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附件2：</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   </w:t>
      </w:r>
      <w:r>
        <w:rPr>
          <w:rStyle w:val="Strong"/>
          <w:rFonts w:ascii="楷体" w:eastAsia="楷体" w:hAnsi="楷体" w:hint="eastAsia"/>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spacing w:val="-4"/>
          <w:sz w:val="32"/>
          <w:szCs w:val="32"/>
        </w:rPr>
        <w:t xml:space="preserve">州级权限矿产资源勘查项目</w:t>
      </w:r>
    </w:p>
    <w:p>
      <w:pPr>
        <w:spacing w:line="540" w:lineRule="exact"/>
        <w:ind w:firstLine="567"/>
        <w:rPr>
          <w:rFonts w:ascii="楷体" w:eastAsia="楷体" w:hAnsi="楷体"/>
          <w:b/>
          <w:bCs/>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spacing w:val="-4"/>
          <w:sz w:val="28"/>
          <w:szCs w:val="28"/>
        </w:rPr>
        <w:t xml:space="preserve">昌吉回族自治州自然资源局</w:t>
      </w:r>
    </w:p>
    <w:p>
      <w:pPr>
        <w:spacing w:line="540" w:lineRule="exact"/>
        <w:ind w:firstLine="900" w:firstLineChars="250"/>
        <w:rPr>
          <w:rFonts w:ascii="楷体" w:eastAsia="楷体" w:hAnsi="楷体"/>
          <w:b/>
          <w:bCs/>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spacing w:val="-4"/>
          <w:sz w:val="28"/>
          <w:szCs w:val="28"/>
        </w:rPr>
        <w:t xml:space="preserve">昌吉回族自治州自然资源局</w:t>
      </w:r>
    </w:p>
    <w:p>
      <w:pPr>
        <w:spacing w:line="540" w:lineRule="exact"/>
        <w:ind w:firstLine="900" w:firstLineChars="250"/>
        <w:rPr>
          <w:rFonts w:ascii="楷体" w:eastAsia="楷体" w:hAnsi="楷体"/>
          <w:b/>
          <w:bCs/>
          <w:spacing w:val="-4"/>
          <w:sz w:val="32"/>
          <w:szCs w:val="32"/>
        </w:rPr>
      </w:pPr>
      <w:r>
        <w:rPr>
          <w:rFonts w:eastAsia="仿宋_GB2312" w:hAnsi="宋体" w:cs="宋体" w:hint="eastAsia"/>
          <w:kern w:val="0"/>
          <w:sz w:val="36"/>
          <w:szCs w:val="36"/>
        </w:rPr>
        <w:t xml:space="preserve">项目负责人（签章）：</w:t>
      </w:r>
      <w:r>
        <w:rPr>
          <w:rStyle w:val="Strong"/>
          <w:rFonts w:ascii="楷体" w:eastAsia="楷体" w:hAnsi="楷体" w:hint="eastAsia"/>
          <w:spacing w:val="-4"/>
          <w:sz w:val="32"/>
          <w:szCs w:val="32"/>
        </w:rPr>
        <w:t xml:space="preserve">董智</w:t>
      </w:r>
    </w:p>
    <w:p>
      <w:pPr>
        <w:spacing w:line="540" w:lineRule="exact"/>
        <w:ind w:left="273" w:firstLine="567"/>
        <w:rPr>
          <w:rStyle w:val="Strong"/>
          <w:rFonts w:ascii="楷体" w:eastAsia="楷体" w:hAnsi="楷体"/>
          <w:spacing w:val="-4"/>
          <w:sz w:val="32"/>
          <w:szCs w:val="32"/>
        </w:rPr>
      </w:pPr>
      <w:r>
        <w:rPr>
          <w:rFonts w:eastAsia="仿宋_GB2312" w:hAnsi="宋体" w:cs="宋体" w:hint="eastAsia"/>
          <w:kern w:val="0"/>
          <w:sz w:val="36"/>
          <w:szCs w:val="36"/>
        </w:rPr>
        <w:t xml:space="preserve">填报时间：</w:t>
      </w:r>
      <w:r>
        <w:rPr>
          <w:rStyle w:val="Strong"/>
          <w:rFonts w:ascii="楷体" w:eastAsia="楷体" w:hAnsi="楷体" w:hint="eastAsia"/>
          <w:spacing w:val="-4"/>
          <w:sz w:val="32"/>
          <w:szCs w:val="32"/>
        </w:rPr>
        <w:t xml:space="preserve">2025年05月09日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spacing w:val="-4"/>
          <w:sz w:val="32"/>
          <w:szCs w:val="32"/>
        </w:rPr>
      </w:pPr>
    </w:p>
    <w:p>
      <w:pPr>
        <w:spacing w:line="540" w:lineRule="exact"/>
        <w:ind w:firstLine="64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一、基本情况</w:t>
      </w:r>
    </w:p>
    <w:p>
      <w:pPr>
        <w:spacing w:line="540" w:lineRule="exact"/>
        <w:ind w:firstLine="567"/>
        <w:rPr>
          <w:rStyle w:val="Strong"/>
          <w:rFonts w:ascii="楷体" w:eastAsia="楷体" w:hAnsi="楷体" w:hint="default"/>
          <w:spacing w:val="-4"/>
          <w:sz w:val="32"/>
          <w:szCs w:val="32"/>
          <w:lang w:val="en-US" w:eastAsia="zh-CN"/>
        </w:rPr>
      </w:pPr>
      <w:r>
        <w:rPr>
          <w:rStyle w:val="Strong"/>
          <w:rFonts w:ascii="楷体" w:eastAsia="楷体" w:hAnsi="楷体" w:hint="eastAsia"/>
          <w:spacing w:val="-4"/>
          <w:sz w:val="32"/>
          <w:szCs w:val="32"/>
        </w:rPr>
        <w:t xml:space="preserve">（一）项目概况</w:t>
      </w:r>
      <w:r>
        <w:rPr>
          <w:rStyle w:val="Strong"/>
          <w:rFonts w:ascii="楷体" w:eastAsia="楷体" w:hAnsi="楷体" w:hint="eastAsia"/>
          <w:spacing w:val="-4"/>
          <w:sz w:val="32"/>
          <w:szCs w:val="32"/>
          <w:lang w:eastAsia="zh-CN"/>
        </w:rPr>
        <w:t xml:space="preserve">。</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为昌吉州资源优势转化为经济优势，实现矿产资源勘查开发的经济效益，资源效益、环境效益和社会效益相统一，坚持资源安全保障，促进经济社会发展。2024年开展了7个州级发证权限矿产资源勘查项目。项目主要内容：2024年开展7个州级发证权限矿产资源勘查项目，完成7个矿产资源相关技术资料编制，计划总费用700万元。截止2024年12月8日，项目全部完成决算，资金全部支付完成。（1）项目资金安排落实、总投入等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本项目预算安排总额为700万元，资金来源为本级部门预算，其中：财政资金700万元，其他资金700万元，2024年实际收到预算资金700万元，预算资金到位率为100%。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（2）项目资金实际使用情况分析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截至2024年12月31日，本项目实际支付资金700万元，预算执行率100%。本项目资金主要用于支付野外勘查费用592.38万元、报告编制费用107.62万元。</w:t>
      </w:r>
    </w:p>
    <w:p>
      <w:pPr>
        <w:spacing w:line="540" w:lineRule="exact"/>
        <w:ind w:firstLine="567"/>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（二）项目绩效目标</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1.总体目标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通过项目的实施，将昌吉州资源优势转化为经济优势，实现矿产资源勘查开发的经济效益，资源效益、环境效益和社会效益相统一，达到坚持资源安全保障，促进经济社会发展。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2.阶段性目标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根据《中华人民共和国预算法》《财政支出绩效评价管理暂行办法》（财预〔2020〕10号）、《中共中央 国务院关于全面实施预算绩效管理的意见》（中发〔2018〕34号）、《自治区党委自治区人民政府关于全面实施预算绩效管理的实施意见》（新党发〔2018〕30号）、《自治区财政支出绩效评价管理暂行办法》（新财预〔2018〕189号）、《自治州财政支出绩效评价管理暂行办法》（昌州财预〔2018〕171号）的规定，结合我单位的规章制度以及项目实施和财务相关资料，评价小组对项目绩效指标进行了进一步的完善，完善后绩效指标如下：</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（1）项目产出指标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①数量指标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“完成地质报告编制数量”指标，预期指标值为“≥7个”；</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“完成矿产资源相关技术资料评审数量”指标，预期指标值为“≥7个”；</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②质量指标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“专家评审通过率”指标，预期指标值为“=100%”；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“项目野外验收通过率”指标，预期指标值为“&gt;=95%”；</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③时效指标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“项目完成时间”指标，预期指标值为“2024年12月10日前”；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（2）项目成本指标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①经济成本指标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“详查项目地质报告费用”指标，预期指标值为“&lt;=290万元”；</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“普查项目地质报告费用”指标，预期指标值为“&lt;=410万元”；</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②社会成本指标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③生态环境成本指标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（3）项目效益指标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①经济效益指标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②社会效益指标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“坚持资源安全保障，促进经济社会发展”指标，预期指标值为“促进”；</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③生态效益指标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（4）项目满意度指标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①满意度指标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“主管科室满意度”指标，预期指标值为“&gt;=95%”。</w:t>
      </w:r>
    </w:p>
    <w:p>
      <w:pPr>
        <w:spacing w:line="540" w:lineRule="exact"/>
        <w:ind w:firstLine="64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579" w:firstLineChars="181"/>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（一）绩效评价目的、对象和范围</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（一）绩效评价的目的、对象和范围</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1.绩效评价的目的</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为全面实施预算绩效管理，建立科学、合理的项目支出绩效评价管理体系，提高财政资源配置效率和使用效益，根据财政部印发《项目支出绩效评价管理办法》（财预〔2020〕10号）、《自治区财政支出绩效评价管理暂行办法》（新财预〔2018〕189号）、《关于印发&lt;自治区项目支出绩效目标设置指引&gt;的通知》（新财预〔2022〕42号）文件精神，我单位针对州级权限矿产资源勘查项目开展本次部门项目支出绩效评价工作。通过绩效评价，促进本单位总结经验、发现问题、改进工作，旨在评价本项目前期审批、实施过程及实施效果，促进预算管理不断完善，加快绩效目标的实现，保证财政资金有效、合理使用，具体绩效评价的目的细分如下：</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一是通过部门项目支出绩效评价，进一步严格落实《中华人民共和国预算法》以及党中央、国务院关于加强预算绩效管理的指示精神，建立健全“花钱必问效、无效必问责”的绩效预算管理机制、提升财政资金的使用效能。</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二是通过部门项目支出绩效评价，进一步做实绩效目标，根据项目绩效目标设立情况，细化形成多维度绩效指标，将绩效指标细化为数量指标、质量指标、时效指标、经济成本指标、社会成本指标、社会生态环境成本指标、经济效益指标、社会效益指标、服务对象满意度指标等内容，保证项目绩效指标设置科学、规范、合理、可衡量。</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三是通过部门项目支出绩效评价，进一步纠正对绩效管理理解上的偏差，建立更加全面科学的绩效指标体系，督促在预算编制中，将资金申请、绩效目标和具体指标统筹考虑，形成“花钱问效”的责任契约机制，进一步强化预算绩效管理的严肃性和约束力，推动绩效管理向全方位的绩效预算转变，逐步建立“以绩效目标为导向，以绩效评价为手段，以评价结果应用为保障，全方位、全覆盖、全过程”的绩效预算管理新体制。</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四是通过部门项目支出绩效评价，从绩效的角度发现本项目在决策、实施和管理过程中存在的问题，寻求解决方案，为进一步深化项目管理工作提供依据，以促进项目进一步的推进和后期项目维护和评价工作提供更深一步的理论和实际支持。</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2.绩效评价对象</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此次我单位根据《财政支出绩效评价管理暂行办法》（财预〔2020〕10号）文件要求实施评价工作，本次评价对象为州级权限矿产资源勘查项目，评价核心为项目资金、项目产出、项目效益。</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3.绩效评价范围</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p>
    <w:p>
      <w:pPr>
        <w:spacing w:line="540" w:lineRule="exact"/>
        <w:ind w:firstLine="567"/>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（二）绩效评价原则、评价指标体系、评价方法、评价标准</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1.绩效评价原则</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（1）科学公正。绩效评价应当运用科学合理的方法，按照规范的程序，对项目绩效进行客观、公正地反映。</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统筹兼顾。单位自评、部门评价和财政评价应职责明确，各有侧重，相互衔接。单位自评应由项目单位自主实施，即“谁支出、谁自评”。部门评价和财政评价应在单位自评的基础上开展，必要时可委托第三方机构实施。</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（3）激励约束。绩效评价结果应与预算安排、政策调整、改进管理实质性挂钩，体现奖优罚劣和激励相容导向，有效要安排、低效要压减、无效要问责。</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（4）公开透明。绩效评价结果应依法依规公开，并自觉接受社会监督。</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根据以上原则，绩效评价应遵循如下要求：</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（1）在数据采集时，采取客观数据，主管部门审查、社会中介组织复查，与问卷调查相结合的形式，以保证各项指标的真实性。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（2）保证评价结果的真实性、公正性，提高评价报告的公信力。</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绩效评价报告应当简明扼要，除了对绩效评价的过程、结果描述外，还应总结经验，指出问题，并就共性问题提出可操作性改进建议。评价工作组本着科学规范、公平公正、绩效相关的原则，采用全面、重点、现场和非现场相结合的方式进行评价。</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2.绩效评价指标体系</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我单位通过实施资料研读及前期调研，结合项目的实际开展情况，按照《项目支出绩效评价管理办法》（财预〔2020〕10号）文件要求，结合项目特点，经与专家组充分协商，设置指标体系结构如下：设置一级指标共5个，包括：决策指标（21.00%）、过程指标（19.00%）、产出指标（30.00%）、效益指标（20.00%）、满意度指标（10.00%）五类指标。主要围绕资金使用、项目管理、资源配置等方面，客观分析项目的产出和效果，从而考察项目预算定额标准的合理性，进而提出完善意见。整个评价框架构成体现从投入、过程到产出、效果和影响的绩效逻辑路径。详细指标体系见“附件1：项目支出绩效评价体系”。</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3.评价方法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我单位根据本项目资金的性质和特点，选用比较法、公众评判法对项目进行评价，旨在通过综合分析影响绩效目标实现、实施效果的内外部因素，从而评价本项目绩效。其中：比较法，是指通过对绩效目标与实施效果、历史与当期情况、不同部门和地区同类支出的比较，综合分析绩效目标实现程度；公众评判法，是指通过专家评估、公众问卷及抽样调查等对财政支出效果进行评判，评价绩效目标实现程度。</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三级指标分析环节：总体采用比较法，同时辅以文献法、成本效益法、因素分析法以及公众评判法，根据不同三级指标类型进行逐项分析。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定量指标分析环节：主要采用对比三级指标预期指标值和三级指标截止评价日的完成情况，综合分析绩效目标实现程度。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定性指标分析环节：主要采用公众评判法，通过问卷及抽样调查等方式评价本项目实施后社会公众对于其实施效果的满意程度，将调研结果按照《关于印发&lt;自治区项目支出绩效目标设置指引&gt;的通知》（新财预〔2022〕42号）要求分为基本达成目标、部分实现目标、实现目标程度较低三档，分别按照该指标对应分值区间100.00%（含）-80.00%（含）、80.00%-60.00%（含）、60.00%-0.00%合理确定分值，详细评价方法的应用如下：</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立项依据充分性：比较法、文献法，查找法律法规政策以及规划，对比实际执行内容和政策支持内容是否匹配。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立项程序规范性：比较法、文献法，查找相关项目设立的政策和文件要求，对比分析实际执行程序是否按照政策及文件要求执行，分析立项程序的规范性。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绩效目标合理性：比较法，对比分析年初编制项目支出绩效目标表与项目内容的相关性、资金的匹配性等。</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绩效指标明确性：比较法，比较分析年初编制项目支出绩效目标表是否符合双七原则，是否可衡量。</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预算编制科学性：成本效益分析法，分析在产出一定的情况下，成本取值是否有依据，是否经过询价，是否按照市场最低成本编制。</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资金分配合理性：因素分析法，综合分析资金的分配依据是否充分，分配金额是否与项目实施单位需求金额一致，</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资金到位率：比较法，资金到位率预期指标值应为100.00%，通过实际计算，分析实际完成值和预期指标值之间的差距和原因。</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预算执行率：比较法，预算执行率预期指标值应为100.00%，通过实际计算，分析实际完成值和预期指标值之间的差距和原因。</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资金使用合规性：文献法、实地勘察法，一是查找资金管理办法，包括专项资金管理办法和单位自有资金管理办法；二是通过查账了解具体开支情况，是否专款专用，是否按照标准支出。</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管理制度健全性：文献法、比较法，查阅项目实施人员提供的财务和业务管理制度，将已建立的制度与现行的法律法规和政策要求进行对比，分析项目制度的合法性、合规性、完整性。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制度执行有效性：比较法，结合项目实际实施过程性文件，根据已建设的财务管理制度和项目管理制度综合分析制度执行的有效性。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定量指标：比较法，将实际完成值与年初指标值相比，完成指标值的，记该指标所赋全部分值；对完成值高于指标值较多的，要分析原因，如果是由于年初指标值设定明显偏低造成的，要按照偏离度适度调减分值；未完成指标值的，按照完成值与指标值的比例记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定性指标：公众评判法，通过问卷及抽样调查等方式评价本项目实施后社会公众对于其实施效果的满意程度。</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4.评价标准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绩效评价标准通常包括计划标准、行业标准、历史标准等，用于对绩效指标完成情况进行比较、分析、评价。具体绩效评价标准解释如下：</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计划标准：指以预先制定的目标、计划、预算、定额等作为评价标准。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行业标准：指参照国家公布的行业指标数据制定的评价标准。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历史标准：指参照历史数据制定的评价标准，为体现绩效改进的原则，在可实现的条件下应当确定相对较高的评价标准。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pPr>
        <w:spacing w:line="540" w:lineRule="exact"/>
        <w:ind w:firstLine="579" w:firstLineChars="181"/>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（三）绩效评价工作过程</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1.前期准备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我单位于2025年2月17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董智（昌吉回族自治州自然资源局局长）评价小组组长：主要负责项目策划和监督，全面负责项目绩效评价报告的最终质量，对评价人员出具的最终报告质量进行复核，确保评估结果的客观性；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杨超（评价小组组员）：主要负责资料的收集，取证、数据统计分析；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葛鹏（评价小组组员）：主要负责项目报告的制定，指标的研判，数据分析及报告撰写。</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2.组织实施</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2025年2月18日-2月25日，评价工作进入实施阶段。在数据采集方面，评价小组整理单位前期提交的资料，与项目实施负责人沟通，了解资金的内容、操作流程、管理机制、资金使用方向等情况并采集信息，了解项目设置背景及资金使用等情况。</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3.分析评价</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2025年2月26日-3月10日，评价小组按照绩效评价的原则和规范，对取得的资料进行审查核实，对采集的数据进行分析，按照绩效评价指标评分表逐项进行打分、分析、汇总各方评价结果。　</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4.撰写与提交评价报告</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2025年3月11日-3月15日，评价小组撰写绩效评价报告，按照新疆维吾尔自治区财政绩效管理信息系统绩效评价模块中统一格式和文本框架撰写绩效评价报告并提交审核。</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5.问题整改</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6.档案整理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建立和落实档案管理制度，将项目相关资料存档，包括但不限于：评价项目基本情况和相关文件、评价实施方案、项目支付资料等相关档案。</w:t>
      </w:r>
    </w:p>
    <w:p>
      <w:pPr>
        <w:spacing w:line="540" w:lineRule="exact"/>
        <w:ind w:firstLine="64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（一）综合评价情况</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经评价，本项目达成年初设立的绩效目标，在实施过程中取得了良好的成效，具体表现在：该项目实际完成7个州级发证权限矿种的地质勘查工作，完成7个矿产资源相关技术资料评审；通过项目的实施，将昌吉州资源优势转化为经济优势，实现矿产资源勘查开发的经济效益，资源效益、环境效益和社会效益相统一，达到坚持资源安全保障，促进经济社会发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（二）评价结论</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此次绩效评价通过绩效评价小组论证的评价指标体系及评分标准，采用因素分析法和比较法对本项目绩效进行客观评价，最终评分结果：总分为100分，绩效评级为“优秀”。综合评价结论如下：本项目共设置三级指标数量20个，实现三级指标数量20个，总体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项目决策类指标共设置6个，满分指标6个，得分率100%；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过程管理类指标共设置5个，满分指标5个，得分率100%；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项目产出类指标共设置7个，满分指标7个，得分率100%；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项目效益类指标共设置1个，满分指标1个，得分率100%；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项目满意度类指标共设置1个，满分指标1个，得分率100%。</w:t>
      </w:r>
    </w:p>
    <w:p>
      <w:pPr>
        <w:spacing w:line="540" w:lineRule="exact"/>
        <w:ind w:firstLine="640"/>
        <w:rPr>
          <w:rStyle w:val="Strong"/>
          <w:rFonts w:ascii="黑体" w:eastAsia="黑体" w:hAnsi="黑体"/>
        </w:rPr>
      </w:pPr>
      <w:r>
        <w:rPr>
          <w:rStyle w:val="Strong"/>
          <w:rFonts w:ascii="黑体" w:eastAsia="黑体" w:hAnsi="黑体" w:hint="eastAsia"/>
          <w:b w:val="0"/>
          <w:spacing w:val="-4"/>
          <w:sz w:val="32"/>
          <w:szCs w:val="32"/>
        </w:rPr>
        <w:t xml:space="preserve">四、绩效评价指标分析</w:t>
      </w:r>
      <w:r>
        <w:rPr>
          <w:rStyle w:val="Strong"/>
          <w:rFonts w:ascii="黑体" w:eastAsia="黑体" w:hAnsi="黑体" w:hint="eastAsia"/>
        </w:rPr>
        <w:t xml:space="preserve"> </w:t>
      </w:r>
    </w:p>
    <w:p>
      <w:pPr>
        <w:spacing w:line="540" w:lineRule="exact"/>
        <w:ind w:firstLine="579" w:firstLineChars="181"/>
        <w:rPr>
          <w:rFonts w:ascii="楷体" w:eastAsia="楷体" w:hAnsi="楷体"/>
          <w:b/>
          <w:spacing w:val="-4"/>
          <w:sz w:val="32"/>
          <w:szCs w:val="32"/>
        </w:rPr>
      </w:pPr>
      <w:r>
        <w:rPr>
          <w:rFonts w:ascii="楷体" w:eastAsia="楷体" w:hAnsi="楷体" w:hint="eastAsia"/>
          <w:b/>
          <w:spacing w:val="-4"/>
          <w:sz w:val="32"/>
          <w:szCs w:val="32"/>
        </w:rPr>
        <w:t xml:space="preserve">（一）</w:t>
      </w:r>
      <w:r>
        <w:rPr>
          <w:rStyle w:val="Strong"/>
          <w:rFonts w:ascii="楷体" w:eastAsia="楷体" w:hAnsi="楷体" w:hint="eastAsia"/>
          <w:spacing w:val="-4"/>
          <w:sz w:val="32"/>
          <w:szCs w:val="32"/>
        </w:rPr>
        <w:t xml:space="preserve">项目决策情况</w:t>
      </w:r>
    </w:p>
    <w:p>
      <w:pPr>
        <w:tabs>
          <w:tab w:val="center" w:pos="4295"/>
        </w:tabs>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项目决策类指标由3个二级指标和6个三级指标构成，权重分21.00分，实际得分21.00分。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1.项目立项情况分析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（1）立项依据充分性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立项符合自然资源部《关于深化矿产资源管理改革若干事项的意见》（自然资规〔2023〕6号）等文件要求：“中央或地方财政出资勘查项目，不设置探矿权，凭项目任务书开展地质勘查工作”；本项目立项符合《新疆维吾尔自治区矿产资源管理若干事项暂行办法》（新自然资规〔2021〕1号）中：“地州财政出资的地质勘查项目仅限于矿业权出让、登记权限内矿种。”，内容符合行业发展规划和政策要求；本项目立项符合《关于印发&lt;昌吉回族自治州自然资源局职能配置、内设机构和人员编制规定&gt;的通知》(昌州党办字〔2019〕42号)中职责范围中的“负责管理全州地质勘查工作”，属于我单位履职所需；根据《财政资金直接支付申请书》，本项目资金性质为“一般公共财政预算资金”功能分类为“2200114”经济分类为“委托业务费”属于公共财政支持范围，符合中央、地方事权支出责任划分原则；经检查我单位财政管理一体化信息系统，本项目不存在重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综上所述，本指标满分为5.00分，根据评分标准得5.00分，本项目立项依据充分。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（2）立项程序规范性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为非基础建设类项目，不涉及发改立项批复流程，由我单位自行编制项目实施方案和项目预算申请计划，经过与党委会研究确定最终预算方案。经查看，该项目申请设立过程产生的相关文件，符合相关要求，本项目为非基础建设类项目，属于专项资金安排项目，不涉及事前绩效评估、可行性研究以及风险评估，由我单位严格按照《国务院关于印发&lt;“十四五”残疾人保障和发展规划&gt;的通知》（国发〔2021〕10号）文件要求实施项目。</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综上所述，本指标满分为3.00分，根据评分标准得3.00分，本项目立项程序规范。</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2.绩效目标情况分析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（1）绩效目标合理性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①该项目已设置年度绩效目标，具体内容为“为昌吉州资源优势转化为经济优势，实现矿产资源勘查开发的经济效益，资源效益、环境效益和社会效益相统一，坚持资源安全保障，促进经济社会发展。”。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②该项目实际工作内容为：完成7个州级发证权限矿种的地质勘查工作，完成7个矿产资源相关技术资料评审。绩效目标与实际工作内容一致，两者具有相关性。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③该项目按照绩效目标完成了数量指标、质量指标、时效指标、成本指标、效益指标，将昌吉州资源优势转化为经济优势，实现矿产资源勘查开发的经济效益，资源效益、环境效益和社会效益相统一，坚持资源安全保障，促进经济社会发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④该项目批复的预算金额为700万元，《项目支出绩效目标表》中预算金额为700万元，预算确定的项目资金与预算确定的项目投资额相匹配。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综上所述，本指标满分为4.00分，根据评分标准得4.00分，本项目绩效目标设置合理。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（2）绩效指标明确性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经检查我单位年初设置的《项目支出绩效目标表》，得出如下结论：本项目已将年度绩效目标进行细化为绩效指标体系，共设置一级指标4个，二级指标6个，三级指标9个，定量指标7个，定性指标2个，指标量化率为77.78%，量化率达70.00%以上。</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该《项目绩效目标表》中，数量指标指标值为“完成地质报告编制数量 &gt;=7个”“完成矿产资源相关技术资料评审数量 &gt;=7个 ”，三级指标的年度指标值与年度绩效目标中任务数一致，已设置时效指标“项目完成时间（例）”。已设置的绩效目标具备明确性、可衡量性、可实现性、相关性、时限性。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综上所述，本指标满分为3.00分，根据评分标准得3.00分，本项目所设置绩效指标明确。</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3.资金投入情况分析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（1）预算编制科学性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本项目按设计概算编制本项目预算，即预算编制较科学且经过论证。</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预算申请内容为开展7个州级发证权限矿产资源勘查项目，项目实际内容为开展7个州级发证权限矿产资源勘查项目，预算申请与《州级发证权限矿产资源勘查项目经费报告》中涉及的项目内容匹配；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预算申请资金700万元，我单位在预算申请中严格按照项目实施内容及测算标准进行核算，其中：勘查费用592.38万元、报告编制费用107.62万元。预算确定资金量与实际工作任务相匹配。本项目预算额度测算依据充分，严格按照标准编制，预算确定资金量与实际工作任务相匹配。</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综上所述，本指标满分为4.00分，根据评分标准得4.00分，本项目预算编制科学。</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（2）资金分配合理性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实际分配资金以《关于申请州级发证权限矿产资源勘查项目项目资金的请示》为依据进行资金分配，预算资金分配依据充分。根据《州自然资源局2024年度州级权限矿产地质勘查项目的建议》，本项目实际到位资金700万元，资金分配额度合理，与我单位实际需求相适应。</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综上所述，本指标满分为2.00分，根据评分标准得2.00分，本项目资金分配合理。</w:t>
      </w:r>
      <w:r>
        <w:rPr>
          <w:rStyle w:val="Strong"/>
          <w:rFonts w:ascii="楷体" w:eastAsia="楷体" w:hAnsi="楷体" w:hint="eastAsia"/>
          <w:b w:val="0"/>
          <w:bCs w:val="0"/>
          <w:spacing w:val="-4"/>
          <w:sz w:val="32"/>
          <w:szCs w:val="32"/>
        </w:rPr>
        <w:tab/>
      </w:r>
    </w:p>
    <w:p>
      <w:pPr>
        <w:spacing w:line="540" w:lineRule="exact"/>
        <w:ind w:firstLine="579" w:firstLineChars="181"/>
        <w:rPr>
          <w:rStyle w:val="Strong"/>
          <w:rFonts w:ascii="楷体" w:eastAsia="楷体" w:hAnsi="楷体"/>
          <w:spacing w:val="-4"/>
          <w:sz w:val="32"/>
          <w:szCs w:val="32"/>
        </w:rPr>
      </w:pPr>
      <w:r>
        <w:rPr>
          <w:rFonts w:ascii="楷体" w:eastAsia="楷体" w:hAnsi="楷体" w:hint="eastAsia"/>
          <w:b/>
          <w:spacing w:val="-4"/>
          <w:sz w:val="32"/>
          <w:szCs w:val="32"/>
        </w:rPr>
        <w:t xml:space="preserve">（二）</w:t>
      </w:r>
      <w:r>
        <w:rPr>
          <w:rStyle w:val="Strong"/>
          <w:rFonts w:ascii="楷体" w:eastAsia="楷体" w:hAnsi="楷体" w:hint="eastAsia"/>
          <w:spacing w:val="-4"/>
          <w:sz w:val="32"/>
          <w:szCs w:val="32"/>
        </w:rPr>
        <w:t xml:space="preserve">项目过程情况</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项目过程管理类指标由2个二级指标和5个三级指标构成，权重分19.00分，实际得分19.00分。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1.资金管理情况分析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（1）资金到位率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预算资金为700万元，其中：财政安排资金700万元，其他资金0万元，实际到位资金700万元，资金到位率=（实际到位资金/预算资金）×100.00%=（700/700）×100.00%=100%。得分=（实际执行率-60.00%）/（1-60.00%）×4.00=4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综上所述，本指标满分为4.00分，根据评分标准得4.00分，本项目资金分配合理。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（2）预算执行率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本项目实际支出资金700万元，预算执行率=（实际支出资金/实际到位资金）×100.00%=（700/700）×100.00%=100%；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项目已完成，总体完成率为101.11%；</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得分=（实际完成率-60.00%）/（1-60.00%）×权重=1%×5.00=5分。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综上所述，本指标满分为5.00分，根据评分标准得5.00分，本项目资金分配合理。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（3）资金使用合规性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通过检查本项目签订的合同、资金申请文件、发票等财务付款凭证，得出本项目资金支出符合国家财经法规、《政府会计制度》以及《昌吉州自然资源局“三重一大”决策制度》、《预算绩效管理制度》、《财务管理制度》，资金的拨付有完整的审批程序和手续，资金实际使用方向与预算批复用途一致，不存在截留、挤占、挪用、虚列支出的情况。</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综上所述，本指标满分为4.00分，根据评分标准得4.00分，资金支出符合我单位财务管理制度规定。</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2.组织实施情况分析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（1）管理制度健全性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我单位已制定《预算绩效管理制度》、《财务管理制度》等管理制度，上述已建立的制度均符合行政事业单位内控管理要求，财务和业务管理制度合法、合规、完整，本项目执行符合上述制度规定。</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综上所述，本指标满分为2.00分，根据评分标准得2.00分，项目制度建设健全。</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（2）制度执行有效性</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①该项目的实施符合《新疆维吾尔自治区矿产资源管理若干事项暂行办法》《自然资源部关于深化矿产资源管理改革若干事项的意见》《中华人民共和国政府采购法》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②经现场查证项目合同书、验收评审表、财务支付凭证等资料齐全并及时归档。</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③该项目实施过程中不存在调整事项。</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④该项目实施所需要的项目人员和场地设备均已落实到位，具体涉及内容包括：项目资金支出严格按照自治区、地区以及本单位资金管理办法执行，项目启动实施后，为了加快本项目的实施，成立了州级权限矿产资源勘查项目工作领导小组，由王成恩任组长，负责项目的组织工作；白建军任副组长，负责项目的实施工作；组员包括：李伟、郭强强，主要负责项目监督管理、验收以及资金核拨等工作。</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综上所述，本指标满分为4.00分，根据评分标准得4.00分，本项目所建立制度执行有效。</w:t>
      </w:r>
    </w:p>
    <w:p>
      <w:pPr>
        <w:spacing w:line="540" w:lineRule="exact"/>
        <w:ind w:firstLine="579" w:firstLineChars="181"/>
        <w:rPr>
          <w:rFonts w:ascii="楷体" w:eastAsia="楷体" w:hAnsi="楷体"/>
          <w:b/>
          <w:spacing w:val="-4"/>
          <w:sz w:val="32"/>
          <w:szCs w:val="32"/>
        </w:rPr>
      </w:pPr>
      <w:r>
        <w:rPr>
          <w:rFonts w:ascii="楷体" w:eastAsia="楷体" w:hAnsi="楷体" w:hint="eastAsia"/>
          <w:b/>
          <w:spacing w:val="-4"/>
          <w:sz w:val="32"/>
          <w:szCs w:val="32"/>
        </w:rPr>
        <w:t xml:space="preserve">（三）</w:t>
      </w:r>
      <w:r>
        <w:rPr>
          <w:rStyle w:val="Strong"/>
          <w:rFonts w:ascii="楷体" w:eastAsia="楷体" w:hAnsi="楷体" w:hint="eastAsia"/>
          <w:spacing w:val="-4"/>
          <w:sz w:val="32"/>
          <w:szCs w:val="32"/>
        </w:rPr>
        <w:t xml:space="preserve">项目产出情况</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项目产出类指标由4个二级指标和7个三级指标构成，权重分30.00分，实际得分30.00分。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1.数量指标完成情况分析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（1）“完成地质报告编制数量”指标：预期指标值为“≥7个”，实际完成指标值为“=7个”，指标完成率为100.00%。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综上所述，本指标满分为5分，根据评分标准得5分。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 </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（2）“完成矿产资源相关技术资料评审数量”指标：预期指标值为“≥7个”，实际完成指标值为“=7个”，指标完成率为100%。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综上所述，本指标满分为5分，根据评分标准得5分。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2.质量指标完成情况分析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（1）“专家评审通过率”指标：预期指标值为“=100%”，实际完成指标值为“100%”，指标完成率为100%。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综上所述，本指标满分为2分，根据评分标准得2分。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（2）“项目野外验收通过率”指标：预期指标值为“&gt;=95%”，实际完成指标值为“100%”，指标完成率为105%.</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综上所述，本指标满分为3分，根据评分标准得3分。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3.时效指标完成情况分析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“项目完成时间”指标：预期指标值为“2024年12月10日前”，实际完成指标值为“2024年12月10日前”，指标完成率为100%。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综上所述，本指标满分5分，根据评分标准得5分。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4.成本指标完成情况分析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经济成本指标完成情况分析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（1）“详查项目地质报告费用”指标：预期指标值为“&lt;=290万元”，实际完成指标值为“=290万元”，指标完成率为100%。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综上所述，本指标满分为5分，根据评分标准得5分。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（2）“普查项目地质报告费用”指标：预期指标值为“&lt;=410万元”，实际完成指标值为“=410万元”，指标完成率为100%。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综上所述，本指标满分为5分，根据评分标准得5分。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（2）社会成本指标完成情况分析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（3）生态环境成本指标完成情况分析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p>
    <w:p>
      <w:pPr>
        <w:spacing w:line="540" w:lineRule="exact"/>
        <w:ind w:firstLine="579" w:firstLineChars="181"/>
        <w:rPr>
          <w:rFonts w:ascii="楷体" w:eastAsia="楷体" w:hAnsi="楷体"/>
          <w:b/>
          <w:spacing w:val="-4"/>
          <w:sz w:val="32"/>
          <w:szCs w:val="32"/>
        </w:rPr>
      </w:pPr>
      <w:r>
        <w:rPr>
          <w:rFonts w:ascii="楷体" w:eastAsia="楷体" w:hAnsi="楷体" w:hint="eastAsia"/>
          <w:b/>
          <w:spacing w:val="-4"/>
          <w:sz w:val="32"/>
          <w:szCs w:val="32"/>
        </w:rPr>
        <w:t xml:space="preserve">（四）</w:t>
      </w:r>
      <w:r>
        <w:rPr>
          <w:rStyle w:val="Strong"/>
          <w:rFonts w:ascii="楷体" w:eastAsia="楷体" w:hAnsi="楷体" w:hint="eastAsia"/>
          <w:spacing w:val="-4"/>
          <w:sz w:val="32"/>
          <w:szCs w:val="32"/>
        </w:rPr>
        <w:t xml:space="preserve">项目效益情况</w:t>
      </w:r>
    </w:p>
    <w:p>
      <w:pPr>
        <w:spacing w:line="540" w:lineRule="exact"/>
        <w:ind w:firstLine="567"/>
        <w:rPr>
          <w:rStyle w:val="Strong"/>
          <w:rFonts w:ascii="楷体" w:eastAsia="楷体" w:hAnsi="楷体" w:hint="eastAsia"/>
          <w:b w:val="0"/>
          <w:bCs w:val="0"/>
          <w:spacing w:val="-4"/>
          <w:sz w:val="32"/>
          <w:szCs w:val="32"/>
        </w:rPr>
      </w:pPr>
      <w:r>
        <w:rPr>
          <w:rStyle w:val="Strong"/>
          <w:rFonts w:ascii="楷体" w:eastAsia="楷体" w:hAnsi="楷体" w:hint="eastAsia"/>
          <w:b w:val="0"/>
          <w:bCs w:val="0"/>
          <w:spacing w:val="-4"/>
          <w:sz w:val="32"/>
          <w:szCs w:val="32"/>
        </w:rPr>
        <w:t xml:space="preserve">项目效益类指标由1个二级指标和1个三级指标构成，权重分20.00分，实际得分20分。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1.经济效益完成情况分析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2.社会效益完成情况分析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“坚持资源安全保障，促进经济社会发展”指标：预期指标值为“促进”，实际完成指标值为“达到预期指标”，指标完成率为100.00%。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综上所述，本指标满分为20分，根据评分标准得20分。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3.生态效益完成情况分析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无此类指标。</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项目满意度情况</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项目满意度类指标由1个二级指标和1个三级指标构成，权重分10.00分，实际得分10.00分。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1.满意度完成情况分析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“主管科室满意度”指标：预期指标值为“&gt;=95%”，实际完成指标值为“=100%”，指标完成率为105%。</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综上所述，本指标满分为10分，根据评分标准得10分。</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(五)预算执行进度与绩效指标偏差</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本项目年初预算资金总额为700万元，全年预算数为700万元，全年执行数为700万元，预算执行率为100%。</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本项目共设置三级指标数量20个，满分指标数量20个，经分析计算所有三级指标完成率得出，本项目总体完成率为101.11%。</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综上所述本项目预算执行率与总体完成率之间的偏差为1.11%。存在偏差的指标主要有：1、项目野外验收通过率目标值是≥95%，实际完成值是100%，偏差率5%，原因是：根据专家验收组验收意见，野外验收通过率100%，高于预期目标；2、主管科室满意度指标目标值是≥95%，实际完成值是100%，偏差率5%，原因是根据实际发出及收到的满意度调查表，调查对象对该项目实施满意度100%，高于预期目标。</w:t>
      </w:r>
      <w:bookmarkStart w:id="0" w:name="_GoBack"/>
      <w:bookmarkEnd w:id="0"/>
    </w:p>
    <w:p>
      <w:pPr>
        <w:spacing w:line="540" w:lineRule="exact"/>
        <w:ind w:firstLine="567"/>
        <w:rPr>
          <w:rStyle w:val="Strong"/>
          <w:rFonts w:ascii="楷体" w:eastAsia="楷体" w:hAnsi="楷体" w:hint="eastAsia"/>
          <w:b w:val="0"/>
          <w:bCs w:val="0"/>
          <w:spacing w:val="-4"/>
          <w:sz w:val="32"/>
          <w:szCs w:val="32"/>
        </w:rPr>
      </w:pPr>
    </w:p>
    <w:p>
      <w:pPr>
        <w:spacing w:line="540" w:lineRule="exact"/>
        <w:ind w:firstLine="567"/>
        <w:rPr>
          <w:rStyle w:val="Strong"/>
          <w:rFonts w:ascii="楷体" w:eastAsia="楷体" w:hAnsi="楷体"/>
          <w:spacing w:val="-4"/>
          <w:sz w:val="32"/>
          <w:szCs w:val="32"/>
        </w:rPr>
      </w:pPr>
    </w:p>
    <w:p>
      <w:pPr>
        <w:numPr>
          <w:ilvl w:val="0"/>
          <w:numId w:val="3"/>
        </w:numPr>
        <w:spacing w:line="540" w:lineRule="exact"/>
        <w:ind w:firstLine="640"/>
        <w:rPr>
          <w:rStyle w:val="Strong"/>
          <w:rFonts w:ascii="黑体" w:eastAsia="黑体" w:hAnsi="黑体" w:hint="eastAsia"/>
          <w:b w:val="0"/>
          <w:spacing w:val="-4"/>
          <w:sz w:val="32"/>
          <w:szCs w:val="32"/>
        </w:rPr>
      </w:pPr>
      <w:r>
        <w:rPr>
          <w:rStyle w:val="Strong"/>
          <w:rFonts w:ascii="黑体" w:eastAsia="黑体" w:hAnsi="黑体" w:hint="eastAsia"/>
          <w:b w:val="0"/>
          <w:spacing w:val="-4"/>
          <w:sz w:val="32"/>
          <w:szCs w:val="32"/>
        </w:rPr>
        <w:t xml:space="preserve">主要经验及做法、存在的问题及原因分析</w:t>
      </w:r>
    </w:p>
    <w:p>
      <w:pPr>
        <w:spacing w:line="540" w:lineRule="exact"/>
        <w:ind w:firstLine="567"/>
        <w:rPr>
          <w:rFonts w:ascii="仿宋_GB2312" w:eastAsia="仿宋_GB2312"/>
          <w:spacing w:val="-4"/>
          <w:sz w:val="32"/>
          <w:szCs w:val="32"/>
        </w:rPr>
      </w:pPr>
      <w:r>
        <w:rPr>
          <w:rStyle w:val="Strong"/>
          <w:rFonts w:ascii="楷体" w:eastAsia="楷体" w:hAnsi="楷体" w:hint="eastAsia"/>
          <w:b w:val="0"/>
          <w:bCs w:val="0"/>
          <w:spacing w:val="-4"/>
          <w:sz w:val="32"/>
          <w:szCs w:val="32"/>
        </w:rPr>
        <w:t xml:space="preserve">（一）主要经验及做法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1.聚焦重点任务，推动项目工作落地落实</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2.坚持问题导向，加强执行监控，提高资金效益</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财政、审计、纪检、监察等职能部门全面参与专项资金事前、事中和事后全过程的监管。把专项资金的执行、拨付、管理作为监督的重点；在监督环节上，实行关口前移，从事后监督管理转向事前审核，事中监督和事后检查稽核相结合的监督制度上来，形成多环节全过程的监督管理格局，尽量早发现问题，早解决问题，提高专项资金使用效益。</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3.强化绩效目标刚性约束，及时对项目进行跟踪问效</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一是领导高度重视.主要领导亲自抓，并予以充分的人力、财力保障。责任落实到位：将各项目工作落实到具体科室、具体岗位、具体个人。</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二是合理合规使用经费。根据项目业务流程，参考历年经费使用情况，认真测算各阶段所需经费，确保当前项目实施经费充足。在经费使用方面，严格执行经费使用管理制度，厉行节约，专款专用，对每笔经费使用情况建立监督机制，确保经费使用合理合规。</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（二）存在的问题及原因分析</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1.由于矿产资源勘查项目存在野外地质工作难度较大，地质环境变化较快，不确定因素较多，地质找矿勘探技术较为复杂，勘查手段较多，目前绩效评价工作还存在不够详细、不够全面等问题，需要进一步提高绩效管理，严格执行项目绩效评价工作要求，根据项目业务流程，不断地科学和全面完善和研究，形成多环节全过程的绩效管理格局，确保项目按时保质完成，保障项目效益发挥。</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因该项目涉及地质矿产勘探、地质测绘、水文地质、工程地质以及环境地质等方面，加大矿产资源勘查开发力度，保障能源资源战略安全业务所需要的专业技术水平较高，而从事该项业务的专业人员较少，负责矿产资源管理工作工作量较大，项目执行、项目监督、项目评价任务较重，无法及时掌握绩效工作的最新动态，所以目前项目绩效管理力量相对薄弱，工作开展不够深入。</w:t>
      </w:r>
    </w:p>
    <w:p>
      <w:pPr>
        <w:spacing w:line="540" w:lineRule="exact"/>
        <w:ind w:firstLine="640"/>
        <w:rPr>
          <w:rStyle w:val="Strong"/>
          <w:rFonts w:ascii="黑体" w:eastAsia="黑体" w:hAnsi="黑体"/>
          <w:b w:val="0"/>
          <w:spacing w:val="-4"/>
          <w:sz w:val="32"/>
          <w:szCs w:val="32"/>
        </w:rPr>
      </w:pPr>
      <w:r>
        <w:rPr>
          <w:rStyle w:val="Strong"/>
          <w:rFonts w:ascii="黑体" w:eastAsia="黑体" w:hAnsi="黑体" w:hint="eastAsia"/>
          <w:b w:val="0"/>
          <w:spacing w:val="-4"/>
          <w:sz w:val="32"/>
          <w:szCs w:val="32"/>
          <w:lang w:val="en-US" w:eastAsia="zh-CN"/>
        </w:rPr>
        <w:t xml:space="preserve">六</w:t>
      </w:r>
      <w:r>
        <w:rPr>
          <w:rStyle w:val="Strong"/>
          <w:rFonts w:ascii="黑体" w:eastAsia="黑体" w:hAnsi="黑体" w:hint="eastAsia"/>
          <w:b w:val="0"/>
          <w:spacing w:val="-4"/>
          <w:sz w:val="32"/>
          <w:szCs w:val="32"/>
        </w:rPr>
        <w:t xml:space="preserve">、有关建议</w:t>
      </w:r>
    </w:p>
    <w:p>
      <w:pPr>
        <w:spacing w:line="540" w:lineRule="exact"/>
        <w:ind w:firstLine="567"/>
        <w:rPr>
          <w:rStyle w:val="Strong"/>
          <w:rFonts w:ascii="楷体" w:eastAsia="楷体" w:hAnsi="楷体"/>
          <w:spacing w:val="-4"/>
          <w:sz w:val="32"/>
          <w:szCs w:val="32"/>
        </w:rPr>
      </w:pPr>
      <w:r>
        <w:rPr>
          <w:rStyle w:val="Strong"/>
          <w:rFonts w:ascii="楷体" w:eastAsia="楷体" w:hAnsi="楷体" w:hint="eastAsia"/>
          <w:b w:val="0"/>
          <w:bCs w:val="0"/>
          <w:spacing w:val="-4"/>
          <w:sz w:val="32"/>
          <w:szCs w:val="32"/>
        </w:rPr>
        <w:t xml:space="preserve">1. 高度重视项目绩效管理工作。严格执行项目绩效评价工作要求，切实提高项目绩效工作的客观性和公正性，真实性，时刻掌握绩效工作的最新动态，扎实提高绩效管理工作，在监督环节上，实行关口前移，从事后监督管理转向事前审核，事中监督和事后检查稽核相结合的监督制度上来，形成多环节全过程的监督管理格局，实现矿产资源勘查开发的经济效益，资源效益、环境效益和社会效益相统一，达到坚持资源安全保障，促进经济社会发展。</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2.提高相关人员工作水平。加强业务科室人员培训，进一步树牢绩效观念，提高本单位工作人员的绩效管理能力和工作水平，不断提升总结经验、发现问题的能力，加快绩效目标的实现，为预算绩效管理相关工作的顺利开展提供保障，建立健全“花钱必问效、无效必问责”的绩效预算管理机制，促进预算管理不断完善，将各项目工作落实到具体科室、具体岗位、具体个人，保证财政资金有效、合理使用提升财政资金的使用效能。</w:t>
      </w:r>
    </w:p>
    <w:p>
      <w:pPr>
        <w:spacing w:line="540" w:lineRule="exact"/>
        <w:ind w:firstLine="640"/>
        <w:rPr>
          <w:rStyle w:val="Strong"/>
          <w:rFonts w:ascii="黑体" w:eastAsia="黑体" w:hAnsi="黑体"/>
          <w:b w:val="0"/>
          <w:spacing w:val="-4"/>
          <w:sz w:val="32"/>
          <w:szCs w:val="32"/>
        </w:rPr>
      </w:pPr>
      <w:r>
        <w:rPr>
          <w:rStyle w:val="Strong"/>
          <w:rFonts w:ascii="黑体" w:eastAsia="黑体" w:hAnsi="黑体" w:hint="eastAsia"/>
          <w:b w:val="0"/>
          <w:spacing w:val="-4"/>
          <w:sz w:val="32"/>
          <w:szCs w:val="32"/>
          <w:lang w:val="en-US" w:eastAsia="zh-CN"/>
        </w:rPr>
        <w:t xml:space="preserve">七</w:t>
      </w:r>
      <w:r>
        <w:rPr>
          <w:rStyle w:val="Strong"/>
          <w:rFonts w:ascii="黑体" w:eastAsia="黑体" w:hAnsi="黑体" w:hint="eastAsia"/>
          <w:b w:val="0"/>
          <w:spacing w:val="-4"/>
          <w:sz w:val="32"/>
          <w:szCs w:val="32"/>
        </w:rPr>
        <w:t xml:space="preserve">、其他需要说明的问题</w:t>
      </w:r>
    </w:p>
    <w:p>
      <w:pPr>
        <w:spacing w:line="540" w:lineRule="exact"/>
        <w:ind w:firstLine="567"/>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（一）本项目部分间接产生的效果无法准确在短期内衡量，因此很难认定项目产生的全部效果。通过指标来反映绩效，指标的科学性和全面性需要不断地完善和研究。</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（二）评价结果作为安排政府预算、完善政策和改进管理的重要依据。原则上，对评价等级为优、良的，根据情况予以支持；对评价等级为中、差的，要完善政策、改进管理，根据情况核减预算。</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（三）评价结果分别编入政府决算和部门预算，报送本级人民代表大会常务委员会，并依法予以公开。</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四）对使用财政资金严重低效无效并造成重大损失的责任人，要按照相关规定追责问责。对绩效评价过程中发现的资金使用单位和个人的财政违法行为，依照《中华人民共和国预算法》《财政违法行为处罚处分条例》等有关规定追究责任，发现违纪违法问题线索的，应当及时移送纪检监察机关。</w:t>
      </w:r>
      <w:r>
        <w:rPr>
          <w:rFonts w:ascii="楷体" w:eastAsia="楷体" w:hAnsi="楷体" w:hint="eastAsia"/>
          <w:b w:val="0"/>
          <w:bCs w:val="0"/>
          <w:spacing w:val="-4"/>
          <w:sz w:val="32"/>
          <w:szCs w:val="32"/>
        </w:rPr>
        <w:br/>
      </w:r>
      <w:r>
        <w:rPr>
          <w:rStyle w:val="Strong"/>
          <w:rFonts w:ascii="楷体" w:eastAsia="楷体" w:hAnsi="楷体" w:hint="eastAsia"/>
          <w:b w:val="0"/>
          <w:bCs w:val="0"/>
          <w:spacing w:val="-4"/>
          <w:sz w:val="32"/>
          <w:szCs w:val="32"/>
        </w:rPr>
        <w:t xml:space="preserve">（五）工作人员在绩效评价管理工作中存在违反《项目支出绩效评价管理办法》（财预〔2020〕10号）文件行为的，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pPr>
        <w:spacing w:line="540" w:lineRule="exact"/>
        <w:ind w:firstLine="567"/>
        <w:rPr>
          <w:rStyle w:val="Strong"/>
          <w:rFonts w:ascii="仿宋" w:eastAsia="仿宋" w:hAnsi="仿宋"/>
          <w:b w:val="0"/>
          <w:spacing w:val="-4"/>
          <w:sz w:val="32"/>
          <w:szCs w:val="32"/>
        </w:rPr>
      </w:pPr>
    </w:p>
    <w:p>
      <w:pPr>
        <w:spacing w:line="540" w:lineRule="exact"/>
        <w:ind w:firstLine="567"/>
        <w:rPr>
          <w:rStyle w:val="Strong"/>
          <w:rFonts w:ascii="仿宋" w:eastAsia="仿宋" w:hAnsi="仿宋"/>
          <w:b w:val="0"/>
          <w:spacing w:val="-4"/>
          <w:sz w:val="32"/>
          <w:szCs w:val="32"/>
        </w:rPr>
      </w:pPr>
    </w:p>
    <w:p>
      <w:pPr>
        <w:spacing w:line="540" w:lineRule="exact"/>
        <w:ind w:firstLine="567"/>
        <w:rPr>
          <w:rStyle w:val="Strong"/>
          <w:rFonts w:ascii="仿宋" w:eastAsia="仿宋" w:hAnsi="仿宋"/>
          <w:b w:val="0"/>
          <w:spacing w:val="-4"/>
          <w:sz w:val="32"/>
          <w:szCs w:val="32"/>
        </w:rPr>
      </w:pPr>
    </w:p>
    <w:p>
      <w:pPr>
        <w:spacing w:line="540" w:lineRule="exact"/>
        <w:ind w:firstLine="567"/>
        <w:rPr>
          <w:rStyle w:val="Strong"/>
          <w:rFonts w:ascii="仿宋" w:eastAsia="仿宋" w:hAnsi="仿宋"/>
          <w:b w:val="0"/>
          <w:spacing w:val="-4"/>
          <w:sz w:val="32"/>
          <w:szCs w:val="32"/>
        </w:rPr>
      </w:pPr>
    </w:p>
    <w:p>
      <w:pPr>
        <w:spacing w:line="540" w:lineRule="exact"/>
        <w:ind w:firstLine="567"/>
        <w:rPr>
          <w:rStyle w:val="Strong"/>
          <w:rFonts w:ascii="仿宋" w:eastAsia="仿宋" w:hAnsi="仿宋"/>
          <w:b w:val="0"/>
          <w:spacing w:val="-4"/>
          <w:sz w:val="32"/>
          <w:szCs w:val="32"/>
        </w:rPr>
      </w:pPr>
    </w:p>
    <w:sectPr>
      <w:footerReference w:type="default" r:id="rId2"/>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BlY2RlZTc4MzFlYzYzZjZmMTg4MDMwODUwYTE2N2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autoRedefine/>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rPr>
      <w:rFonts w:ascii="Calibri" w:eastAsia="宋体" w:hAnsi="Calibri"/>
      <w:kern w:val="2"/>
      <w:sz w:val="18"/>
      <w:szCs w:val="18"/>
    </w:rPr>
  </w:style>
  <w:style w:type="character" w:customStyle="1" w:styleId="页脚Char">
    <w:name w:val="页脚 Char"/>
    <w:basedOn w:val="DefaultParagraphFont"/>
    <w:link w:val="Footer"/>
    <w:uiPriority w:val="99"/>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footer" Target="footer1.xml"/><Relationship Id="rId3" Type="http://schemas.openxmlformats.org/officeDocument/2006/relationships/theme" Target="theme/theme1.xml"/><Relationship Id="rId4" Type="http://schemas.openxmlformats.org/officeDocument/2006/relationships/styles" Target="styles.xml"/><Relationship Id="rId5" Type="http://schemas.openxmlformats.org/officeDocument/2006/relationships/webSettings" Target="webSetting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86A4BE803B594D54BB30BEB283D7FDDD_13</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3</Pages>
  <Words>270</Words>
  <Characters>578</Characters>
  <Application>WPS Office_12.1.0.16929_F1E327BC-269C-435d-A152-05C5408002CA</Application>
  <DocSecurity>0</DocSecurity>
  <Lines>4</Lines>
  <Paragraphs>1</Paragraphs>
  <CharactersWithSpaces>592</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Azureblue</cp:lastModifiedBy>
  <cp:revision>20</cp:revision>
  <cp:lastPrinted>2018-12-31T10:56:00Z</cp:lastPrinted>
  <dcterms:created xsi:type="dcterms:W3CDTF">2018-08-15T02:06:00Z</dcterms:created>
  <dcterms:modified xsi:type="dcterms:W3CDTF">2025-03-20T04:43:17Z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86A4BE803B594D54BB30BEB283D7FDDD_13</vt:lpwstr>
  </property>
</Properties>
</file>