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仿宋"/>
          <w:kern w:val="0"/>
          <w:sz w:val="36"/>
          <w:szCs w:val="36"/>
        </w:rPr>
      </w:pPr>
      <w:r>
        <w:rPr>
          <w:rFonts w:hint="eastAsia" w:ascii="仿宋" w:hAnsi="仿宋" w:eastAsia="仿宋" w:cs="仿宋"/>
          <w:kern w:val="0"/>
          <w:sz w:val="36"/>
          <w:szCs w:val="36"/>
        </w:rPr>
        <w:t>附件1：</w:t>
      </w:r>
    </w:p>
    <w:p>
      <w:pPr>
        <w:spacing w:line="540" w:lineRule="exact"/>
        <w:jc w:val="center"/>
        <w:rPr>
          <w:rFonts w:hint="eastAsia" w:ascii="仿宋" w:hAnsi="仿宋" w:eastAsia="仿宋" w:cs="仿宋"/>
          <w:b/>
          <w:kern w:val="0"/>
          <w:sz w:val="36"/>
          <w:szCs w:val="36"/>
        </w:rPr>
      </w:pPr>
    </w:p>
    <w:p>
      <w:pPr>
        <w:spacing w:line="540" w:lineRule="exact"/>
        <w:jc w:val="center"/>
        <w:rPr>
          <w:rFonts w:hint="eastAsia" w:ascii="仿宋" w:hAnsi="仿宋" w:eastAsia="仿宋" w:cs="仿宋"/>
          <w:b/>
          <w:kern w:val="0"/>
          <w:sz w:val="36"/>
          <w:szCs w:val="36"/>
        </w:rPr>
      </w:pPr>
    </w:p>
    <w:p>
      <w:pPr>
        <w:spacing w:line="540" w:lineRule="exact"/>
        <w:rPr>
          <w:rFonts w:hint="eastAsia" w:ascii="仿宋" w:hAnsi="仿宋" w:eastAsia="仿宋" w:cs="仿宋"/>
          <w:b/>
          <w:color w:val="auto"/>
          <w:kern w:val="0"/>
          <w:sz w:val="36"/>
          <w:szCs w:val="36"/>
        </w:rPr>
      </w:pPr>
    </w:p>
    <w:p>
      <w:pPr>
        <w:spacing w:line="540" w:lineRule="exact"/>
        <w:jc w:val="center"/>
        <w:rPr>
          <w:rFonts w:hint="eastAsia" w:ascii="仿宋" w:hAnsi="仿宋" w:eastAsia="仿宋" w:cs="仿宋"/>
          <w:b/>
          <w:color w:val="auto"/>
          <w:kern w:val="0"/>
          <w:sz w:val="36"/>
          <w:szCs w:val="36"/>
        </w:rPr>
      </w:pPr>
      <w:r>
        <w:rPr>
          <w:rFonts w:hint="eastAsia" w:ascii="仿宋" w:hAnsi="仿宋" w:eastAsia="仿宋" w:cs="仿宋"/>
          <w:b/>
          <w:color w:val="auto"/>
          <w:kern w:val="0"/>
          <w:sz w:val="36"/>
          <w:szCs w:val="36"/>
        </w:rPr>
        <w:t>玛纳斯县财政项目支出绩效自评报告</w:t>
      </w:r>
    </w:p>
    <w:p>
      <w:pPr>
        <w:spacing w:line="540" w:lineRule="exact"/>
        <w:jc w:val="center"/>
        <w:rPr>
          <w:rFonts w:hint="eastAsia" w:ascii="仿宋" w:hAnsi="仿宋" w:eastAsia="仿宋" w:cs="仿宋"/>
          <w:b/>
          <w:color w:val="auto"/>
          <w:kern w:val="0"/>
          <w:sz w:val="36"/>
          <w:szCs w:val="36"/>
        </w:rPr>
      </w:pPr>
    </w:p>
    <w:p>
      <w:pPr>
        <w:spacing w:line="540" w:lineRule="exact"/>
        <w:jc w:val="center"/>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rPr>
        <w:t>年度）</w:t>
      </w: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jc w:val="center"/>
        <w:rPr>
          <w:rFonts w:hint="eastAsia" w:ascii="仿宋" w:hAnsi="仿宋" w:eastAsia="仿宋" w:cs="仿宋"/>
          <w:color w:val="auto"/>
          <w:kern w:val="0"/>
          <w:sz w:val="36"/>
          <w:szCs w:val="36"/>
        </w:rPr>
      </w:pPr>
    </w:p>
    <w:p>
      <w:pPr>
        <w:spacing w:line="540" w:lineRule="exact"/>
        <w:rPr>
          <w:rFonts w:hint="eastAsia" w:ascii="仿宋" w:hAnsi="仿宋" w:eastAsia="仿宋" w:cs="仿宋"/>
          <w:color w:val="auto"/>
          <w:kern w:val="0"/>
          <w:sz w:val="36"/>
          <w:szCs w:val="36"/>
        </w:rPr>
      </w:pPr>
    </w:p>
    <w:p>
      <w:pPr>
        <w:spacing w:line="700" w:lineRule="exact"/>
        <w:ind w:firstLine="720" w:firstLineChars="200"/>
        <w:jc w:val="left"/>
        <w:rPr>
          <w:rFonts w:hint="eastAsia" w:ascii="仿宋" w:hAnsi="仿宋" w:eastAsia="仿宋" w:cs="仿宋"/>
          <w:color w:val="auto"/>
          <w:kern w:val="0"/>
          <w:sz w:val="36"/>
          <w:szCs w:val="36"/>
          <w:lang w:eastAsia="zh-CN"/>
        </w:rPr>
      </w:pPr>
      <w:r>
        <w:rPr>
          <w:rFonts w:hint="eastAsia" w:ascii="仿宋" w:hAnsi="仿宋" w:eastAsia="仿宋" w:cs="仿宋"/>
          <w:color w:val="auto"/>
          <w:kern w:val="0"/>
          <w:sz w:val="36"/>
          <w:szCs w:val="36"/>
        </w:rPr>
        <w:t>项目名称：</w:t>
      </w:r>
      <w:r>
        <w:rPr>
          <w:rFonts w:hint="eastAsia" w:ascii="仿宋" w:hAnsi="仿宋" w:eastAsia="仿宋" w:cs="仿宋"/>
          <w:color w:val="auto"/>
          <w:sz w:val="36"/>
          <w:szCs w:val="36"/>
          <w:lang w:eastAsia="zh-CN"/>
        </w:rPr>
        <w:t>重点税源监控</w:t>
      </w:r>
      <w:r>
        <w:rPr>
          <w:rFonts w:hint="eastAsia" w:ascii="仿宋" w:hAnsi="仿宋" w:eastAsia="仿宋" w:cs="仿宋"/>
          <w:color w:val="auto"/>
          <w:sz w:val="36"/>
          <w:szCs w:val="36"/>
        </w:rPr>
        <w:t>项目</w:t>
      </w:r>
    </w:p>
    <w:p>
      <w:pPr>
        <w:spacing w:line="700" w:lineRule="exact"/>
        <w:ind w:firstLine="720" w:firstLineChars="200"/>
        <w:jc w:val="left"/>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实施单位（公章）：玛纳斯县财政局</w:t>
      </w:r>
    </w:p>
    <w:p>
      <w:pPr>
        <w:spacing w:line="700" w:lineRule="exact"/>
        <w:ind w:firstLine="849" w:firstLineChars="236"/>
        <w:jc w:val="left"/>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主管部门（公章）：玛纳斯县财政局</w:t>
      </w:r>
    </w:p>
    <w:p>
      <w:pPr>
        <w:spacing w:line="700" w:lineRule="exact"/>
        <w:ind w:firstLine="849" w:firstLineChars="236"/>
        <w:jc w:val="left"/>
        <w:rPr>
          <w:rFonts w:hint="eastAsia" w:ascii="仿宋" w:hAnsi="仿宋" w:eastAsia="仿宋" w:cs="仿宋"/>
          <w:color w:val="auto"/>
          <w:kern w:val="0"/>
          <w:sz w:val="36"/>
          <w:szCs w:val="36"/>
          <w:lang w:eastAsia="zh-CN"/>
        </w:rPr>
      </w:pPr>
      <w:r>
        <w:rPr>
          <w:rFonts w:hint="eastAsia" w:ascii="仿宋" w:hAnsi="仿宋" w:eastAsia="仿宋" w:cs="仿宋"/>
          <w:color w:val="auto"/>
          <w:kern w:val="0"/>
          <w:sz w:val="36"/>
          <w:szCs w:val="36"/>
        </w:rPr>
        <w:t>项目负责人（签章）：</w:t>
      </w:r>
    </w:p>
    <w:p>
      <w:pPr>
        <w:spacing w:line="700" w:lineRule="exact"/>
        <w:ind w:firstLine="849" w:firstLineChars="236"/>
        <w:jc w:val="left"/>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填报时间：201</w:t>
      </w:r>
      <w:r>
        <w:rPr>
          <w:rFonts w:hint="eastAsia" w:ascii="仿宋" w:hAnsi="仿宋" w:eastAsia="仿宋" w:cs="仿宋"/>
          <w:color w:val="auto"/>
          <w:kern w:val="0"/>
          <w:sz w:val="36"/>
          <w:szCs w:val="36"/>
          <w:lang w:val="en-US" w:eastAsia="zh-CN"/>
        </w:rPr>
        <w:t>9</w:t>
      </w:r>
      <w:r>
        <w:rPr>
          <w:rFonts w:hint="eastAsia" w:ascii="仿宋" w:hAnsi="仿宋" w:eastAsia="仿宋" w:cs="仿宋"/>
          <w:color w:val="auto"/>
          <w:kern w:val="0"/>
          <w:sz w:val="36"/>
          <w:szCs w:val="36"/>
        </w:rPr>
        <w:t>年</w:t>
      </w:r>
      <w:r>
        <w:rPr>
          <w:rFonts w:hint="eastAsia" w:ascii="仿宋" w:hAnsi="仿宋" w:eastAsia="仿宋" w:cs="仿宋"/>
          <w:color w:val="auto"/>
          <w:kern w:val="0"/>
          <w:sz w:val="36"/>
          <w:szCs w:val="36"/>
          <w:lang w:val="en-US" w:eastAsia="zh-CN"/>
        </w:rPr>
        <w:t>2</w:t>
      </w:r>
      <w:r>
        <w:rPr>
          <w:rFonts w:hint="eastAsia" w:ascii="仿宋" w:hAnsi="仿宋" w:eastAsia="仿宋" w:cs="仿宋"/>
          <w:color w:val="auto"/>
          <w:kern w:val="0"/>
          <w:sz w:val="36"/>
          <w:szCs w:val="36"/>
        </w:rPr>
        <w:t>月</w:t>
      </w:r>
      <w:r>
        <w:rPr>
          <w:rFonts w:hint="eastAsia" w:ascii="仿宋" w:hAnsi="仿宋" w:eastAsia="仿宋" w:cs="仿宋"/>
          <w:color w:val="auto"/>
          <w:kern w:val="0"/>
          <w:sz w:val="36"/>
          <w:szCs w:val="36"/>
          <w:lang w:val="en-US" w:eastAsia="zh-CN"/>
        </w:rPr>
        <w:t>13</w:t>
      </w:r>
      <w:r>
        <w:rPr>
          <w:rFonts w:hint="eastAsia" w:ascii="仿宋" w:hAnsi="仿宋" w:eastAsia="仿宋" w:cs="仿宋"/>
          <w:color w:val="auto"/>
          <w:kern w:val="0"/>
          <w:sz w:val="36"/>
          <w:szCs w:val="36"/>
        </w:rPr>
        <w:t>日</w:t>
      </w:r>
    </w:p>
    <w:p>
      <w:pPr>
        <w:spacing w:line="540" w:lineRule="exact"/>
        <w:jc w:val="center"/>
        <w:rPr>
          <w:rFonts w:hint="eastAsia" w:ascii="仿宋" w:hAnsi="仿宋" w:eastAsia="仿宋" w:cs="仿宋"/>
          <w:color w:val="auto"/>
          <w:kern w:val="0"/>
          <w:sz w:val="36"/>
          <w:szCs w:val="36"/>
        </w:rPr>
      </w:pPr>
    </w:p>
    <w:p>
      <w:pPr>
        <w:spacing w:line="540" w:lineRule="exact"/>
        <w:rPr>
          <w:rStyle w:val="17"/>
          <w:rFonts w:hint="eastAsia" w:ascii="仿宋" w:hAnsi="仿宋" w:eastAsia="仿宋" w:cs="仿宋"/>
          <w:b w:val="0"/>
          <w:color w:val="auto"/>
          <w:spacing w:val="-4"/>
          <w:sz w:val="36"/>
          <w:szCs w:val="36"/>
        </w:rPr>
      </w:pPr>
    </w:p>
    <w:p>
      <w:pPr>
        <w:spacing w:after="0" w:line="540" w:lineRule="exact"/>
        <w:ind w:firstLine="640"/>
        <w:rPr>
          <w:rStyle w:val="17"/>
          <w:rFonts w:hint="eastAsia" w:ascii="黑体" w:hAnsi="黑体" w:eastAsia="黑体" w:cs="Times New Roman"/>
          <w:b w:val="0"/>
          <w:spacing w:val="-4"/>
          <w:sz w:val="32"/>
          <w:szCs w:val="32"/>
        </w:rPr>
      </w:pPr>
      <w:r>
        <w:rPr>
          <w:rStyle w:val="17"/>
          <w:rFonts w:hint="eastAsia" w:ascii="黑体" w:hAnsi="黑体" w:eastAsia="黑体" w:cs="Times New Roman"/>
          <w:b w:val="0"/>
          <w:spacing w:val="-4"/>
          <w:sz w:val="32"/>
          <w:szCs w:val="32"/>
        </w:rPr>
        <w:t>一、项目概况</w:t>
      </w:r>
    </w:p>
    <w:p>
      <w:pPr>
        <w:spacing w:after="0" w:line="540" w:lineRule="exact"/>
        <w:ind w:firstLine="567"/>
        <w:rPr>
          <w:rStyle w:val="17"/>
          <w:rFonts w:hint="eastAsia" w:ascii="楷体" w:hAnsi="楷体" w:eastAsia="楷体" w:cs="Times New Roman"/>
          <w:spacing w:val="-4"/>
          <w:sz w:val="32"/>
          <w:szCs w:val="32"/>
        </w:rPr>
      </w:pPr>
      <w:r>
        <w:rPr>
          <w:rStyle w:val="17"/>
          <w:rFonts w:hint="eastAsia" w:ascii="楷体" w:hAnsi="楷体" w:eastAsia="楷体" w:cs="Times New Roman"/>
          <w:spacing w:val="-4"/>
          <w:sz w:val="32"/>
          <w:szCs w:val="32"/>
        </w:rPr>
        <w:t>（一）项目单位基本情况</w:t>
      </w:r>
    </w:p>
    <w:p>
      <w:pPr>
        <w:spacing w:after="0" w:line="540" w:lineRule="exact"/>
        <w:ind w:firstLine="564" w:firstLineChars="181"/>
        <w:rPr>
          <w:rStyle w:val="17"/>
          <w:rFonts w:hint="eastAsia" w:ascii="仿宋" w:hAnsi="仿宋" w:eastAsia="仿宋" w:cs="Times New Roman"/>
          <w:b w:val="0"/>
          <w:spacing w:val="-4"/>
          <w:sz w:val="32"/>
          <w:szCs w:val="32"/>
          <w:lang w:eastAsia="zh-CN"/>
        </w:rPr>
      </w:pPr>
      <w:r>
        <w:rPr>
          <w:rStyle w:val="17"/>
          <w:rFonts w:hint="eastAsia" w:ascii="仿宋" w:hAnsi="仿宋" w:eastAsia="仿宋" w:cs="Times New Roman"/>
          <w:b w:val="0"/>
          <w:spacing w:val="-4"/>
          <w:sz w:val="32"/>
          <w:szCs w:val="32"/>
        </w:rPr>
        <w:t>1</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贯彻执行国家和区、州财政、税收、国有资产管理的方针政策和法律法规，研究拟定全县财政、税收管理的规范性文件和财务会计规章制度并组织实施。编制年度县级财政预算草案并组织执行，汇总全县财政决算；受县政府委托，向县人民代表大会报告县级和全县财政预算及其执行情况，向县人大常委会报告县级财政决算管理县级各项财政收入；管理县级预算外资金和财政专户；管理有关政府性基金；会同有关部门申报行政事业性收费的立项。</w:t>
      </w:r>
    </w:p>
    <w:p>
      <w:pPr>
        <w:spacing w:after="0" w:line="540" w:lineRule="exact"/>
        <w:ind w:firstLine="564" w:firstLineChars="181"/>
        <w:rPr>
          <w:rStyle w:val="17"/>
          <w:rFonts w:hint="eastAsia" w:ascii="仿宋" w:hAnsi="仿宋" w:eastAsia="仿宋" w:cs="Times New Roman"/>
          <w:b w:val="0"/>
          <w:spacing w:val="-4"/>
          <w:sz w:val="32"/>
          <w:szCs w:val="32"/>
        </w:rPr>
      </w:pPr>
      <w:r>
        <w:rPr>
          <w:rStyle w:val="17"/>
          <w:rFonts w:hint="eastAsia" w:ascii="仿宋" w:hAnsi="仿宋" w:eastAsia="仿宋" w:cs="Times New Roman"/>
          <w:b w:val="0"/>
          <w:spacing w:val="-4"/>
          <w:sz w:val="32"/>
          <w:szCs w:val="32"/>
        </w:rPr>
        <w:t>根据县级预算安排，确定财政收入分配计划，提出地方性税收政策建议。</w:t>
      </w:r>
    </w:p>
    <w:p>
      <w:pPr>
        <w:spacing w:after="0" w:line="540" w:lineRule="exact"/>
        <w:ind w:firstLine="564" w:firstLineChars="181"/>
        <w:rPr>
          <w:rStyle w:val="17"/>
          <w:rFonts w:hint="eastAsia" w:ascii="仿宋" w:hAnsi="仿宋" w:eastAsia="仿宋" w:cs="Times New Roman"/>
          <w:b w:val="0"/>
          <w:spacing w:val="-4"/>
          <w:sz w:val="32"/>
          <w:szCs w:val="32"/>
        </w:rPr>
      </w:pPr>
      <w:r>
        <w:rPr>
          <w:rStyle w:val="17"/>
          <w:rFonts w:hint="eastAsia" w:ascii="仿宋" w:hAnsi="仿宋" w:eastAsia="仿宋" w:cs="Times New Roman"/>
          <w:b w:val="0"/>
          <w:spacing w:val="-4"/>
          <w:sz w:val="32"/>
          <w:szCs w:val="32"/>
        </w:rPr>
        <w:t>2、玛纳斯县财政局单位无下属预算单位，下设14个处室，分别是：行政办公室</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预算股</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文行股</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社保股</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经济建设股</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农业财务股</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国库股</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企业股</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金融办</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国库支付中心综合业务股</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国有企业监事会办公室</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监督股</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综合业务股</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会计股</w:t>
      </w:r>
    </w:p>
    <w:p>
      <w:pPr>
        <w:spacing w:after="0" w:line="540" w:lineRule="exact"/>
        <w:ind w:firstLine="564" w:firstLineChars="181"/>
        <w:rPr>
          <w:rStyle w:val="17"/>
          <w:rFonts w:hint="eastAsia" w:ascii="仿宋" w:hAnsi="仿宋" w:eastAsia="仿宋" w:cs="Times New Roman"/>
          <w:b w:val="0"/>
          <w:spacing w:val="-4"/>
          <w:sz w:val="32"/>
          <w:szCs w:val="32"/>
          <w:lang w:val="en-US" w:eastAsia="zh-CN"/>
        </w:rPr>
      </w:pPr>
      <w:r>
        <w:rPr>
          <w:rStyle w:val="17"/>
          <w:rFonts w:hint="eastAsia" w:ascii="仿宋" w:hAnsi="仿宋" w:eastAsia="仿宋" w:cs="Times New Roman"/>
          <w:b w:val="0"/>
          <w:spacing w:val="-4"/>
          <w:sz w:val="32"/>
          <w:szCs w:val="32"/>
        </w:rPr>
        <w:t>3、玛纳斯县财政局单位编制数</w:t>
      </w:r>
      <w:r>
        <w:rPr>
          <w:rStyle w:val="17"/>
          <w:rFonts w:hint="eastAsia" w:ascii="仿宋" w:hAnsi="仿宋" w:eastAsia="仿宋" w:cs="Times New Roman"/>
          <w:b w:val="0"/>
          <w:spacing w:val="-4"/>
          <w:sz w:val="32"/>
          <w:szCs w:val="32"/>
          <w:lang w:val="en-US" w:eastAsia="zh-CN"/>
        </w:rPr>
        <w:t>44</w:t>
      </w:r>
      <w:r>
        <w:rPr>
          <w:rStyle w:val="17"/>
          <w:rFonts w:hint="eastAsia" w:ascii="仿宋" w:hAnsi="仿宋" w:eastAsia="仿宋" w:cs="Times New Roman"/>
          <w:b w:val="0"/>
          <w:spacing w:val="-4"/>
          <w:sz w:val="32"/>
          <w:szCs w:val="32"/>
        </w:rPr>
        <w:t>名，实有人数40人，其中：在职40人，较上年预算人数减少3人；退休14人，较上年预算人数增加5人。享受遗属补助人员1人。</w:t>
      </w:r>
    </w:p>
    <w:p>
      <w:pPr>
        <w:spacing w:after="0" w:line="540" w:lineRule="exact"/>
        <w:ind w:firstLine="567"/>
        <w:rPr>
          <w:rStyle w:val="17"/>
          <w:rFonts w:hint="eastAsia" w:ascii="楷体" w:hAnsi="楷体" w:eastAsia="楷体" w:cs="Times New Roman"/>
          <w:spacing w:val="-4"/>
          <w:sz w:val="32"/>
          <w:szCs w:val="32"/>
          <w:lang w:eastAsia="zh-CN"/>
        </w:rPr>
      </w:pPr>
      <w:r>
        <w:rPr>
          <w:rStyle w:val="17"/>
          <w:rFonts w:hint="eastAsia" w:ascii="楷体" w:hAnsi="楷体" w:eastAsia="楷体" w:cs="Times New Roman"/>
          <w:spacing w:val="-4"/>
          <w:sz w:val="32"/>
          <w:szCs w:val="32"/>
        </w:rPr>
        <w:t>（二）项目预算绩效目标设定情况</w:t>
      </w:r>
    </w:p>
    <w:p>
      <w:pPr>
        <w:spacing w:after="0" w:line="540" w:lineRule="exact"/>
        <w:ind w:firstLine="564" w:firstLineChars="181"/>
        <w:rPr>
          <w:rStyle w:val="17"/>
          <w:rFonts w:hint="eastAsia" w:ascii="仿宋" w:hAnsi="仿宋" w:eastAsia="仿宋" w:cs="Times New Roman"/>
          <w:b w:val="0"/>
          <w:spacing w:val="-4"/>
          <w:sz w:val="32"/>
          <w:szCs w:val="32"/>
          <w:lang w:val="en-US" w:eastAsia="zh-CN"/>
        </w:rPr>
      </w:pPr>
      <w:r>
        <w:rPr>
          <w:rStyle w:val="17"/>
          <w:rFonts w:hint="eastAsia" w:ascii="仿宋" w:hAnsi="仿宋" w:eastAsia="仿宋" w:cs="Times New Roman"/>
          <w:b w:val="0"/>
          <w:bCs/>
          <w:spacing w:val="-4"/>
          <w:sz w:val="32"/>
          <w:szCs w:val="32"/>
        </w:rPr>
        <w:t>1、预期目标及阶段性目标:</w:t>
      </w:r>
      <w:r>
        <w:rPr>
          <w:rStyle w:val="17"/>
          <w:rFonts w:hint="eastAsia" w:ascii="仿宋" w:hAnsi="仿宋" w:eastAsia="仿宋" w:cs="Times New Roman"/>
          <w:b w:val="0"/>
          <w:spacing w:val="-4"/>
          <w:sz w:val="32"/>
          <w:szCs w:val="32"/>
          <w:lang w:val="en-US" w:eastAsia="zh-CN"/>
        </w:rPr>
        <w:t>按照自治区财政厅《关于进一步做好全国重点企业税源调查快报工作的通知》(新财法税[2017〕38号)文件要求,2018年自治区财政厅在玛纳斯县选取了3户企业(含合作社)作为财政部组织的全国重点企业税源调查样本，并明确了严格的工作标准。</w:t>
      </w:r>
    </w:p>
    <w:p>
      <w:pPr>
        <w:spacing w:after="0" w:line="540" w:lineRule="exact"/>
        <w:ind w:firstLine="564" w:firstLineChars="181"/>
        <w:rPr>
          <w:rStyle w:val="17"/>
          <w:rFonts w:hint="eastAsia" w:ascii="仿宋" w:hAnsi="仿宋" w:eastAsia="仿宋" w:cs="Times New Roman"/>
          <w:b w:val="0"/>
          <w:spacing w:val="-4"/>
          <w:sz w:val="32"/>
          <w:szCs w:val="32"/>
        </w:rPr>
      </w:pPr>
      <w:r>
        <w:rPr>
          <w:rStyle w:val="17"/>
          <w:rFonts w:hint="eastAsia" w:ascii="仿宋" w:hAnsi="仿宋" w:eastAsia="仿宋" w:cs="Times New Roman"/>
          <w:b w:val="0"/>
          <w:spacing w:val="-4"/>
          <w:sz w:val="32"/>
          <w:szCs w:val="32"/>
        </w:rPr>
        <w:t>2</w:t>
      </w:r>
      <w:r>
        <w:rPr>
          <w:rStyle w:val="17"/>
          <w:rFonts w:hint="eastAsia" w:ascii="仿宋" w:hAnsi="仿宋" w:eastAsia="仿宋" w:cs="Times New Roman"/>
          <w:b w:val="0"/>
          <w:spacing w:val="-4"/>
          <w:sz w:val="32"/>
          <w:szCs w:val="32"/>
          <w:lang w:eastAsia="zh-CN"/>
        </w:rPr>
        <w:t>、</w:t>
      </w:r>
      <w:r>
        <w:rPr>
          <w:rStyle w:val="17"/>
          <w:rFonts w:hint="eastAsia" w:ascii="仿宋" w:hAnsi="仿宋" w:eastAsia="仿宋" w:cs="Times New Roman"/>
          <w:b w:val="0"/>
          <w:spacing w:val="-4"/>
          <w:sz w:val="32"/>
          <w:szCs w:val="32"/>
        </w:rPr>
        <w:t>用途:</w:t>
      </w:r>
      <w:r>
        <w:rPr>
          <w:rStyle w:val="17"/>
          <w:rFonts w:hint="eastAsia" w:ascii="仿宋" w:hAnsi="仿宋" w:eastAsia="仿宋" w:cs="Times New Roman"/>
          <w:b w:val="0"/>
          <w:spacing w:val="-4"/>
          <w:sz w:val="32"/>
          <w:szCs w:val="32"/>
          <w:lang w:val="en-US" w:eastAsia="zh-CN"/>
        </w:rPr>
        <w:t>主要调查样本企业的基本信息，有关生产经营、财务和税收数据，包括：样本企业每个季度的资产负债表、利润表及附注、纳税申报表及附表中的财务会计、税收类数据以及相关生产经营类数据等，样本企业应根据其基本信息，按照《全国重点企业税源调查快报代码编制规定》的规定，编制填写企业代码；根据其财务会计、税收和生产经营类数据，填报《全国重点企业税源调查快报指标》。</w:t>
      </w:r>
    </w:p>
    <w:p>
      <w:pPr>
        <w:spacing w:after="0" w:line="540" w:lineRule="exact"/>
        <w:ind w:firstLine="564" w:firstLineChars="181"/>
        <w:rPr>
          <w:rStyle w:val="17"/>
          <w:rFonts w:hint="eastAsia" w:ascii="仿宋" w:hAnsi="仿宋" w:eastAsia="仿宋" w:cs="Times New Roman"/>
          <w:b w:val="0"/>
          <w:spacing w:val="-4"/>
          <w:sz w:val="32"/>
          <w:szCs w:val="32"/>
        </w:rPr>
      </w:pPr>
      <w:r>
        <w:rPr>
          <w:rStyle w:val="17"/>
          <w:rFonts w:hint="eastAsia" w:ascii="仿宋" w:hAnsi="仿宋" w:eastAsia="仿宋" w:cs="Times New Roman"/>
          <w:b w:val="0"/>
          <w:spacing w:val="-4"/>
          <w:sz w:val="32"/>
          <w:szCs w:val="32"/>
        </w:rPr>
        <w:t>玛纳斯县财政局</w:t>
      </w:r>
      <w:r>
        <w:rPr>
          <w:rStyle w:val="17"/>
          <w:rFonts w:hint="eastAsia" w:ascii="仿宋" w:hAnsi="仿宋" w:eastAsia="仿宋" w:cs="Times New Roman"/>
          <w:b w:val="0"/>
          <w:spacing w:val="-4"/>
          <w:sz w:val="32"/>
          <w:szCs w:val="32"/>
          <w:lang w:eastAsia="zh-CN"/>
        </w:rPr>
        <w:t>重点税源监控</w:t>
      </w:r>
      <w:r>
        <w:rPr>
          <w:rStyle w:val="17"/>
          <w:rFonts w:hint="eastAsia" w:ascii="仿宋" w:hAnsi="仿宋" w:eastAsia="仿宋" w:cs="Times New Roman"/>
          <w:b w:val="0"/>
          <w:spacing w:val="-4"/>
          <w:sz w:val="32"/>
          <w:szCs w:val="32"/>
        </w:rPr>
        <w:t>项目</w:t>
      </w:r>
      <w:r>
        <w:rPr>
          <w:rStyle w:val="17"/>
          <w:rFonts w:hint="eastAsia" w:ascii="仿宋" w:hAnsi="仿宋" w:eastAsia="仿宋" w:cs="Times New Roman"/>
          <w:b w:val="0"/>
          <w:spacing w:val="-4"/>
          <w:sz w:val="32"/>
          <w:szCs w:val="32"/>
          <w:lang w:eastAsia="zh-CN"/>
        </w:rPr>
        <w:t>依据昌州财预</w:t>
      </w:r>
      <w:r>
        <w:rPr>
          <w:rStyle w:val="17"/>
          <w:rFonts w:hint="eastAsia" w:ascii="仿宋" w:hAnsi="仿宋" w:eastAsia="仿宋" w:cs="Times New Roman"/>
          <w:b w:val="0"/>
          <w:spacing w:val="-4"/>
          <w:sz w:val="32"/>
          <w:szCs w:val="32"/>
          <w:lang w:val="en-US" w:eastAsia="zh-CN"/>
        </w:rPr>
        <w:t>[2018]59号</w:t>
      </w:r>
      <w:r>
        <w:rPr>
          <w:rStyle w:val="17"/>
          <w:rFonts w:hint="eastAsia" w:ascii="仿宋" w:hAnsi="仿宋" w:eastAsia="仿宋" w:cs="Times New Roman"/>
          <w:b w:val="0"/>
          <w:spacing w:val="-4"/>
          <w:sz w:val="32"/>
          <w:szCs w:val="32"/>
        </w:rPr>
        <w:t>预算安排</w:t>
      </w:r>
      <w:r>
        <w:rPr>
          <w:rStyle w:val="17"/>
          <w:rFonts w:hint="eastAsia" w:ascii="仿宋" w:hAnsi="仿宋" w:eastAsia="仿宋" w:cs="Times New Roman"/>
          <w:b w:val="0"/>
          <w:spacing w:val="-4"/>
          <w:sz w:val="32"/>
          <w:szCs w:val="32"/>
          <w:lang w:val="en-US" w:eastAsia="zh-CN"/>
        </w:rPr>
        <w:t>6000元</w:t>
      </w:r>
      <w:r>
        <w:rPr>
          <w:rStyle w:val="17"/>
          <w:rFonts w:hint="eastAsia" w:ascii="仿宋" w:hAnsi="仿宋" w:eastAsia="仿宋" w:cs="Times New Roman"/>
          <w:b w:val="0"/>
          <w:spacing w:val="-4"/>
          <w:sz w:val="32"/>
          <w:szCs w:val="32"/>
          <w:lang w:eastAsia="zh-CN"/>
        </w:rPr>
        <w:t>；截止到</w:t>
      </w:r>
      <w:r>
        <w:rPr>
          <w:rStyle w:val="17"/>
          <w:rFonts w:hint="eastAsia" w:ascii="仿宋" w:hAnsi="仿宋" w:eastAsia="仿宋" w:cs="Times New Roman"/>
          <w:b w:val="0"/>
          <w:spacing w:val="-4"/>
          <w:sz w:val="32"/>
          <w:szCs w:val="32"/>
          <w:lang w:val="en-US" w:eastAsia="zh-CN"/>
        </w:rPr>
        <w:t>2018年12月，项目因为要录入四个季度整年的数据，因此项目还在实施期，</w:t>
      </w:r>
      <w:r>
        <w:rPr>
          <w:rStyle w:val="17"/>
          <w:rFonts w:hint="eastAsia" w:ascii="仿宋" w:hAnsi="仿宋" w:eastAsia="仿宋" w:cs="Times New Roman"/>
          <w:b w:val="0"/>
          <w:spacing w:val="-4"/>
          <w:sz w:val="32"/>
          <w:szCs w:val="32"/>
        </w:rPr>
        <w:t>实际支出</w:t>
      </w:r>
      <w:r>
        <w:rPr>
          <w:rStyle w:val="17"/>
          <w:rFonts w:hint="eastAsia" w:ascii="仿宋" w:hAnsi="仿宋" w:eastAsia="仿宋" w:cs="Times New Roman"/>
          <w:b w:val="0"/>
          <w:spacing w:val="-4"/>
          <w:sz w:val="32"/>
          <w:szCs w:val="32"/>
          <w:lang w:eastAsia="zh-CN"/>
        </w:rPr>
        <w:t>为</w:t>
      </w:r>
      <w:r>
        <w:rPr>
          <w:rStyle w:val="17"/>
          <w:rFonts w:hint="eastAsia" w:ascii="仿宋" w:hAnsi="仿宋" w:eastAsia="仿宋" w:cs="Times New Roman"/>
          <w:b w:val="0"/>
          <w:spacing w:val="-4"/>
          <w:sz w:val="32"/>
          <w:szCs w:val="32"/>
          <w:lang w:val="en-US" w:eastAsia="zh-CN"/>
        </w:rPr>
        <w:t>6000元</w:t>
      </w:r>
      <w:r>
        <w:rPr>
          <w:rStyle w:val="17"/>
          <w:rFonts w:hint="eastAsia" w:ascii="仿宋" w:hAnsi="仿宋" w:eastAsia="仿宋" w:cs="Times New Roman"/>
          <w:b w:val="0"/>
          <w:spacing w:val="-4"/>
          <w:sz w:val="32"/>
          <w:szCs w:val="32"/>
          <w:lang w:eastAsia="zh-CN"/>
        </w:rPr>
        <w:t>，预计</w:t>
      </w:r>
      <w:r>
        <w:rPr>
          <w:rStyle w:val="17"/>
          <w:rFonts w:hint="eastAsia" w:ascii="仿宋" w:hAnsi="仿宋" w:eastAsia="仿宋" w:cs="Times New Roman"/>
          <w:b w:val="0"/>
          <w:spacing w:val="-4"/>
          <w:sz w:val="32"/>
          <w:szCs w:val="32"/>
          <w:lang w:val="en-US" w:eastAsia="zh-CN"/>
        </w:rPr>
        <w:t>到2019年1月份项目完成。</w:t>
      </w:r>
    </w:p>
    <w:p>
      <w:pPr>
        <w:spacing w:line="540" w:lineRule="exact"/>
        <w:ind w:firstLine="640"/>
        <w:rPr>
          <w:rStyle w:val="17"/>
          <w:rFonts w:hint="eastAsia" w:ascii="黑体" w:hAnsi="黑体" w:eastAsia="黑体" w:cs="Times New Roman"/>
          <w:b w:val="0"/>
          <w:spacing w:val="-4"/>
          <w:sz w:val="32"/>
          <w:szCs w:val="32"/>
        </w:rPr>
      </w:pPr>
      <w:r>
        <w:rPr>
          <w:rStyle w:val="17"/>
          <w:rFonts w:hint="eastAsia" w:ascii="黑体" w:hAnsi="黑体" w:eastAsia="黑体" w:cs="Times New Roman"/>
          <w:b w:val="0"/>
          <w:spacing w:val="-4"/>
          <w:sz w:val="32"/>
          <w:szCs w:val="32"/>
        </w:rPr>
        <w:t>二、项目资金使用及管理情况</w:t>
      </w:r>
    </w:p>
    <w:p>
      <w:pPr>
        <w:spacing w:after="0" w:line="540" w:lineRule="exact"/>
        <w:ind w:firstLine="567"/>
        <w:rPr>
          <w:rStyle w:val="17"/>
          <w:rFonts w:hint="eastAsia" w:ascii="楷体" w:hAnsi="楷体" w:eastAsia="楷体" w:cs="Times New Roman"/>
          <w:spacing w:val="-4"/>
          <w:sz w:val="32"/>
          <w:szCs w:val="32"/>
        </w:rPr>
      </w:pPr>
      <w:r>
        <w:rPr>
          <w:rStyle w:val="17"/>
          <w:rFonts w:hint="eastAsia" w:ascii="楷体" w:hAnsi="楷体" w:eastAsia="楷体" w:cs="Times New Roman"/>
          <w:spacing w:val="-4"/>
          <w:sz w:val="32"/>
          <w:szCs w:val="32"/>
        </w:rPr>
        <w:t>（一）项目资金安排落实、总投入等情况分析</w:t>
      </w:r>
    </w:p>
    <w:p>
      <w:pPr>
        <w:spacing w:after="0" w:line="540" w:lineRule="exact"/>
        <w:ind w:firstLine="564" w:firstLineChars="181"/>
        <w:rPr>
          <w:rStyle w:val="17"/>
          <w:rFonts w:hint="eastAsia" w:ascii="仿宋" w:hAnsi="仿宋" w:eastAsia="仿宋" w:cs="Times New Roman"/>
          <w:b w:val="0"/>
          <w:spacing w:val="-4"/>
          <w:sz w:val="32"/>
          <w:szCs w:val="32"/>
        </w:rPr>
      </w:pPr>
      <w:r>
        <w:rPr>
          <w:rStyle w:val="17"/>
          <w:rFonts w:hint="eastAsia" w:ascii="仿宋" w:hAnsi="仿宋" w:eastAsia="仿宋" w:cs="Times New Roman"/>
          <w:b w:val="0"/>
          <w:spacing w:val="-4"/>
          <w:sz w:val="32"/>
          <w:szCs w:val="32"/>
          <w:lang w:val="en-US" w:eastAsia="zh-CN"/>
        </w:rPr>
        <w:t>项目总计投入6000元，均为上级下达的资金。</w:t>
      </w:r>
    </w:p>
    <w:p>
      <w:pPr>
        <w:spacing w:after="0" w:line="540" w:lineRule="exact"/>
        <w:ind w:firstLine="567"/>
        <w:rPr>
          <w:rStyle w:val="17"/>
          <w:rFonts w:hint="eastAsia" w:ascii="楷体" w:hAnsi="楷体" w:eastAsia="楷体" w:cs="Times New Roman"/>
          <w:spacing w:val="-4"/>
          <w:sz w:val="32"/>
          <w:szCs w:val="32"/>
        </w:rPr>
      </w:pPr>
      <w:r>
        <w:rPr>
          <w:rStyle w:val="17"/>
          <w:rFonts w:hint="eastAsia" w:ascii="楷体" w:hAnsi="楷体" w:eastAsia="楷体" w:cs="Times New Roman"/>
          <w:spacing w:val="-4"/>
          <w:sz w:val="32"/>
          <w:szCs w:val="32"/>
        </w:rPr>
        <w:t>（二）项目资金实际使用情况分析</w:t>
      </w:r>
    </w:p>
    <w:p>
      <w:pPr>
        <w:spacing w:line="540" w:lineRule="exact"/>
        <w:ind w:firstLine="624" w:firstLineChars="200"/>
        <w:rPr>
          <w:rStyle w:val="17"/>
          <w:rFonts w:hint="eastAsia" w:ascii="仿宋" w:hAnsi="仿宋" w:eastAsia="仿宋" w:cs="仿宋"/>
          <w:color w:val="auto"/>
          <w:spacing w:val="-4"/>
          <w:sz w:val="36"/>
          <w:szCs w:val="36"/>
        </w:rPr>
      </w:pPr>
      <w:r>
        <w:rPr>
          <w:rStyle w:val="17"/>
          <w:rFonts w:hint="eastAsia" w:ascii="仿宋" w:hAnsi="仿宋" w:eastAsia="仿宋" w:cs="Times New Roman"/>
          <w:b w:val="0"/>
          <w:spacing w:val="-4"/>
          <w:sz w:val="32"/>
          <w:szCs w:val="32"/>
          <w:lang w:val="en-US" w:eastAsia="zh-CN"/>
        </w:rPr>
        <w:t>拨入的6000元，全部用于重点税源监控项目支出。</w:t>
      </w:r>
    </w:p>
    <w:p>
      <w:pPr>
        <w:spacing w:after="0" w:line="540" w:lineRule="exact"/>
        <w:ind w:firstLine="567"/>
        <w:rPr>
          <w:rStyle w:val="17"/>
          <w:rFonts w:hint="eastAsia" w:ascii="楷体" w:hAnsi="楷体" w:eastAsia="楷体" w:cs="Times New Roman"/>
          <w:spacing w:val="-4"/>
          <w:sz w:val="32"/>
          <w:szCs w:val="32"/>
        </w:rPr>
      </w:pPr>
      <w:r>
        <w:rPr>
          <w:rStyle w:val="17"/>
          <w:rFonts w:hint="eastAsia" w:ascii="楷体" w:hAnsi="楷体" w:eastAsia="楷体" w:cs="Times New Roman"/>
          <w:spacing w:val="-4"/>
          <w:sz w:val="32"/>
          <w:szCs w:val="32"/>
        </w:rPr>
        <w:t>（三）项目资金管理情况分析</w:t>
      </w:r>
    </w:p>
    <w:p>
      <w:pPr>
        <w:spacing w:line="540" w:lineRule="exact"/>
        <w:ind w:firstLine="624" w:firstLineChars="200"/>
        <w:rPr>
          <w:rStyle w:val="17"/>
          <w:rFonts w:hint="eastAsia" w:ascii="仿宋" w:hAnsi="仿宋" w:eastAsia="仿宋" w:cs="Times New Roman"/>
          <w:b w:val="0"/>
          <w:spacing w:val="-4"/>
          <w:sz w:val="32"/>
          <w:szCs w:val="32"/>
          <w:lang w:val="en-US" w:eastAsia="zh-CN"/>
        </w:rPr>
      </w:pPr>
      <w:r>
        <w:rPr>
          <w:rStyle w:val="17"/>
          <w:rFonts w:hint="eastAsia" w:ascii="仿宋" w:hAnsi="仿宋" w:eastAsia="仿宋" w:cs="Times New Roman"/>
          <w:b w:val="0"/>
          <w:spacing w:val="-4"/>
          <w:sz w:val="32"/>
          <w:szCs w:val="32"/>
          <w:lang w:val="en-US" w:eastAsia="zh-CN"/>
        </w:rPr>
        <w:t>管理制度、办法的制定：努力用好每一分钱，办好每一件事，不断提高信息化建设经费的管理水平和使用效益。单位制订了《内部会计管理制度》、《财务主管岗位职责》《财务处理程序制度》《原始记录管理制度》《财务稽核制度》等20项会计制度，根据内部管理的需要，明确各工作岗位的职责和权限。</w:t>
      </w:r>
    </w:p>
    <w:p>
      <w:pPr>
        <w:spacing w:line="540" w:lineRule="exact"/>
        <w:ind w:firstLine="624" w:firstLineChars="200"/>
        <w:rPr>
          <w:rStyle w:val="17"/>
          <w:rFonts w:hint="eastAsia" w:ascii="仿宋" w:hAnsi="仿宋" w:eastAsia="仿宋" w:cs="Times New Roman"/>
          <w:b w:val="0"/>
          <w:spacing w:val="-4"/>
          <w:sz w:val="32"/>
          <w:szCs w:val="32"/>
          <w:lang w:val="en-US" w:eastAsia="zh-CN"/>
        </w:rPr>
      </w:pPr>
      <w:r>
        <w:rPr>
          <w:rStyle w:val="17"/>
          <w:rFonts w:hint="eastAsia" w:ascii="仿宋" w:hAnsi="仿宋" w:eastAsia="仿宋" w:cs="Times New Roman"/>
          <w:b w:val="0"/>
          <w:spacing w:val="-4"/>
          <w:sz w:val="32"/>
          <w:szCs w:val="32"/>
          <w:lang w:val="en-US" w:eastAsia="zh-CN"/>
        </w:rPr>
        <w:t>执行情况：项目实施后能够按照财政部的要求对玛纳斯县域内的三家重点企业经营情况进行全面了解掌握，为财政部今后制定涉企相关税收政策提供依据。</w:t>
      </w:r>
    </w:p>
    <w:p>
      <w:pPr>
        <w:spacing w:line="540" w:lineRule="exact"/>
        <w:ind w:firstLine="640"/>
        <w:rPr>
          <w:rStyle w:val="17"/>
          <w:rFonts w:hint="eastAsia" w:ascii="黑体" w:hAnsi="黑体" w:eastAsia="黑体" w:cs="Times New Roman"/>
          <w:b w:val="0"/>
          <w:spacing w:val="-4"/>
          <w:sz w:val="32"/>
          <w:szCs w:val="32"/>
        </w:rPr>
      </w:pPr>
      <w:r>
        <w:rPr>
          <w:rStyle w:val="17"/>
          <w:rFonts w:hint="eastAsia" w:ascii="黑体" w:hAnsi="黑体" w:eastAsia="黑体" w:cs="Times New Roman"/>
          <w:b w:val="0"/>
          <w:spacing w:val="-4"/>
          <w:sz w:val="32"/>
          <w:szCs w:val="32"/>
        </w:rPr>
        <w:t>三、项目组织实施情况</w:t>
      </w:r>
    </w:p>
    <w:p>
      <w:pPr>
        <w:spacing w:after="0" w:line="540" w:lineRule="exact"/>
        <w:ind w:firstLine="567"/>
        <w:rPr>
          <w:rStyle w:val="17"/>
          <w:rFonts w:hint="eastAsia" w:ascii="楷体" w:hAnsi="楷体" w:eastAsia="楷体" w:cs="Times New Roman"/>
          <w:spacing w:val="-4"/>
          <w:sz w:val="32"/>
          <w:szCs w:val="32"/>
        </w:rPr>
      </w:pPr>
      <w:r>
        <w:rPr>
          <w:rStyle w:val="17"/>
          <w:rFonts w:hint="eastAsia" w:ascii="楷体" w:hAnsi="楷体" w:eastAsia="楷体" w:cs="Times New Roman"/>
          <w:spacing w:val="-4"/>
          <w:sz w:val="32"/>
          <w:szCs w:val="32"/>
        </w:rPr>
        <w:t>（一）项目组织情况分析：</w:t>
      </w:r>
    </w:p>
    <w:p>
      <w:pPr>
        <w:spacing w:after="0" w:line="240" w:lineRule="auto"/>
        <w:ind w:firstLine="624" w:firstLineChars="200"/>
        <w:rPr>
          <w:rFonts w:hint="eastAsia" w:ascii="仿宋_GB2312" w:hAnsi="Times New Roman" w:eastAsia="仿宋_GB2312" w:cs="Times New Roman"/>
          <w:spacing w:val="-4"/>
          <w:sz w:val="32"/>
          <w:szCs w:val="32"/>
          <w:lang w:eastAsia="zh-CN"/>
        </w:rPr>
      </w:pPr>
      <w:r>
        <w:rPr>
          <w:rFonts w:hint="eastAsia" w:ascii="仿宋_GB2312" w:hAnsi="Times New Roman" w:eastAsia="仿宋_GB2312" w:cs="Times New Roman"/>
          <w:spacing w:val="-4"/>
          <w:sz w:val="32"/>
          <w:szCs w:val="32"/>
          <w:lang w:eastAsia="zh-CN"/>
        </w:rPr>
        <w:t>玛纳斯县财政局项目是重点税源监控项目。201</w:t>
      </w:r>
      <w:r>
        <w:rPr>
          <w:rFonts w:hint="eastAsia" w:ascii="仿宋_GB2312" w:hAnsi="Times New Roman" w:eastAsia="仿宋_GB2312" w:cs="Times New Roman"/>
          <w:spacing w:val="-4"/>
          <w:sz w:val="32"/>
          <w:szCs w:val="32"/>
          <w:lang w:val="en-US" w:eastAsia="zh-CN"/>
        </w:rPr>
        <w:t>8</w:t>
      </w:r>
      <w:r>
        <w:rPr>
          <w:rFonts w:hint="eastAsia" w:ascii="仿宋_GB2312" w:hAnsi="Times New Roman" w:eastAsia="仿宋_GB2312" w:cs="Times New Roman"/>
          <w:spacing w:val="-4"/>
          <w:sz w:val="32"/>
          <w:szCs w:val="32"/>
          <w:lang w:eastAsia="zh-CN"/>
        </w:rPr>
        <w:t>年拨入</w:t>
      </w:r>
      <w:r>
        <w:rPr>
          <w:rFonts w:hint="eastAsia" w:ascii="仿宋_GB2312" w:hAnsi="Times New Roman" w:eastAsia="仿宋_GB2312" w:cs="Times New Roman"/>
          <w:spacing w:val="-4"/>
          <w:sz w:val="32"/>
          <w:szCs w:val="32"/>
          <w:lang w:val="en-US" w:eastAsia="zh-CN"/>
        </w:rPr>
        <w:t>6000</w:t>
      </w:r>
      <w:r>
        <w:rPr>
          <w:rFonts w:hint="eastAsia" w:ascii="仿宋_GB2312" w:hAnsi="Times New Roman" w:eastAsia="仿宋_GB2312" w:cs="Times New Roman"/>
          <w:spacing w:val="-4"/>
          <w:sz w:val="32"/>
          <w:szCs w:val="32"/>
          <w:lang w:eastAsia="zh-CN"/>
        </w:rPr>
        <w:t>元，</w:t>
      </w:r>
    </w:p>
    <w:p>
      <w:pPr>
        <w:spacing w:after="0" w:line="240" w:lineRule="auto"/>
        <w:ind w:firstLine="624" w:firstLineChars="200"/>
        <w:rPr>
          <w:rFonts w:hint="eastAsia" w:ascii="仿宋_GB2312" w:hAnsi="Times New Roman" w:eastAsia="仿宋_GB2312" w:cs="Times New Roman"/>
          <w:spacing w:val="-4"/>
          <w:sz w:val="32"/>
          <w:szCs w:val="32"/>
          <w:lang w:eastAsia="zh-CN"/>
        </w:rPr>
      </w:pPr>
      <w:r>
        <w:rPr>
          <w:rFonts w:hint="eastAsia" w:ascii="仿宋_GB2312" w:hAnsi="Times New Roman" w:eastAsia="仿宋_GB2312" w:cs="Times New Roman"/>
          <w:spacing w:val="-4"/>
          <w:sz w:val="32"/>
          <w:szCs w:val="32"/>
          <w:lang w:eastAsia="zh-CN"/>
        </w:rPr>
        <w:t>调整情况：201</w:t>
      </w:r>
      <w:r>
        <w:rPr>
          <w:rFonts w:hint="eastAsia" w:ascii="仿宋_GB2312" w:hAnsi="Times New Roman" w:eastAsia="仿宋_GB2312" w:cs="Times New Roman"/>
          <w:spacing w:val="-4"/>
          <w:sz w:val="32"/>
          <w:szCs w:val="32"/>
          <w:lang w:val="en-US" w:eastAsia="zh-CN"/>
        </w:rPr>
        <w:t>8</w:t>
      </w:r>
      <w:r>
        <w:rPr>
          <w:rFonts w:hint="eastAsia" w:ascii="仿宋_GB2312" w:hAnsi="Times New Roman" w:eastAsia="仿宋_GB2312" w:cs="Times New Roman"/>
          <w:spacing w:val="-4"/>
          <w:sz w:val="32"/>
          <w:szCs w:val="32"/>
          <w:lang w:eastAsia="zh-CN"/>
        </w:rPr>
        <w:t>年项目资金无调整情况。</w:t>
      </w:r>
    </w:p>
    <w:p>
      <w:pPr>
        <w:spacing w:after="0" w:line="240" w:lineRule="auto"/>
        <w:ind w:firstLine="624" w:firstLineChars="200"/>
        <w:rPr>
          <w:rStyle w:val="17"/>
          <w:rFonts w:hint="eastAsia" w:ascii="仿宋" w:hAnsi="仿宋" w:eastAsia="仿宋" w:cs="仿宋"/>
          <w:b w:val="0"/>
          <w:color w:val="auto"/>
          <w:spacing w:val="-4"/>
          <w:sz w:val="36"/>
          <w:szCs w:val="36"/>
        </w:rPr>
      </w:pPr>
      <w:r>
        <w:rPr>
          <w:rFonts w:hint="eastAsia" w:ascii="仿宋_GB2312" w:hAnsi="Times New Roman" w:eastAsia="仿宋_GB2312" w:cs="Times New Roman"/>
          <w:spacing w:val="-4"/>
          <w:sz w:val="32"/>
          <w:szCs w:val="32"/>
          <w:lang w:eastAsia="zh-CN"/>
        </w:rPr>
        <w:t>验收情况：201</w:t>
      </w:r>
      <w:r>
        <w:rPr>
          <w:rFonts w:hint="eastAsia" w:ascii="仿宋_GB2312" w:hAnsi="Times New Roman" w:eastAsia="仿宋_GB2312" w:cs="Times New Roman"/>
          <w:spacing w:val="-4"/>
          <w:sz w:val="32"/>
          <w:szCs w:val="32"/>
          <w:lang w:val="en-US" w:eastAsia="zh-CN"/>
        </w:rPr>
        <w:t>8</w:t>
      </w:r>
      <w:r>
        <w:rPr>
          <w:rFonts w:hint="eastAsia" w:ascii="仿宋_GB2312" w:hAnsi="Times New Roman" w:eastAsia="仿宋_GB2312" w:cs="Times New Roman"/>
          <w:spacing w:val="-4"/>
          <w:sz w:val="32"/>
          <w:szCs w:val="32"/>
          <w:lang w:eastAsia="zh-CN"/>
        </w:rPr>
        <w:t>年拨入重点税源监控项目</w:t>
      </w:r>
      <w:r>
        <w:rPr>
          <w:rFonts w:hint="eastAsia" w:ascii="仿宋_GB2312" w:hAnsi="Times New Roman" w:eastAsia="仿宋_GB2312" w:cs="Times New Roman"/>
          <w:spacing w:val="-4"/>
          <w:sz w:val="32"/>
          <w:szCs w:val="32"/>
          <w:lang w:val="en-US" w:eastAsia="zh-CN"/>
        </w:rPr>
        <w:t>6</w:t>
      </w:r>
      <w:r>
        <w:rPr>
          <w:rFonts w:hint="eastAsia" w:ascii="仿宋_GB2312" w:hAnsi="Times New Roman" w:eastAsia="仿宋_GB2312" w:cs="Times New Roman"/>
          <w:spacing w:val="-4"/>
          <w:sz w:val="32"/>
          <w:szCs w:val="32"/>
          <w:lang w:eastAsia="zh-CN"/>
        </w:rPr>
        <w:t>000元，全部用于重点税源监控支出。</w:t>
      </w:r>
    </w:p>
    <w:p>
      <w:pPr>
        <w:spacing w:after="0" w:line="540" w:lineRule="exact"/>
        <w:ind w:firstLine="567"/>
        <w:rPr>
          <w:rStyle w:val="17"/>
          <w:rFonts w:hint="eastAsia" w:ascii="楷体" w:hAnsi="楷体" w:eastAsia="楷体" w:cs="Times New Roman"/>
          <w:spacing w:val="-4"/>
          <w:sz w:val="32"/>
          <w:szCs w:val="32"/>
        </w:rPr>
      </w:pPr>
      <w:r>
        <w:rPr>
          <w:rStyle w:val="17"/>
          <w:rFonts w:hint="eastAsia" w:ascii="楷体" w:hAnsi="楷体" w:eastAsia="楷体" w:cs="Times New Roman"/>
          <w:spacing w:val="-4"/>
          <w:sz w:val="32"/>
          <w:szCs w:val="32"/>
        </w:rPr>
        <w:t>（二）项目管理情况分析</w:t>
      </w:r>
    </w:p>
    <w:p>
      <w:pPr>
        <w:spacing w:after="0" w:line="240" w:lineRule="auto"/>
        <w:ind w:firstLine="624" w:firstLineChars="200"/>
        <w:rPr>
          <w:rFonts w:hint="eastAsia" w:ascii="仿宋_GB2312" w:hAnsi="Times New Roman" w:eastAsia="仿宋_GB2312" w:cs="Times New Roman"/>
          <w:spacing w:val="-4"/>
          <w:sz w:val="32"/>
          <w:szCs w:val="32"/>
          <w:lang w:eastAsia="zh-CN"/>
        </w:rPr>
      </w:pPr>
      <w:r>
        <w:rPr>
          <w:rFonts w:hint="eastAsia" w:ascii="仿宋_GB2312" w:hAnsi="Times New Roman" w:eastAsia="仿宋_GB2312" w:cs="Times New Roman"/>
          <w:spacing w:val="-4"/>
          <w:sz w:val="32"/>
          <w:szCs w:val="32"/>
          <w:lang w:eastAsia="zh-CN"/>
        </w:rPr>
        <w:t>根据公用经费支出范围制度，严格按照财务管理制度进行重点税源监控项目日常活动支出，合理使用经费。</w:t>
      </w:r>
    </w:p>
    <w:p>
      <w:pPr>
        <w:spacing w:line="540" w:lineRule="exact"/>
        <w:ind w:firstLine="640"/>
        <w:rPr>
          <w:rStyle w:val="17"/>
          <w:rFonts w:hint="eastAsia" w:ascii="黑体" w:hAnsi="黑体" w:eastAsia="黑体" w:cs="Times New Roman"/>
          <w:b w:val="0"/>
          <w:spacing w:val="-4"/>
          <w:sz w:val="32"/>
          <w:szCs w:val="32"/>
          <w:lang w:eastAsia="zh-CN"/>
        </w:rPr>
      </w:pPr>
      <w:r>
        <w:rPr>
          <w:rStyle w:val="17"/>
          <w:rFonts w:hint="eastAsia" w:ascii="黑体" w:hAnsi="黑体" w:eastAsia="黑体" w:cs="Times New Roman"/>
          <w:b w:val="0"/>
          <w:spacing w:val="-4"/>
          <w:sz w:val="32"/>
          <w:szCs w:val="32"/>
        </w:rPr>
        <w:t>四、项目绩效情况</w:t>
      </w:r>
    </w:p>
    <w:p>
      <w:pPr>
        <w:spacing w:after="0" w:line="540" w:lineRule="exact"/>
        <w:ind w:firstLine="567"/>
        <w:rPr>
          <w:rStyle w:val="17"/>
          <w:rFonts w:hint="eastAsia" w:ascii="楷体" w:hAnsi="楷体" w:eastAsia="楷体" w:cs="Times New Roman"/>
          <w:spacing w:val="-4"/>
          <w:sz w:val="32"/>
          <w:szCs w:val="32"/>
        </w:rPr>
      </w:pPr>
      <w:r>
        <w:rPr>
          <w:rStyle w:val="17"/>
          <w:rFonts w:hint="eastAsia" w:ascii="楷体" w:hAnsi="楷体" w:eastAsia="楷体" w:cs="Times New Roman"/>
          <w:spacing w:val="-4"/>
          <w:sz w:val="32"/>
          <w:szCs w:val="32"/>
        </w:rPr>
        <w:t>（一）项目绩效目标完成情况分析</w:t>
      </w:r>
    </w:p>
    <w:p>
      <w:pPr>
        <w:spacing w:after="0" w:line="240" w:lineRule="auto"/>
        <w:ind w:firstLine="624" w:firstLineChars="200"/>
        <w:rPr>
          <w:rFonts w:hint="eastAsia" w:ascii="仿宋_GB2312" w:hAnsi="Times New Roman" w:eastAsia="仿宋_GB2312" w:cs="Times New Roman"/>
          <w:spacing w:val="-4"/>
          <w:sz w:val="32"/>
          <w:szCs w:val="32"/>
        </w:rPr>
      </w:pPr>
      <w:r>
        <w:rPr>
          <w:rFonts w:hint="eastAsia" w:ascii="仿宋_GB2312" w:hAnsi="Times New Roman" w:eastAsia="仿宋_GB2312" w:cs="Times New Roman"/>
          <w:spacing w:val="-4"/>
          <w:sz w:val="32"/>
          <w:szCs w:val="32"/>
          <w:lang w:eastAsia="zh-CN"/>
        </w:rPr>
        <w:t>按照要求对玛纳斯县域内的三家重点企业经营情况进行全面了解掌握，从而为财政部今后制定涉企相关税收政策提供依据。</w:t>
      </w:r>
    </w:p>
    <w:p>
      <w:pPr>
        <w:spacing w:after="0" w:line="540" w:lineRule="exact"/>
        <w:ind w:firstLine="567"/>
        <w:rPr>
          <w:rStyle w:val="17"/>
          <w:rFonts w:hint="eastAsia" w:ascii="楷体" w:hAnsi="楷体" w:eastAsia="楷体" w:cs="Times New Roman"/>
          <w:spacing w:val="-4"/>
          <w:sz w:val="32"/>
          <w:szCs w:val="32"/>
        </w:rPr>
      </w:pPr>
      <w:r>
        <w:rPr>
          <w:rStyle w:val="17"/>
          <w:rFonts w:hint="eastAsia" w:ascii="楷体" w:hAnsi="楷体" w:eastAsia="楷体" w:cs="Times New Roman"/>
          <w:spacing w:val="-4"/>
          <w:sz w:val="32"/>
          <w:szCs w:val="32"/>
        </w:rPr>
        <w:t>（二）项目绩效目标未完成原因分析</w:t>
      </w:r>
    </w:p>
    <w:p>
      <w:pPr>
        <w:spacing w:after="0" w:line="240" w:lineRule="auto"/>
        <w:ind w:firstLine="624" w:firstLineChars="200"/>
        <w:rPr>
          <w:rFonts w:hint="eastAsia" w:ascii="仿宋_GB2312" w:hAnsi="Times New Roman" w:eastAsia="仿宋_GB2312" w:cs="Times New Roman"/>
          <w:spacing w:val="-4"/>
          <w:sz w:val="32"/>
          <w:szCs w:val="32"/>
          <w:lang w:eastAsia="zh-CN"/>
        </w:rPr>
      </w:pPr>
      <w:r>
        <w:rPr>
          <w:rFonts w:hint="eastAsia" w:ascii="仿宋_GB2312" w:hAnsi="Times New Roman" w:eastAsia="仿宋_GB2312" w:cs="Times New Roman"/>
          <w:spacing w:val="-4"/>
          <w:sz w:val="32"/>
          <w:szCs w:val="32"/>
          <w:lang w:eastAsia="zh-CN"/>
        </w:rPr>
        <w:t>已完成绩效目标。</w:t>
      </w:r>
    </w:p>
    <w:p>
      <w:pPr>
        <w:spacing w:line="540" w:lineRule="exact"/>
        <w:ind w:firstLine="640"/>
        <w:rPr>
          <w:rStyle w:val="17"/>
          <w:rFonts w:hint="eastAsia" w:ascii="黑体" w:hAnsi="黑体" w:eastAsia="黑体" w:cs="Times New Roman"/>
          <w:b w:val="0"/>
          <w:spacing w:val="-4"/>
          <w:sz w:val="32"/>
          <w:szCs w:val="32"/>
        </w:rPr>
      </w:pPr>
      <w:r>
        <w:rPr>
          <w:rStyle w:val="17"/>
          <w:rFonts w:hint="eastAsia" w:ascii="黑体" w:hAnsi="黑体" w:eastAsia="黑体" w:cs="Times New Roman"/>
          <w:b w:val="0"/>
          <w:spacing w:val="-4"/>
          <w:sz w:val="32"/>
          <w:szCs w:val="32"/>
        </w:rPr>
        <w:t>五、其他需要说明的问题</w:t>
      </w:r>
    </w:p>
    <w:p>
      <w:pPr>
        <w:spacing w:after="0" w:line="540" w:lineRule="exact"/>
        <w:ind w:firstLine="567"/>
        <w:rPr>
          <w:rStyle w:val="17"/>
          <w:rFonts w:hint="eastAsia" w:ascii="楷体" w:hAnsi="楷体" w:eastAsia="楷体" w:cs="Times New Roman"/>
          <w:spacing w:val="-4"/>
          <w:sz w:val="32"/>
          <w:szCs w:val="32"/>
        </w:rPr>
      </w:pPr>
      <w:r>
        <w:rPr>
          <w:rStyle w:val="17"/>
          <w:rFonts w:hint="eastAsia" w:ascii="楷体" w:hAnsi="楷体" w:eastAsia="楷体" w:cs="Times New Roman"/>
          <w:spacing w:val="-4"/>
          <w:sz w:val="32"/>
          <w:szCs w:val="32"/>
        </w:rPr>
        <w:t>（一）后续工作计划：</w:t>
      </w:r>
    </w:p>
    <w:p>
      <w:pPr>
        <w:spacing w:line="540" w:lineRule="exact"/>
        <w:ind w:firstLine="564" w:firstLineChars="181"/>
        <w:rPr>
          <w:rFonts w:hint="eastAsia" w:ascii="仿宋" w:hAnsi="仿宋" w:eastAsia="仿宋" w:cs="仿宋"/>
          <w:color w:val="auto"/>
          <w:spacing w:val="-4"/>
          <w:sz w:val="36"/>
          <w:szCs w:val="36"/>
        </w:rPr>
      </w:pPr>
      <w:r>
        <w:rPr>
          <w:rFonts w:hint="eastAsia" w:ascii="仿宋_GB2312" w:hAnsi="Times New Roman" w:eastAsia="仿宋_GB2312" w:cs="Times New Roman"/>
          <w:spacing w:val="-4"/>
          <w:sz w:val="32"/>
          <w:szCs w:val="32"/>
          <w:lang w:eastAsia="zh-CN"/>
        </w:rPr>
        <w:t>更加合理科学使用经费，充分满足涉企相关税收</w:t>
      </w:r>
      <w:bookmarkStart w:id="0" w:name="_GoBack"/>
      <w:r>
        <w:rPr>
          <w:rFonts w:hint="eastAsia" w:ascii="仿宋_GB2312" w:hAnsi="Times New Roman" w:eastAsia="仿宋_GB2312" w:cs="Times New Roman"/>
          <w:spacing w:val="-4"/>
          <w:sz w:val="32"/>
          <w:szCs w:val="32"/>
          <w:lang w:eastAsia="zh-CN"/>
        </w:rPr>
        <w:t>政策工作。</w:t>
      </w:r>
      <w:bookmarkEnd w:id="0"/>
    </w:p>
    <w:p>
      <w:pPr>
        <w:spacing w:after="0" w:line="540" w:lineRule="exact"/>
        <w:ind w:firstLine="567"/>
        <w:rPr>
          <w:rStyle w:val="17"/>
          <w:rFonts w:hint="eastAsia" w:ascii="楷体" w:hAnsi="楷体" w:eastAsia="楷体" w:cs="Times New Roman"/>
          <w:spacing w:val="-4"/>
          <w:sz w:val="32"/>
          <w:szCs w:val="32"/>
        </w:rPr>
      </w:pPr>
      <w:r>
        <w:rPr>
          <w:rStyle w:val="17"/>
          <w:rFonts w:hint="eastAsia" w:ascii="楷体" w:hAnsi="楷体" w:eastAsia="楷体" w:cs="Times New Roman"/>
          <w:spacing w:val="-4"/>
          <w:sz w:val="32"/>
          <w:szCs w:val="32"/>
        </w:rPr>
        <w:t>（二）主要经验及做法、存在问题和建议</w:t>
      </w:r>
    </w:p>
    <w:p>
      <w:pPr>
        <w:spacing w:after="0" w:line="240" w:lineRule="auto"/>
        <w:ind w:firstLine="624" w:firstLineChars="200"/>
        <w:rPr>
          <w:rFonts w:hint="eastAsia" w:ascii="仿宋_GB2312" w:hAnsi="Times New Roman" w:eastAsia="仿宋_GB2312" w:cs="Times New Roman"/>
          <w:spacing w:val="-4"/>
          <w:sz w:val="32"/>
          <w:szCs w:val="32"/>
        </w:rPr>
      </w:pPr>
      <w:r>
        <w:rPr>
          <w:rFonts w:hint="eastAsia" w:ascii="仿宋_GB2312" w:hAnsi="Times New Roman" w:eastAsia="仿宋_GB2312" w:cs="Times New Roman"/>
          <w:spacing w:val="-4"/>
          <w:sz w:val="32"/>
          <w:szCs w:val="32"/>
        </w:rPr>
        <w:t>合理科学使用经费</w:t>
      </w:r>
      <w:r>
        <w:rPr>
          <w:rFonts w:hint="eastAsia" w:ascii="仿宋_GB2312" w:hAnsi="Times New Roman" w:eastAsia="仿宋_GB2312" w:cs="Times New Roman"/>
          <w:spacing w:val="-4"/>
          <w:sz w:val="32"/>
          <w:szCs w:val="32"/>
          <w:lang w:eastAsia="zh-CN"/>
        </w:rPr>
        <w:t>；</w:t>
      </w:r>
      <w:r>
        <w:rPr>
          <w:rFonts w:hint="eastAsia" w:ascii="仿宋_GB2312" w:hAnsi="Times New Roman" w:eastAsia="仿宋_GB2312" w:cs="Times New Roman"/>
          <w:spacing w:val="-4"/>
          <w:sz w:val="32"/>
          <w:szCs w:val="32"/>
          <w:lang w:val="en-US" w:eastAsia="zh-CN"/>
        </w:rPr>
        <w:t>根据3家企业财务会计、税收和生产经营类数据，按时填报《全国重点企业税源调查快报指标》。</w:t>
      </w:r>
    </w:p>
    <w:p>
      <w:pPr>
        <w:numPr>
          <w:ilvl w:val="0"/>
          <w:numId w:val="1"/>
        </w:numPr>
        <w:spacing w:line="540" w:lineRule="exact"/>
        <w:ind w:firstLine="567" w:firstLineChars="181"/>
        <w:rPr>
          <w:rStyle w:val="17"/>
          <w:rFonts w:hint="eastAsia" w:ascii="楷体" w:hAnsi="楷体" w:eastAsia="楷体" w:cs="Times New Roman"/>
          <w:spacing w:val="-4"/>
          <w:sz w:val="32"/>
          <w:szCs w:val="32"/>
        </w:rPr>
      </w:pPr>
      <w:r>
        <w:rPr>
          <w:rStyle w:val="17"/>
          <w:rFonts w:hint="eastAsia" w:ascii="楷体" w:hAnsi="楷体" w:eastAsia="楷体" w:cs="Times New Roman"/>
          <w:spacing w:val="-4"/>
          <w:sz w:val="32"/>
          <w:szCs w:val="32"/>
        </w:rPr>
        <w:t>其他：</w:t>
      </w:r>
    </w:p>
    <w:p>
      <w:pPr>
        <w:spacing w:after="0" w:line="240" w:lineRule="auto"/>
        <w:ind w:firstLine="624" w:firstLineChars="200"/>
        <w:rPr>
          <w:rFonts w:hint="eastAsia" w:ascii="仿宋_GB2312" w:hAnsi="Times New Roman" w:eastAsia="仿宋_GB2312" w:cs="Times New Roman"/>
          <w:spacing w:val="-4"/>
          <w:sz w:val="32"/>
          <w:szCs w:val="32"/>
        </w:rPr>
      </w:pPr>
      <w:r>
        <w:rPr>
          <w:rFonts w:hint="eastAsia" w:ascii="仿宋_GB2312" w:hAnsi="Times New Roman" w:eastAsia="仿宋_GB2312" w:cs="Times New Roman"/>
          <w:spacing w:val="-4"/>
          <w:sz w:val="32"/>
          <w:szCs w:val="32"/>
        </w:rPr>
        <w:t>无</w:t>
      </w:r>
    </w:p>
    <w:p>
      <w:pPr>
        <w:spacing w:line="540" w:lineRule="exact"/>
        <w:ind w:firstLine="640"/>
        <w:rPr>
          <w:rStyle w:val="17"/>
          <w:rFonts w:hint="eastAsia" w:ascii="黑体" w:hAnsi="黑体" w:eastAsia="黑体" w:cs="Times New Roman"/>
          <w:b w:val="0"/>
          <w:spacing w:val="-4"/>
          <w:sz w:val="32"/>
          <w:szCs w:val="32"/>
        </w:rPr>
      </w:pPr>
      <w:r>
        <w:rPr>
          <w:rStyle w:val="17"/>
          <w:rFonts w:hint="eastAsia" w:ascii="黑体" w:hAnsi="黑体" w:eastAsia="黑体" w:cs="Times New Roman"/>
          <w:b w:val="0"/>
          <w:spacing w:val="-4"/>
          <w:sz w:val="32"/>
          <w:szCs w:val="32"/>
        </w:rPr>
        <w:t>六、项目评价工作情况</w:t>
      </w:r>
    </w:p>
    <w:p>
      <w:pPr>
        <w:spacing w:after="0" w:line="240" w:lineRule="auto"/>
        <w:ind w:firstLine="624" w:firstLineChars="200"/>
        <w:rPr>
          <w:rFonts w:hint="eastAsia" w:ascii="仿宋_GB2312" w:hAnsi="Times New Roman" w:eastAsia="仿宋_GB2312" w:cs="Times New Roman"/>
          <w:spacing w:val="-4"/>
          <w:sz w:val="32"/>
          <w:szCs w:val="32"/>
        </w:rPr>
      </w:pPr>
      <w:r>
        <w:rPr>
          <w:rFonts w:hint="eastAsia" w:ascii="仿宋_GB2312" w:hAnsi="Times New Roman" w:eastAsia="仿宋_GB2312" w:cs="Times New Roman"/>
          <w:spacing w:val="-4"/>
          <w:sz w:val="32"/>
          <w:szCs w:val="32"/>
        </w:rPr>
        <w:t>201</w:t>
      </w:r>
      <w:r>
        <w:rPr>
          <w:rFonts w:hint="eastAsia" w:ascii="仿宋_GB2312" w:hAnsi="Times New Roman" w:eastAsia="仿宋_GB2312" w:cs="Times New Roman"/>
          <w:spacing w:val="-4"/>
          <w:sz w:val="32"/>
          <w:szCs w:val="32"/>
          <w:lang w:val="en-US" w:eastAsia="zh-CN"/>
        </w:rPr>
        <w:t>8</w:t>
      </w:r>
      <w:r>
        <w:rPr>
          <w:rFonts w:hint="eastAsia" w:ascii="仿宋_GB2312" w:hAnsi="Times New Roman" w:eastAsia="仿宋_GB2312" w:cs="Times New Roman"/>
          <w:spacing w:val="-4"/>
          <w:sz w:val="32"/>
          <w:szCs w:val="32"/>
        </w:rPr>
        <w:t>年拨入</w:t>
      </w:r>
      <w:r>
        <w:rPr>
          <w:rFonts w:hint="eastAsia" w:ascii="仿宋_GB2312" w:hAnsi="Times New Roman" w:eastAsia="仿宋_GB2312" w:cs="Times New Roman"/>
          <w:spacing w:val="-4"/>
          <w:sz w:val="32"/>
          <w:szCs w:val="32"/>
          <w:lang w:eastAsia="zh-CN"/>
        </w:rPr>
        <w:t>重点税源监控</w:t>
      </w:r>
      <w:r>
        <w:rPr>
          <w:rFonts w:hint="eastAsia" w:ascii="仿宋_GB2312" w:hAnsi="Times New Roman" w:eastAsia="仿宋_GB2312" w:cs="Times New Roman"/>
          <w:spacing w:val="-4"/>
          <w:sz w:val="32"/>
          <w:szCs w:val="32"/>
        </w:rPr>
        <w:t>项目</w:t>
      </w:r>
      <w:r>
        <w:rPr>
          <w:rFonts w:hint="eastAsia" w:ascii="仿宋_GB2312" w:hAnsi="Times New Roman" w:eastAsia="仿宋_GB2312" w:cs="Times New Roman"/>
          <w:spacing w:val="-4"/>
          <w:sz w:val="32"/>
          <w:szCs w:val="32"/>
          <w:lang w:val="en-US" w:eastAsia="zh-CN"/>
        </w:rPr>
        <w:t>6</w:t>
      </w:r>
      <w:r>
        <w:rPr>
          <w:rFonts w:hint="eastAsia" w:ascii="仿宋_GB2312" w:hAnsi="Times New Roman" w:eastAsia="仿宋_GB2312" w:cs="Times New Roman"/>
          <w:spacing w:val="-4"/>
          <w:sz w:val="32"/>
          <w:szCs w:val="32"/>
        </w:rPr>
        <w:t>000元，全部用于</w:t>
      </w:r>
      <w:r>
        <w:rPr>
          <w:rFonts w:hint="eastAsia" w:ascii="仿宋_GB2312" w:hAnsi="Times New Roman" w:eastAsia="仿宋_GB2312" w:cs="Times New Roman"/>
          <w:spacing w:val="-4"/>
          <w:sz w:val="32"/>
          <w:szCs w:val="32"/>
          <w:lang w:eastAsia="zh-CN"/>
        </w:rPr>
        <w:t>重点税源监控</w:t>
      </w:r>
      <w:r>
        <w:rPr>
          <w:rFonts w:hint="eastAsia" w:ascii="仿宋_GB2312" w:hAnsi="Times New Roman" w:eastAsia="仿宋_GB2312" w:cs="Times New Roman"/>
          <w:spacing w:val="-4"/>
          <w:sz w:val="32"/>
          <w:szCs w:val="32"/>
        </w:rPr>
        <w:t>支出</w:t>
      </w:r>
      <w:r>
        <w:rPr>
          <w:rFonts w:hint="eastAsia" w:ascii="仿宋_GB2312" w:hAnsi="Times New Roman" w:eastAsia="仿宋_GB2312" w:cs="Times New Roman"/>
          <w:spacing w:val="-4"/>
          <w:sz w:val="32"/>
          <w:szCs w:val="32"/>
          <w:lang w:eastAsia="zh-CN"/>
        </w:rPr>
        <w:t>，</w:t>
      </w:r>
      <w:r>
        <w:rPr>
          <w:rFonts w:hint="eastAsia" w:ascii="仿宋_GB2312" w:hAnsi="Times New Roman" w:eastAsia="仿宋_GB2312" w:cs="Times New Roman"/>
          <w:spacing w:val="-4"/>
          <w:sz w:val="32"/>
          <w:szCs w:val="32"/>
        </w:rPr>
        <w:t>充分</w:t>
      </w:r>
      <w:r>
        <w:rPr>
          <w:rFonts w:hint="eastAsia" w:ascii="仿宋_GB2312" w:hAnsi="Times New Roman" w:eastAsia="仿宋_GB2312" w:cs="Times New Roman"/>
          <w:spacing w:val="-4"/>
          <w:sz w:val="32"/>
          <w:szCs w:val="32"/>
          <w:lang w:eastAsia="zh-CN"/>
        </w:rPr>
        <w:t>为财政部今后制定涉企相关税收政策提供依据。</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4" w:firstLineChars="181"/>
        <w:rPr>
          <w:rStyle w:val="17"/>
          <w:rFonts w:hint="eastAsia" w:ascii="仿宋" w:hAnsi="仿宋" w:eastAsia="仿宋" w:cs="仿宋"/>
          <w:b w:val="0"/>
          <w:color w:val="auto"/>
          <w:spacing w:val="-4"/>
          <w:sz w:val="36"/>
          <w:szCs w:val="36"/>
        </w:rPr>
      </w:pPr>
      <w:r>
        <w:rPr>
          <w:rStyle w:val="17"/>
          <w:rFonts w:hint="eastAsia" w:ascii="仿宋" w:hAnsi="仿宋" w:eastAsia="仿宋"/>
          <w:b w:val="0"/>
          <w:spacing w:val="-4"/>
          <w:sz w:val="32"/>
          <w:szCs w:val="32"/>
        </w:rPr>
        <w:t>《</w:t>
      </w:r>
      <w:r>
        <w:rPr>
          <w:rStyle w:val="17"/>
          <w:rFonts w:hint="eastAsia" w:ascii="仿宋" w:hAnsi="仿宋" w:eastAsia="仿宋"/>
          <w:b w:val="0"/>
          <w:spacing w:val="-4"/>
          <w:sz w:val="32"/>
          <w:szCs w:val="32"/>
          <w:lang w:eastAsia="zh-CN"/>
        </w:rPr>
        <w:t>玛纳斯县</w:t>
      </w:r>
      <w:r>
        <w:rPr>
          <w:rStyle w:val="17"/>
          <w:rFonts w:hint="eastAsia" w:ascii="仿宋" w:hAnsi="仿宋" w:eastAsia="仿宋"/>
          <w:b w:val="0"/>
          <w:spacing w:val="-4"/>
          <w:sz w:val="32"/>
          <w:szCs w:val="32"/>
        </w:rPr>
        <w:t>财政项目支出绩效自评表》</w:t>
      </w:r>
    </w:p>
    <w:tbl>
      <w:tblPr>
        <w:tblStyle w:val="19"/>
        <w:tblW w:w="9889" w:type="dxa"/>
        <w:tblInd w:w="0" w:type="dxa"/>
        <w:tblLayout w:type="fixed"/>
        <w:tblCellMar>
          <w:top w:w="0" w:type="dxa"/>
          <w:left w:w="108" w:type="dxa"/>
          <w:bottom w:w="0" w:type="dxa"/>
          <w:right w:w="108" w:type="dxa"/>
        </w:tblCellMar>
      </w:tblPr>
      <w:tblGrid>
        <w:gridCol w:w="1272"/>
        <w:gridCol w:w="1140"/>
        <w:gridCol w:w="1132"/>
        <w:gridCol w:w="228"/>
        <w:gridCol w:w="1080"/>
        <w:gridCol w:w="880"/>
        <w:gridCol w:w="2060"/>
        <w:gridCol w:w="396"/>
        <w:gridCol w:w="1701"/>
      </w:tblGrid>
      <w:tr>
        <w:tblPrEx>
          <w:tblLayout w:type="fixed"/>
          <w:tblCellMar>
            <w:top w:w="0" w:type="dxa"/>
            <w:left w:w="108" w:type="dxa"/>
            <w:bottom w:w="0" w:type="dxa"/>
            <w:right w:w="108" w:type="dxa"/>
          </w:tblCellMar>
        </w:tblPrEx>
        <w:trPr>
          <w:trHeight w:val="405" w:hRule="atLeast"/>
        </w:trPr>
        <w:tc>
          <w:tcPr>
            <w:tcW w:w="9889" w:type="dxa"/>
            <w:gridSpan w:val="9"/>
            <w:tcBorders>
              <w:top w:val="nil"/>
              <w:left w:val="nil"/>
              <w:bottom w:val="nil"/>
              <w:right w:val="nil"/>
            </w:tcBorders>
            <w:shd w:val="clear" w:color="auto" w:fill="auto"/>
            <w:vAlign w:val="center"/>
          </w:tcPr>
          <w:p>
            <w:pPr>
              <w:widowControl/>
              <w:ind w:firstLine="2168" w:firstLineChars="600"/>
              <w:rPr>
                <w:rFonts w:hint="eastAsia" w:ascii="仿宋" w:hAnsi="仿宋" w:eastAsia="仿宋" w:cs="仿宋"/>
                <w:b/>
                <w:bCs/>
                <w:color w:val="auto"/>
                <w:kern w:val="0"/>
                <w:sz w:val="36"/>
                <w:szCs w:val="36"/>
              </w:rPr>
            </w:pPr>
            <w:r>
              <w:rPr>
                <w:rFonts w:hint="eastAsia" w:ascii="仿宋" w:hAnsi="仿宋" w:eastAsia="仿宋" w:cs="仿宋"/>
                <w:b/>
                <w:bCs/>
                <w:color w:val="auto"/>
                <w:kern w:val="0"/>
                <w:sz w:val="36"/>
                <w:szCs w:val="36"/>
              </w:rPr>
              <w:t>玛纳斯县财政项目支出绩效自评表</w:t>
            </w:r>
          </w:p>
        </w:tc>
      </w:tr>
      <w:tr>
        <w:tblPrEx>
          <w:tblLayout w:type="fixed"/>
          <w:tblCellMar>
            <w:top w:w="0" w:type="dxa"/>
            <w:left w:w="108" w:type="dxa"/>
            <w:bottom w:w="0" w:type="dxa"/>
            <w:right w:w="108" w:type="dxa"/>
          </w:tblCellMar>
        </w:tblPrEx>
        <w:trPr>
          <w:trHeight w:val="285" w:hRule="atLeast"/>
        </w:trPr>
        <w:tc>
          <w:tcPr>
            <w:tcW w:w="9889" w:type="dxa"/>
            <w:gridSpan w:val="9"/>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36"/>
                <w:szCs w:val="36"/>
              </w:rPr>
            </w:pPr>
            <w:r>
              <w:rPr>
                <w:rFonts w:hint="eastAsia" w:ascii="仿宋" w:hAnsi="仿宋" w:eastAsia="仿宋" w:cs="仿宋"/>
                <w:color w:val="auto"/>
                <w:kern w:val="0"/>
                <w:sz w:val="36"/>
                <w:szCs w:val="36"/>
              </w:rPr>
              <w:t>（201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rPr>
              <w:t>年度）</w:t>
            </w:r>
          </w:p>
        </w:tc>
      </w:tr>
      <w:tr>
        <w:tblPrEx>
          <w:tblLayout w:type="fixed"/>
          <w:tblCellMar>
            <w:top w:w="0" w:type="dxa"/>
            <w:left w:w="108" w:type="dxa"/>
            <w:bottom w:w="0" w:type="dxa"/>
            <w:right w:w="108" w:type="dxa"/>
          </w:tblCellMar>
        </w:tblPrEx>
        <w:trPr>
          <w:trHeight w:val="285" w:hRule="atLeast"/>
        </w:trPr>
        <w:tc>
          <w:tcPr>
            <w:tcW w:w="1272" w:type="dxa"/>
            <w:tcBorders>
              <w:top w:val="nil"/>
              <w:left w:val="nil"/>
              <w:bottom w:val="single" w:color="auto" w:sz="4" w:space="0"/>
              <w:right w:val="nil"/>
            </w:tcBorders>
            <w:shd w:val="clear" w:color="auto" w:fill="auto"/>
            <w:vAlign w:val="center"/>
          </w:tcPr>
          <w:p>
            <w:pPr>
              <w:widowControl/>
              <w:jc w:val="center"/>
              <w:rPr>
                <w:rFonts w:hint="eastAsia" w:ascii="仿宋" w:hAnsi="仿宋" w:eastAsia="仿宋" w:cs="仿宋"/>
                <w:color w:val="auto"/>
                <w:kern w:val="0"/>
                <w:sz w:val="36"/>
                <w:szCs w:val="36"/>
              </w:rPr>
            </w:pPr>
          </w:p>
        </w:tc>
        <w:tc>
          <w:tcPr>
            <w:tcW w:w="1140" w:type="dxa"/>
            <w:tcBorders>
              <w:top w:val="nil"/>
              <w:left w:val="nil"/>
              <w:bottom w:val="single" w:color="auto" w:sz="4" w:space="0"/>
              <w:right w:val="nil"/>
            </w:tcBorders>
            <w:shd w:val="clear" w:color="auto" w:fill="auto"/>
            <w:vAlign w:val="center"/>
          </w:tcPr>
          <w:p>
            <w:pPr>
              <w:widowControl/>
              <w:jc w:val="center"/>
              <w:rPr>
                <w:rFonts w:hint="eastAsia" w:ascii="仿宋" w:hAnsi="仿宋" w:eastAsia="仿宋" w:cs="仿宋"/>
                <w:color w:val="auto"/>
                <w:kern w:val="0"/>
                <w:sz w:val="36"/>
                <w:szCs w:val="36"/>
              </w:rPr>
            </w:pPr>
          </w:p>
        </w:tc>
        <w:tc>
          <w:tcPr>
            <w:tcW w:w="1360" w:type="dxa"/>
            <w:gridSpan w:val="2"/>
            <w:tcBorders>
              <w:top w:val="nil"/>
              <w:left w:val="nil"/>
              <w:bottom w:val="single" w:color="auto" w:sz="4" w:space="0"/>
              <w:right w:val="nil"/>
            </w:tcBorders>
            <w:shd w:val="clear" w:color="auto" w:fill="auto"/>
            <w:vAlign w:val="center"/>
          </w:tcPr>
          <w:p>
            <w:pPr>
              <w:widowControl/>
              <w:jc w:val="center"/>
              <w:rPr>
                <w:rFonts w:hint="eastAsia" w:ascii="仿宋" w:hAnsi="仿宋" w:eastAsia="仿宋" w:cs="仿宋"/>
                <w:color w:val="auto"/>
                <w:kern w:val="0"/>
                <w:sz w:val="36"/>
                <w:szCs w:val="36"/>
              </w:rPr>
            </w:pPr>
          </w:p>
        </w:tc>
        <w:tc>
          <w:tcPr>
            <w:tcW w:w="1080" w:type="dxa"/>
            <w:tcBorders>
              <w:top w:val="nil"/>
              <w:left w:val="nil"/>
              <w:bottom w:val="single" w:color="auto" w:sz="4" w:space="0"/>
              <w:right w:val="nil"/>
            </w:tcBorders>
            <w:shd w:val="clear" w:color="auto" w:fill="auto"/>
            <w:vAlign w:val="center"/>
          </w:tcPr>
          <w:p>
            <w:pPr>
              <w:widowControl/>
              <w:jc w:val="center"/>
              <w:rPr>
                <w:rFonts w:hint="eastAsia" w:ascii="仿宋" w:hAnsi="仿宋" w:eastAsia="仿宋" w:cs="仿宋"/>
                <w:color w:val="auto"/>
                <w:kern w:val="0"/>
                <w:sz w:val="36"/>
                <w:szCs w:val="36"/>
              </w:rPr>
            </w:pPr>
          </w:p>
        </w:tc>
        <w:tc>
          <w:tcPr>
            <w:tcW w:w="880" w:type="dxa"/>
            <w:tcBorders>
              <w:top w:val="nil"/>
              <w:left w:val="nil"/>
              <w:bottom w:val="single" w:color="auto" w:sz="4" w:space="0"/>
              <w:right w:val="nil"/>
            </w:tcBorders>
            <w:shd w:val="clear" w:color="auto" w:fill="auto"/>
            <w:vAlign w:val="center"/>
          </w:tcPr>
          <w:p>
            <w:pPr>
              <w:widowControl/>
              <w:jc w:val="center"/>
              <w:rPr>
                <w:rFonts w:hint="eastAsia" w:ascii="仿宋" w:hAnsi="仿宋" w:eastAsia="仿宋" w:cs="仿宋"/>
                <w:color w:val="auto"/>
                <w:kern w:val="0"/>
                <w:sz w:val="36"/>
                <w:szCs w:val="36"/>
              </w:rPr>
            </w:pPr>
          </w:p>
        </w:tc>
        <w:tc>
          <w:tcPr>
            <w:tcW w:w="2060" w:type="dxa"/>
            <w:tcBorders>
              <w:top w:val="nil"/>
              <w:left w:val="nil"/>
              <w:bottom w:val="single" w:color="auto" w:sz="4" w:space="0"/>
              <w:right w:val="nil"/>
            </w:tcBorders>
            <w:shd w:val="clear" w:color="auto" w:fill="auto"/>
            <w:vAlign w:val="center"/>
          </w:tcPr>
          <w:p>
            <w:pPr>
              <w:widowControl/>
              <w:jc w:val="center"/>
              <w:rPr>
                <w:rFonts w:hint="eastAsia" w:ascii="仿宋" w:hAnsi="仿宋" w:eastAsia="仿宋" w:cs="仿宋"/>
                <w:color w:val="auto"/>
                <w:kern w:val="0"/>
                <w:sz w:val="36"/>
                <w:szCs w:val="36"/>
              </w:rPr>
            </w:pPr>
          </w:p>
        </w:tc>
        <w:tc>
          <w:tcPr>
            <w:tcW w:w="2097" w:type="dxa"/>
            <w:gridSpan w:val="2"/>
            <w:tcBorders>
              <w:top w:val="nil"/>
              <w:left w:val="nil"/>
              <w:bottom w:val="single" w:color="auto" w:sz="4" w:space="0"/>
              <w:right w:val="nil"/>
            </w:tcBorders>
            <w:shd w:val="clear" w:color="auto" w:fill="auto"/>
            <w:vAlign w:val="center"/>
          </w:tcPr>
          <w:p>
            <w:pPr>
              <w:widowControl/>
              <w:jc w:val="center"/>
              <w:rPr>
                <w:rFonts w:hint="eastAsia" w:ascii="仿宋" w:hAnsi="仿宋" w:eastAsia="仿宋" w:cs="仿宋"/>
                <w:color w:val="auto"/>
                <w:kern w:val="0"/>
                <w:sz w:val="36"/>
                <w:szCs w:val="36"/>
              </w:rPr>
            </w:pPr>
          </w:p>
        </w:tc>
      </w:tr>
      <w:tr>
        <w:tblPrEx>
          <w:tblLayout w:type="fixed"/>
          <w:tblCellMar>
            <w:top w:w="0" w:type="dxa"/>
            <w:left w:w="108" w:type="dxa"/>
            <w:bottom w:w="0" w:type="dxa"/>
            <w:right w:w="108" w:type="dxa"/>
          </w:tblCellMar>
        </w:tblPrEx>
        <w:trPr>
          <w:trHeight w:val="420" w:hRule="atLeast"/>
        </w:trPr>
        <w:tc>
          <w:tcPr>
            <w:tcW w:w="377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项目名称</w:t>
            </w:r>
          </w:p>
        </w:tc>
        <w:tc>
          <w:tcPr>
            <w:tcW w:w="611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重点税源监控项目</w:t>
            </w:r>
          </w:p>
        </w:tc>
      </w:tr>
      <w:tr>
        <w:tblPrEx>
          <w:tblLayout w:type="fixed"/>
          <w:tblCellMar>
            <w:top w:w="0" w:type="dxa"/>
            <w:left w:w="108" w:type="dxa"/>
            <w:bottom w:w="0" w:type="dxa"/>
            <w:right w:w="108" w:type="dxa"/>
          </w:tblCellMar>
        </w:tblPrEx>
        <w:trPr>
          <w:trHeight w:val="435" w:hRule="atLeast"/>
        </w:trPr>
        <w:tc>
          <w:tcPr>
            <w:tcW w:w="377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预算单位</w:t>
            </w:r>
          </w:p>
        </w:tc>
        <w:tc>
          <w:tcPr>
            <w:tcW w:w="611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玛纳斯县财政局</w:t>
            </w:r>
          </w:p>
        </w:tc>
      </w:tr>
      <w:tr>
        <w:tblPrEx>
          <w:tblLayout w:type="fixed"/>
          <w:tblCellMar>
            <w:top w:w="0" w:type="dxa"/>
            <w:left w:w="108" w:type="dxa"/>
            <w:bottom w:w="0" w:type="dxa"/>
            <w:right w:w="108" w:type="dxa"/>
          </w:tblCellMar>
        </w:tblPrEx>
        <w:trPr>
          <w:trHeight w:val="465" w:hRule="atLeast"/>
        </w:trPr>
        <w:tc>
          <w:tcPr>
            <w:tcW w:w="12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预算</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执行</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情况</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万元）</w:t>
            </w:r>
          </w:p>
        </w:tc>
        <w:tc>
          <w:tcPr>
            <w:tcW w:w="250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预算数：</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0.6</w:t>
            </w:r>
            <w:r>
              <w:rPr>
                <w:rFonts w:hint="eastAsia" w:ascii="宋体" w:hAnsi="宋体" w:eastAsia="宋体" w:cs="宋体"/>
                <w:spacing w:val="-4"/>
                <w:sz w:val="20"/>
                <w:szCs w:val="20"/>
                <w:lang w:eastAsia="zh-CN"/>
              </w:rPr>
              <w:t>万元　</w:t>
            </w:r>
          </w:p>
        </w:tc>
        <w:tc>
          <w:tcPr>
            <w:tcW w:w="24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执行数：</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0.6</w:t>
            </w:r>
            <w:r>
              <w:rPr>
                <w:rFonts w:hint="eastAsia" w:ascii="宋体" w:hAnsi="宋体" w:eastAsia="宋体" w:cs="宋体"/>
                <w:spacing w:val="-4"/>
                <w:sz w:val="20"/>
                <w:szCs w:val="20"/>
                <w:lang w:eastAsia="zh-CN"/>
              </w:rPr>
              <w:t>万元</w:t>
            </w:r>
          </w:p>
        </w:tc>
      </w:tr>
      <w:tr>
        <w:tblPrEx>
          <w:tblLayout w:type="fixed"/>
          <w:tblCellMar>
            <w:top w:w="0" w:type="dxa"/>
            <w:left w:w="108" w:type="dxa"/>
            <w:bottom w:w="0" w:type="dxa"/>
            <w:right w:w="108" w:type="dxa"/>
          </w:tblCellMar>
        </w:tblPrEx>
        <w:trPr>
          <w:trHeight w:val="509"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250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其中：财政拨款</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0.6</w:t>
            </w:r>
            <w:r>
              <w:rPr>
                <w:rFonts w:hint="eastAsia" w:ascii="宋体" w:hAnsi="宋体" w:eastAsia="宋体" w:cs="宋体"/>
                <w:spacing w:val="-4"/>
                <w:sz w:val="20"/>
                <w:szCs w:val="20"/>
                <w:lang w:eastAsia="zh-CN"/>
              </w:rPr>
              <w:t>万元　</w:t>
            </w:r>
          </w:p>
        </w:tc>
        <w:tc>
          <w:tcPr>
            <w:tcW w:w="24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其中：财政拨款</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0.6</w:t>
            </w:r>
            <w:r>
              <w:rPr>
                <w:rFonts w:hint="eastAsia" w:ascii="宋体" w:hAnsi="宋体" w:eastAsia="宋体" w:cs="宋体"/>
                <w:spacing w:val="-4"/>
                <w:sz w:val="20"/>
                <w:szCs w:val="20"/>
                <w:lang w:eastAsia="zh-CN"/>
              </w:rPr>
              <w:t>万元</w:t>
            </w:r>
          </w:p>
        </w:tc>
      </w:tr>
      <w:tr>
        <w:tblPrEx>
          <w:tblLayout w:type="fixed"/>
          <w:tblCellMar>
            <w:top w:w="0" w:type="dxa"/>
            <w:left w:w="108" w:type="dxa"/>
            <w:bottom w:w="0" w:type="dxa"/>
            <w:right w:w="108" w:type="dxa"/>
          </w:tblCellMar>
        </w:tblPrEx>
        <w:trPr>
          <w:trHeight w:val="1349"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250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其他资金</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　</w:t>
            </w:r>
          </w:p>
        </w:tc>
        <w:tc>
          <w:tcPr>
            <w:tcW w:w="24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其他资金</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　</w:t>
            </w:r>
          </w:p>
        </w:tc>
      </w:tr>
      <w:tr>
        <w:tblPrEx>
          <w:tblLayout w:type="fixed"/>
          <w:tblCellMar>
            <w:top w:w="0" w:type="dxa"/>
            <w:left w:w="108" w:type="dxa"/>
            <w:bottom w:w="0" w:type="dxa"/>
            <w:right w:w="108" w:type="dxa"/>
          </w:tblCellMar>
        </w:tblPrEx>
        <w:trPr>
          <w:trHeight w:val="450" w:hRule="atLeast"/>
        </w:trPr>
        <w:tc>
          <w:tcPr>
            <w:tcW w:w="12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年度</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目标</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完成</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情况</w:t>
            </w:r>
          </w:p>
        </w:tc>
        <w:tc>
          <w:tcPr>
            <w:tcW w:w="44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预期目标</w:t>
            </w:r>
          </w:p>
        </w:tc>
        <w:tc>
          <w:tcPr>
            <w:tcW w:w="415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实际完成目标</w:t>
            </w:r>
          </w:p>
        </w:tc>
      </w:tr>
      <w:tr>
        <w:tblPrEx>
          <w:tblLayout w:type="fixed"/>
          <w:tblCellMar>
            <w:top w:w="0" w:type="dxa"/>
            <w:left w:w="108" w:type="dxa"/>
            <w:bottom w:w="0" w:type="dxa"/>
            <w:right w:w="108" w:type="dxa"/>
          </w:tblCellMar>
        </w:tblPrEx>
        <w:trPr>
          <w:trHeight w:val="5463"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4460" w:type="dxa"/>
            <w:gridSpan w:val="5"/>
            <w:tcBorders>
              <w:top w:val="single" w:color="auto" w:sz="4" w:space="0"/>
              <w:left w:val="single" w:color="auto" w:sz="4" w:space="0"/>
              <w:bottom w:val="single" w:color="auto" w:sz="4" w:space="0"/>
              <w:right w:val="single" w:color="auto" w:sz="4" w:space="0"/>
            </w:tcBorders>
            <w:shd w:val="clear" w:color="auto" w:fill="auto"/>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　按照财政部的要求对玛纳斯县域内的三家重点企业经营情况进行全面了解掌握，从而为财政部今后制定涉企相关税收政策提供依据。</w:t>
            </w:r>
          </w:p>
          <w:p>
            <w:pPr>
              <w:spacing w:after="0" w:line="240" w:lineRule="auto"/>
              <w:ind w:firstLine="384" w:firstLineChars="200"/>
              <w:rPr>
                <w:rFonts w:hint="eastAsia" w:ascii="宋体" w:hAnsi="宋体" w:eastAsia="宋体" w:cs="宋体"/>
                <w:spacing w:val="-4"/>
                <w:sz w:val="20"/>
                <w:szCs w:val="20"/>
                <w:lang w:eastAsia="zh-CN"/>
              </w:rPr>
            </w:pPr>
          </w:p>
          <w:p>
            <w:pPr>
              <w:spacing w:after="0" w:line="240" w:lineRule="auto"/>
              <w:ind w:firstLine="384" w:firstLineChars="200"/>
              <w:rPr>
                <w:rFonts w:hint="eastAsia" w:ascii="宋体" w:hAnsi="宋体" w:eastAsia="宋体" w:cs="宋体"/>
                <w:spacing w:val="-4"/>
                <w:sz w:val="20"/>
                <w:szCs w:val="20"/>
                <w:lang w:eastAsia="zh-CN"/>
              </w:rPr>
            </w:pPr>
          </w:p>
        </w:tc>
        <w:tc>
          <w:tcPr>
            <w:tcW w:w="4157" w:type="dxa"/>
            <w:gridSpan w:val="3"/>
            <w:tcBorders>
              <w:top w:val="single" w:color="auto" w:sz="4" w:space="0"/>
              <w:left w:val="single" w:color="auto" w:sz="4" w:space="0"/>
              <w:bottom w:val="single" w:color="auto" w:sz="4" w:space="0"/>
              <w:right w:val="single" w:color="auto" w:sz="4" w:space="0"/>
            </w:tcBorders>
            <w:shd w:val="clear" w:color="auto" w:fill="auto"/>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调查样本企业的基本信息、有关生产经营、财务和税收数据，包括：样本企业每个季度的资产负债表、利润表及附注、纳税申报表及附表中的财务会计、税收类数据以及相关生产经营类数据，填报《全国重点企业税源调查快报指标》。</w:t>
            </w:r>
          </w:p>
          <w:p>
            <w:pPr>
              <w:spacing w:after="0" w:line="240" w:lineRule="auto"/>
              <w:ind w:firstLine="384" w:firstLineChars="200"/>
              <w:rPr>
                <w:rFonts w:hint="eastAsia" w:ascii="宋体" w:hAnsi="宋体" w:eastAsia="宋体" w:cs="宋体"/>
                <w:spacing w:val="-4"/>
                <w:sz w:val="20"/>
                <w:szCs w:val="20"/>
                <w:lang w:eastAsia="zh-CN"/>
              </w:rPr>
            </w:pPr>
          </w:p>
        </w:tc>
      </w:tr>
      <w:tr>
        <w:tblPrEx>
          <w:tblLayout w:type="fixed"/>
          <w:tblCellMar>
            <w:top w:w="0" w:type="dxa"/>
            <w:left w:w="108" w:type="dxa"/>
            <w:bottom w:w="0" w:type="dxa"/>
            <w:right w:w="108" w:type="dxa"/>
          </w:tblCellMar>
        </w:tblPrEx>
        <w:trPr>
          <w:trHeight w:val="2256" w:hRule="atLeast"/>
        </w:trPr>
        <w:tc>
          <w:tcPr>
            <w:tcW w:w="12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年度</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绩效</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指标</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完成</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情况</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一级指标</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二级指标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三级指标</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预期指标值（包含数字及文字描述）</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项目完成指标</w:t>
            </w:r>
          </w:p>
        </w:tc>
        <w:tc>
          <w:tcPr>
            <w:tcW w:w="11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数量指标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编报数量</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val="en-US" w:eastAsia="zh-CN"/>
              </w:rPr>
            </w:pPr>
            <w:r>
              <w:rPr>
                <w:rFonts w:hint="eastAsia" w:ascii="宋体" w:hAnsi="宋体" w:eastAsia="宋体" w:cs="宋体"/>
                <w:spacing w:val="-4"/>
                <w:sz w:val="20"/>
                <w:szCs w:val="20"/>
                <w:lang w:val="en-US" w:eastAsia="zh-CN"/>
              </w:rPr>
              <w:t>3家企业</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3家企业</w:t>
            </w:r>
          </w:p>
        </w:tc>
      </w:tr>
      <w:tr>
        <w:tblPrEx>
          <w:tblLayout w:type="fixed"/>
          <w:tblCellMar>
            <w:top w:w="0" w:type="dxa"/>
            <w:left w:w="108" w:type="dxa"/>
            <w:bottom w:w="0" w:type="dxa"/>
            <w:right w:w="108" w:type="dxa"/>
          </w:tblCellMar>
        </w:tblPrEx>
        <w:trPr>
          <w:trHeight w:val="480"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3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p>
        </w:tc>
      </w:tr>
      <w:tr>
        <w:tblPrEx>
          <w:tblLayout w:type="fixed"/>
          <w:tblCellMar>
            <w:top w:w="0" w:type="dxa"/>
            <w:left w:w="108" w:type="dxa"/>
            <w:bottom w:w="0" w:type="dxa"/>
            <w:right w:w="108" w:type="dxa"/>
          </w:tblCellMar>
        </w:tblPrEx>
        <w:trPr>
          <w:trHeight w:val="480"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质量指标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内容合格</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《全国重点企业税源调查快报指标》填报完整</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《全国重点企业税源调查快报指标》填报完整</w:t>
            </w:r>
          </w:p>
        </w:tc>
      </w:tr>
      <w:tr>
        <w:tblPrEx>
          <w:tblLayout w:type="fixed"/>
          <w:tblCellMar>
            <w:top w:w="0" w:type="dxa"/>
            <w:left w:w="108" w:type="dxa"/>
            <w:bottom w:w="0" w:type="dxa"/>
            <w:right w:w="108" w:type="dxa"/>
          </w:tblCellMar>
        </w:tblPrEx>
        <w:trPr>
          <w:trHeight w:val="537"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时效指标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及时</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按时填报</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按时填报</w:t>
            </w:r>
          </w:p>
        </w:tc>
      </w:tr>
      <w:tr>
        <w:tblPrEx>
          <w:tblLayout w:type="fixed"/>
          <w:tblCellMar>
            <w:top w:w="0" w:type="dxa"/>
            <w:left w:w="108" w:type="dxa"/>
            <w:bottom w:w="0" w:type="dxa"/>
            <w:right w:w="108" w:type="dxa"/>
          </w:tblCellMar>
        </w:tblPrEx>
        <w:trPr>
          <w:trHeight w:val="77"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成本指标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val="en-US" w:eastAsia="zh-CN"/>
              </w:rPr>
              <w:t>降低成本</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节约成本</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合理达标</w:t>
            </w:r>
          </w:p>
        </w:tc>
      </w:tr>
      <w:tr>
        <w:tblPrEx>
          <w:tblLayout w:type="fixed"/>
          <w:tblCellMar>
            <w:top w:w="0" w:type="dxa"/>
            <w:left w:w="108" w:type="dxa"/>
            <w:bottom w:w="0" w:type="dxa"/>
            <w:right w:w="108" w:type="dxa"/>
          </w:tblCellMar>
        </w:tblPrEx>
        <w:trPr>
          <w:trHeight w:val="480"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社会效益</w:t>
            </w:r>
            <w:r>
              <w:rPr>
                <w:rFonts w:hint="eastAsia" w:ascii="宋体" w:hAnsi="宋体" w:eastAsia="宋体" w:cs="宋体"/>
                <w:spacing w:val="-4"/>
                <w:sz w:val="20"/>
                <w:szCs w:val="20"/>
                <w:lang w:eastAsia="zh-CN"/>
              </w:rPr>
              <w:br w:type="textWrapping"/>
            </w:r>
            <w:r>
              <w:rPr>
                <w:rFonts w:hint="eastAsia" w:ascii="宋体" w:hAnsi="宋体" w:eastAsia="宋体" w:cs="宋体"/>
                <w:spacing w:val="-4"/>
                <w:sz w:val="20"/>
                <w:szCs w:val="20"/>
                <w:lang w:eastAsia="zh-CN"/>
              </w:rPr>
              <w:t>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成果应用</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满足上级单位使用</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满足上级单位使用</w:t>
            </w:r>
          </w:p>
        </w:tc>
      </w:tr>
      <w:tr>
        <w:tblPrEx>
          <w:tblLayout w:type="fixed"/>
          <w:tblCellMar>
            <w:top w:w="0" w:type="dxa"/>
            <w:left w:w="108" w:type="dxa"/>
            <w:bottom w:w="0" w:type="dxa"/>
            <w:right w:w="108" w:type="dxa"/>
          </w:tblCellMar>
        </w:tblPrEx>
        <w:trPr>
          <w:trHeight w:val="1828" w:hRule="atLeast"/>
        </w:trPr>
        <w:tc>
          <w:tcPr>
            <w:tcW w:w="127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ind w:firstLine="384" w:firstLineChars="200"/>
              <w:rPr>
                <w:rFonts w:hint="eastAsia" w:ascii="宋体" w:hAnsi="宋体" w:eastAsia="宋体" w:cs="宋体"/>
                <w:spacing w:val="-4"/>
                <w:sz w:val="20"/>
                <w:szCs w:val="20"/>
                <w:lang w:eastAsia="zh-CN"/>
              </w:rPr>
            </w:pP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满意度指标</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满意度指标</w:t>
            </w:r>
          </w:p>
        </w:tc>
        <w:tc>
          <w:tcPr>
            <w:tcW w:w="21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接受编报服务单位满意度</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≥9</w:t>
            </w:r>
            <w:r>
              <w:rPr>
                <w:rFonts w:hint="eastAsia" w:ascii="宋体" w:hAnsi="宋体" w:eastAsia="宋体" w:cs="宋体"/>
                <w:spacing w:val="-4"/>
                <w:sz w:val="20"/>
                <w:szCs w:val="20"/>
                <w:lang w:val="en-US" w:eastAsia="zh-CN"/>
              </w:rPr>
              <w:t>6</w:t>
            </w:r>
            <w:r>
              <w:rPr>
                <w:rFonts w:hint="eastAsia" w:ascii="宋体" w:hAnsi="宋体" w:eastAsia="宋体" w:cs="宋体"/>
                <w:spacing w:val="-4"/>
                <w:sz w:val="20"/>
                <w:szCs w:val="20"/>
                <w:lang w:eastAsia="zh-CN"/>
              </w:rPr>
              <w:t>%</w:t>
            </w:r>
          </w:p>
        </w:tc>
        <w:tc>
          <w:tcPr>
            <w:tcW w:w="20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ind w:firstLine="384" w:firstLineChars="200"/>
              <w:rPr>
                <w:rFonts w:hint="eastAsia" w:ascii="宋体" w:hAnsi="宋体" w:eastAsia="宋体" w:cs="宋体"/>
                <w:spacing w:val="-4"/>
                <w:sz w:val="20"/>
                <w:szCs w:val="20"/>
                <w:lang w:eastAsia="zh-CN"/>
              </w:rPr>
            </w:pPr>
            <w:r>
              <w:rPr>
                <w:rFonts w:hint="eastAsia" w:ascii="宋体" w:hAnsi="宋体" w:eastAsia="宋体" w:cs="宋体"/>
                <w:spacing w:val="-4"/>
                <w:sz w:val="20"/>
                <w:szCs w:val="20"/>
                <w:lang w:eastAsia="zh-CN"/>
              </w:rPr>
              <w:t>　≥9</w:t>
            </w:r>
            <w:r>
              <w:rPr>
                <w:rFonts w:hint="eastAsia" w:ascii="宋体" w:hAnsi="宋体" w:eastAsia="宋体" w:cs="宋体"/>
                <w:spacing w:val="-4"/>
                <w:sz w:val="20"/>
                <w:szCs w:val="20"/>
                <w:lang w:val="en-US" w:eastAsia="zh-CN"/>
              </w:rPr>
              <w:t>6</w:t>
            </w:r>
            <w:r>
              <w:rPr>
                <w:rFonts w:hint="eastAsia" w:ascii="宋体" w:hAnsi="宋体" w:eastAsia="宋体" w:cs="宋体"/>
                <w:spacing w:val="-4"/>
                <w:sz w:val="20"/>
                <w:szCs w:val="20"/>
                <w:lang w:eastAsia="zh-CN"/>
              </w:rPr>
              <w:t>%</w:t>
            </w:r>
          </w:p>
        </w:tc>
      </w:tr>
    </w:tbl>
    <w:p>
      <w:pPr>
        <w:spacing w:after="0" w:line="240" w:lineRule="auto"/>
        <w:rPr>
          <w:rStyle w:val="17"/>
          <w:rFonts w:hint="eastAsia" w:ascii="仿宋" w:hAnsi="仿宋" w:eastAsia="仿宋" w:cs="仿宋"/>
          <w:b w:val="0"/>
          <w:color w:val="auto"/>
          <w:spacing w:val="-4"/>
          <w:sz w:val="36"/>
          <w:szCs w:val="36"/>
          <w:lang w:eastAsia="zh-CN"/>
        </w:rPr>
      </w:pPr>
    </w:p>
    <w:sectPr>
      <w:footerReference r:id="rId3" w:type="default"/>
      <w:pgSz w:w="11906" w:h="16838"/>
      <w:pgMar w:top="1191" w:right="1247" w:bottom="56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A8C449"/>
    <w:multiLevelType w:val="singleLevel"/>
    <w:tmpl w:val="ADA8C44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B745A"/>
    <w:rsid w:val="000C469D"/>
    <w:rsid w:val="001110CD"/>
    <w:rsid w:val="00114123"/>
    <w:rsid w:val="00121AE4"/>
    <w:rsid w:val="00122BE4"/>
    <w:rsid w:val="001325A7"/>
    <w:rsid w:val="00146AAD"/>
    <w:rsid w:val="0018141C"/>
    <w:rsid w:val="00187438"/>
    <w:rsid w:val="00187A2E"/>
    <w:rsid w:val="001A15D5"/>
    <w:rsid w:val="001B3A40"/>
    <w:rsid w:val="002315FD"/>
    <w:rsid w:val="002477BF"/>
    <w:rsid w:val="00252961"/>
    <w:rsid w:val="00294CEC"/>
    <w:rsid w:val="002C372E"/>
    <w:rsid w:val="002D3A7D"/>
    <w:rsid w:val="003175A7"/>
    <w:rsid w:val="0032328A"/>
    <w:rsid w:val="00352E2A"/>
    <w:rsid w:val="00371D48"/>
    <w:rsid w:val="0037372E"/>
    <w:rsid w:val="003822A7"/>
    <w:rsid w:val="003C0221"/>
    <w:rsid w:val="003C14FF"/>
    <w:rsid w:val="003C18BC"/>
    <w:rsid w:val="00412963"/>
    <w:rsid w:val="004366A8"/>
    <w:rsid w:val="00464900"/>
    <w:rsid w:val="004E5344"/>
    <w:rsid w:val="00502BA7"/>
    <w:rsid w:val="00512F9E"/>
    <w:rsid w:val="005162F1"/>
    <w:rsid w:val="0052049F"/>
    <w:rsid w:val="00522FF4"/>
    <w:rsid w:val="00534136"/>
    <w:rsid w:val="00535153"/>
    <w:rsid w:val="00554F82"/>
    <w:rsid w:val="005564AF"/>
    <w:rsid w:val="0056390D"/>
    <w:rsid w:val="00564835"/>
    <w:rsid w:val="005719B0"/>
    <w:rsid w:val="005D10D6"/>
    <w:rsid w:val="00650F45"/>
    <w:rsid w:val="006544D0"/>
    <w:rsid w:val="00741621"/>
    <w:rsid w:val="00765921"/>
    <w:rsid w:val="007806A5"/>
    <w:rsid w:val="00790B69"/>
    <w:rsid w:val="008059D6"/>
    <w:rsid w:val="00820E00"/>
    <w:rsid w:val="008225FB"/>
    <w:rsid w:val="00845391"/>
    <w:rsid w:val="00851CCD"/>
    <w:rsid w:val="00855E3A"/>
    <w:rsid w:val="00880C7B"/>
    <w:rsid w:val="0088386B"/>
    <w:rsid w:val="00891C43"/>
    <w:rsid w:val="00894F89"/>
    <w:rsid w:val="008A1914"/>
    <w:rsid w:val="008A499F"/>
    <w:rsid w:val="008C1070"/>
    <w:rsid w:val="00906B90"/>
    <w:rsid w:val="00922CB9"/>
    <w:rsid w:val="009643D3"/>
    <w:rsid w:val="009724BE"/>
    <w:rsid w:val="009A7207"/>
    <w:rsid w:val="009B767B"/>
    <w:rsid w:val="009D6BDB"/>
    <w:rsid w:val="009E5CD9"/>
    <w:rsid w:val="00A10104"/>
    <w:rsid w:val="00A26421"/>
    <w:rsid w:val="00A4293B"/>
    <w:rsid w:val="00A64E43"/>
    <w:rsid w:val="00A664B3"/>
    <w:rsid w:val="00A67D50"/>
    <w:rsid w:val="00A8691A"/>
    <w:rsid w:val="00A91C4F"/>
    <w:rsid w:val="00AC1946"/>
    <w:rsid w:val="00AD206C"/>
    <w:rsid w:val="00AF7BED"/>
    <w:rsid w:val="00B40063"/>
    <w:rsid w:val="00B41F61"/>
    <w:rsid w:val="00B51431"/>
    <w:rsid w:val="00B52783"/>
    <w:rsid w:val="00B55024"/>
    <w:rsid w:val="00BA46E6"/>
    <w:rsid w:val="00BC73A6"/>
    <w:rsid w:val="00BD11C6"/>
    <w:rsid w:val="00BD4B57"/>
    <w:rsid w:val="00BE1404"/>
    <w:rsid w:val="00C1029A"/>
    <w:rsid w:val="00C264C0"/>
    <w:rsid w:val="00C56C72"/>
    <w:rsid w:val="00CA6457"/>
    <w:rsid w:val="00D17F2E"/>
    <w:rsid w:val="00D2441E"/>
    <w:rsid w:val="00D30354"/>
    <w:rsid w:val="00D75743"/>
    <w:rsid w:val="00D808C6"/>
    <w:rsid w:val="00DB1398"/>
    <w:rsid w:val="00DF42A0"/>
    <w:rsid w:val="00E40FA3"/>
    <w:rsid w:val="00E46C51"/>
    <w:rsid w:val="00E769FE"/>
    <w:rsid w:val="00E86724"/>
    <w:rsid w:val="00EA1BC7"/>
    <w:rsid w:val="00EA2CBE"/>
    <w:rsid w:val="00EB69AF"/>
    <w:rsid w:val="00F004EA"/>
    <w:rsid w:val="00F32F4D"/>
    <w:rsid w:val="00F32FEE"/>
    <w:rsid w:val="00F54F6F"/>
    <w:rsid w:val="00F92C28"/>
    <w:rsid w:val="00FB10BB"/>
    <w:rsid w:val="00FE06D5"/>
    <w:rsid w:val="00FE53B4"/>
    <w:rsid w:val="0723438C"/>
    <w:rsid w:val="0D1F21CB"/>
    <w:rsid w:val="119552FD"/>
    <w:rsid w:val="11CF2C40"/>
    <w:rsid w:val="15600B1E"/>
    <w:rsid w:val="15621715"/>
    <w:rsid w:val="18B57160"/>
    <w:rsid w:val="1DAC5D80"/>
    <w:rsid w:val="24851192"/>
    <w:rsid w:val="248B4030"/>
    <w:rsid w:val="292C3256"/>
    <w:rsid w:val="2BD061E3"/>
    <w:rsid w:val="32EF2027"/>
    <w:rsid w:val="330522B8"/>
    <w:rsid w:val="35A15211"/>
    <w:rsid w:val="36390EFE"/>
    <w:rsid w:val="38B93DEA"/>
    <w:rsid w:val="38E1023A"/>
    <w:rsid w:val="3BAB5578"/>
    <w:rsid w:val="424E2CC0"/>
    <w:rsid w:val="42645B27"/>
    <w:rsid w:val="443677C2"/>
    <w:rsid w:val="495D334A"/>
    <w:rsid w:val="4D626038"/>
    <w:rsid w:val="54E62A7B"/>
    <w:rsid w:val="553C40C4"/>
    <w:rsid w:val="5D1636C2"/>
    <w:rsid w:val="61B2506F"/>
    <w:rsid w:val="62674594"/>
    <w:rsid w:val="63C42FF6"/>
    <w:rsid w:val="646E34F9"/>
    <w:rsid w:val="653B2AE9"/>
    <w:rsid w:val="689E5FCB"/>
    <w:rsid w:val="6A4B08FE"/>
    <w:rsid w:val="6C1E33CF"/>
    <w:rsid w:val="70CC4E4C"/>
    <w:rsid w:val="718A6BD3"/>
    <w:rsid w:val="744C2714"/>
    <w:rsid w:val="78004FA6"/>
    <w:rsid w:val="7E0A3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405</Words>
  <Characters>2314</Characters>
  <Lines>19</Lines>
  <Paragraphs>5</Paragraphs>
  <TotalTime>4</TotalTime>
  <ScaleCrop>false</ScaleCrop>
  <LinksUpToDate>false</LinksUpToDate>
  <CharactersWithSpaces>2714</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2019-01-14T09:27:00Z</dcterms:created>
  <dc:creator>赵 恺（预算处）</dc:creator>
  <cp:lastModifiedBy>周登攀</cp:lastModifiedBy>
  <cp:lastPrinted>2019-02-18T08:59:00Z</cp:lastPrinted>
  <dcterms:modified xsi:type="dcterms:W3CDTF">2019-02-25T12:42:31Z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