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center"/>
        <w:textAlignment w:val="auto"/>
        <w:rPr>
          <w:rFonts w:hint="eastAsia" w:ascii="仿宋_GB2312" w:hAnsi="仿宋_GB2312" w:eastAsia="仿宋_GB2312" w:cs="仿宋_GB2312"/>
          <w:b w:val="0"/>
          <w:bCs/>
          <w:snapToGrid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center"/>
        <w:textAlignment w:val="auto"/>
        <w:rPr>
          <w:rFonts w:hint="eastAsia" w:ascii="仿宋_GB2312" w:hAnsi="仿宋_GB2312" w:eastAsia="仿宋_GB2312" w:cs="仿宋_GB2312"/>
          <w:b w:val="0"/>
          <w:bCs/>
          <w:snapToGrid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center"/>
        <w:textAlignment w:val="auto"/>
        <w:rPr>
          <w:rFonts w:hint="eastAsia" w:ascii="仿宋_GB2312" w:hAnsi="仿宋_GB2312" w:eastAsia="仿宋_GB2312" w:cs="仿宋_GB2312"/>
          <w:b w:val="0"/>
          <w:bCs/>
          <w:snapToGrid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center"/>
        <w:textAlignment w:val="auto"/>
        <w:rPr>
          <w:rFonts w:hint="eastAsia" w:ascii="仿宋_GB2312" w:hAnsi="仿宋_GB2312" w:eastAsia="仿宋_GB2312" w:cs="仿宋_GB2312"/>
          <w:b w:val="0"/>
          <w:bCs/>
          <w:snapToGrid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center"/>
        <w:textAlignment w:val="auto"/>
        <w:rPr>
          <w:rFonts w:hint="eastAsia" w:ascii="仿宋_GB2312" w:hAnsi="仿宋_GB2312" w:eastAsia="仿宋_GB2312" w:cs="仿宋_GB2312"/>
          <w:b w:val="0"/>
          <w:bCs/>
          <w:snapToGrid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center"/>
        <w:textAlignment w:val="auto"/>
        <w:rPr>
          <w:rFonts w:hint="eastAsia" w:ascii="仿宋_GB2312" w:hAnsi="仿宋_GB2312" w:eastAsia="仿宋_GB2312" w:cs="仿宋_GB2312"/>
          <w:b w:val="0"/>
          <w:bCs/>
          <w:snapToGrid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center"/>
        <w:textAlignment w:val="auto"/>
        <w:rPr>
          <w:rFonts w:hint="eastAsia" w:ascii="仿宋_GB2312" w:hAnsi="仿宋_GB2312" w:eastAsia="仿宋_GB2312" w:cs="仿宋_GB2312"/>
          <w:b w:val="0"/>
          <w:bCs/>
          <w:snapToGrid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center"/>
        <w:textAlignment w:val="auto"/>
        <w:rPr>
          <w:rFonts w:hint="eastAsia" w:ascii="仿宋_GB2312" w:hAnsi="仿宋_GB2312" w:eastAsia="仿宋_GB2312" w:cs="仿宋_GB2312"/>
          <w:b w:val="0"/>
          <w:bCs/>
          <w:snapToGrid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b w:val="0"/>
          <w:bCs/>
          <w:snapToGrid w:val="0"/>
          <w:sz w:val="32"/>
          <w:szCs w:val="32"/>
        </w:rPr>
        <w:t>玛</w:t>
      </w:r>
      <w:r>
        <w:rPr>
          <w:rFonts w:hint="eastAsia" w:ascii="仿宋_GB2312" w:hAnsi="仿宋_GB2312" w:eastAsia="仿宋_GB2312" w:cs="仿宋_GB2312"/>
          <w:b w:val="0"/>
          <w:bCs/>
          <w:snapToGrid w:val="0"/>
          <w:sz w:val="32"/>
          <w:szCs w:val="32"/>
          <w:lang w:eastAsia="zh-CN"/>
        </w:rPr>
        <w:t>政办</w:t>
      </w:r>
      <w:r>
        <w:rPr>
          <w:rFonts w:hint="default" w:ascii="仿宋_GB2312" w:hAnsi="仿宋_GB2312" w:eastAsia="仿宋_GB2312" w:cs="仿宋_GB2312"/>
          <w:b w:val="0"/>
          <w:bCs/>
          <w:snapToGrid w:val="0"/>
          <w:sz w:val="32"/>
          <w:szCs w:val="32"/>
          <w:lang w:eastAsia="zh-CN"/>
        </w:rPr>
        <w:t>发</w:t>
      </w:r>
      <w:r>
        <w:rPr>
          <w:rFonts w:hint="eastAsia" w:ascii="仿宋_GB2312" w:hAnsi="仿宋_GB2312" w:eastAsia="仿宋_GB2312" w:cs="仿宋_GB2312"/>
          <w:kern w:val="0"/>
          <w:sz w:val="32"/>
          <w:szCs w:val="32"/>
          <w:shd w:val="clear" w:color="auto" w:fill="FFFFFF"/>
          <w:lang w:bidi="ar"/>
        </w:rPr>
        <w:t>〔20</w:t>
      </w:r>
      <w:r>
        <w:rPr>
          <w:rFonts w:hint="eastAsia" w:ascii="仿宋_GB2312" w:hAnsi="仿宋_GB2312" w:eastAsia="仿宋_GB2312" w:cs="仿宋_GB2312"/>
          <w:kern w:val="0"/>
          <w:sz w:val="32"/>
          <w:szCs w:val="32"/>
          <w:shd w:val="clear" w:color="auto" w:fill="FFFFFF"/>
          <w:lang w:val="en-US" w:eastAsia="zh-CN" w:bidi="ar"/>
        </w:rPr>
        <w:t>22</w:t>
      </w:r>
      <w:r>
        <w:rPr>
          <w:rFonts w:hint="eastAsia" w:ascii="仿宋_GB2312" w:hAnsi="仿宋_GB2312" w:eastAsia="仿宋_GB2312" w:cs="仿宋_GB2312"/>
          <w:kern w:val="0"/>
          <w:sz w:val="32"/>
          <w:szCs w:val="32"/>
          <w:shd w:val="clear" w:color="auto" w:fill="FFFFFF"/>
          <w:lang w:bidi="ar"/>
        </w:rPr>
        <w:t>〕</w:t>
      </w:r>
      <w:r>
        <w:rPr>
          <w:rFonts w:hint="default" w:ascii="仿宋_GB2312" w:hAnsi="仿宋_GB2312" w:eastAsia="仿宋_GB2312" w:cs="仿宋_GB2312"/>
          <w:kern w:val="0"/>
          <w:sz w:val="32"/>
          <w:szCs w:val="32"/>
          <w:shd w:val="clear" w:color="auto" w:fill="FFFFFF"/>
          <w:lang w:eastAsia="zh-CN" w:bidi="ar"/>
        </w:rPr>
        <w:t>32</w:t>
      </w:r>
      <w:bookmarkStart w:id="0" w:name="_GoBack"/>
      <w:bookmarkEnd w:id="0"/>
      <w:r>
        <w:rPr>
          <w:rFonts w:hint="eastAsia" w:ascii="仿宋_GB2312" w:hAnsi="仿宋_GB2312" w:eastAsia="仿宋_GB2312" w:cs="仿宋_GB2312"/>
          <w:kern w:val="0"/>
          <w:sz w:val="32"/>
          <w:szCs w:val="32"/>
          <w:shd w:val="clear" w:color="auto" w:fill="FFFFFF"/>
          <w:lang w:bidi="ar"/>
        </w:rPr>
        <w:t>号</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center"/>
        <w:textAlignment w:val="auto"/>
        <w:rPr>
          <w:rFonts w:ascii="Times New Roman" w:hAnsi="Times New Roman" w:eastAsia="仿宋_GB2312"/>
          <w:sz w:val="32"/>
          <w:szCs w:val="22"/>
        </w:rPr>
      </w:pPr>
    </w:p>
    <w:p>
      <w:pPr>
        <w:pStyle w:val="3"/>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firstLine="0" w:firstLineChars="0"/>
        <w:jc w:val="center"/>
        <w:textAlignment w:val="auto"/>
        <w:rPr>
          <w:rFonts w:hint="eastAsia" w:ascii="方正小标宋简体" w:hAnsi="方正小标宋简体" w:eastAsia="方正小标宋简体" w:cs="方正小标宋简体"/>
          <w:b w:val="0"/>
          <w:bCs/>
          <w:kern w:val="0"/>
          <w:sz w:val="44"/>
          <w:szCs w:val="44"/>
          <w:lang w:eastAsia="zh-CN"/>
        </w:rPr>
      </w:pPr>
      <w:r>
        <w:rPr>
          <w:rFonts w:hint="eastAsia" w:ascii="方正小标宋简体" w:hAnsi="方正小标宋简体" w:eastAsia="方正小标宋简体" w:cs="方正小标宋简体"/>
          <w:b w:val="0"/>
          <w:bCs/>
          <w:kern w:val="0"/>
          <w:sz w:val="44"/>
          <w:szCs w:val="44"/>
          <w:lang w:eastAsia="zh-CN"/>
        </w:rPr>
        <w:t>玛纳斯县人民政府办公室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kern w:val="0"/>
          <w:sz w:val="44"/>
          <w:szCs w:val="44"/>
          <w:lang w:val="en-US" w:eastAsia="zh-CN" w:bidi="ar-SA"/>
        </w:rPr>
      </w:pPr>
      <w:r>
        <w:rPr>
          <w:rFonts w:hint="eastAsia" w:ascii="方正小标宋简体" w:hAnsi="方正小标宋简体" w:eastAsia="方正小标宋简体" w:cs="方正小标宋简体"/>
          <w:b w:val="0"/>
          <w:bCs/>
          <w:kern w:val="0"/>
          <w:sz w:val="44"/>
          <w:szCs w:val="44"/>
          <w:lang w:eastAsia="zh-CN"/>
        </w:rPr>
        <w:t>关</w:t>
      </w:r>
      <w:r>
        <w:rPr>
          <w:rFonts w:hint="eastAsia" w:ascii="方正小标宋简体" w:hAnsi="方正小标宋简体" w:eastAsia="方正小标宋简体" w:cs="方正小标宋简体"/>
          <w:b w:val="0"/>
          <w:bCs/>
          <w:kern w:val="0"/>
          <w:sz w:val="44"/>
          <w:szCs w:val="44"/>
          <w:lang w:val="en-US" w:eastAsia="zh-CN" w:bidi="ar-SA"/>
        </w:rPr>
        <w:t>于印发《</w:t>
      </w:r>
      <w:r>
        <w:rPr>
          <w:rFonts w:hint="eastAsia" w:ascii="方正小标宋简体" w:hAnsi="方正小标宋简体" w:eastAsia="方正小标宋简体" w:cs="方正小标宋简体"/>
          <w:sz w:val="44"/>
          <w:szCs w:val="44"/>
        </w:rPr>
        <w:t>玛纳斯县商品房预售资金监管办法</w:t>
      </w:r>
      <w:r>
        <w:rPr>
          <w:rFonts w:hint="eastAsia" w:ascii="方正小标宋简体" w:hAnsi="方正小标宋简体" w:eastAsia="方正小标宋简体" w:cs="方正小标宋简体"/>
          <w:b w:val="0"/>
          <w:bCs/>
          <w:kern w:val="0"/>
          <w:sz w:val="44"/>
          <w:szCs w:val="44"/>
          <w:lang w:val="en-US" w:eastAsia="zh-CN" w:bidi="ar-SA"/>
        </w:rPr>
        <w:t>》和《</w:t>
      </w:r>
      <w:r>
        <w:rPr>
          <w:rFonts w:hint="eastAsia" w:ascii="方正小标宋简体" w:hAnsi="方正小标宋简体" w:eastAsia="方正小标宋简体" w:cs="方正小标宋简体"/>
          <w:sz w:val="44"/>
          <w:szCs w:val="44"/>
        </w:rPr>
        <w:t>玛纳斯县商品房预售资金监管实施细则</w:t>
      </w:r>
      <w:r>
        <w:rPr>
          <w:rFonts w:hint="eastAsia" w:ascii="方正小标宋简体" w:hAnsi="方正小标宋简体" w:eastAsia="方正小标宋简体" w:cs="方正小标宋简体"/>
          <w:b w:val="0"/>
          <w:bCs/>
          <w:kern w:val="0"/>
          <w:sz w:val="44"/>
          <w:szCs w:val="44"/>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kern w:val="0"/>
          <w:sz w:val="44"/>
          <w:szCs w:val="44"/>
          <w:lang w:val="en-US" w:eastAsia="zh-CN" w:bidi="ar-SA"/>
        </w:rPr>
      </w:pPr>
      <w:r>
        <w:rPr>
          <w:rFonts w:hint="eastAsia" w:ascii="方正小标宋简体" w:hAnsi="方正小标宋简体" w:eastAsia="方正小标宋简体" w:cs="方正小标宋简体"/>
          <w:b w:val="0"/>
          <w:bCs/>
          <w:kern w:val="0"/>
          <w:sz w:val="44"/>
          <w:szCs w:val="44"/>
          <w:lang w:val="en-US" w:eastAsia="zh-CN" w:bidi="ar-SA"/>
        </w:rPr>
        <w:t>的通知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880" w:firstLineChars="200"/>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平原林场，工业园区管委会，湿地公园管理局，各乡镇人民政府，县人民政府各部门</w:t>
      </w:r>
      <w:r>
        <w:rPr>
          <w:rFonts w:hint="eastAsia" w:ascii="楷体_GB2312" w:hAnsi="楷体_GB2312" w:eastAsia="楷体_GB2312" w:cs="楷体_GB2312"/>
          <w:spacing w:val="0"/>
          <w:sz w:val="32"/>
          <w:szCs w:val="32"/>
          <w:lang w:val="en-US" w:eastAsia="zh-CN"/>
        </w:rPr>
        <w:t>，各企事业单位</w:t>
      </w:r>
      <w:r>
        <w:rPr>
          <w:rFonts w:hint="eastAsia" w:ascii="楷体_GB2312" w:hAnsi="楷体_GB2312" w:eastAsia="楷体_GB2312" w:cs="楷体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pacing w:val="0"/>
          <w:sz w:val="32"/>
          <w:szCs w:val="32"/>
          <w:lang w:val="en-US" w:eastAsia="zh-CN"/>
        </w:rPr>
        <w:t>《玛纳斯县商品房预售资金监管办法》和《玛纳斯县商品房预售资金监管实施细则》已经</w:t>
      </w:r>
      <w:r>
        <w:rPr>
          <w:rFonts w:hint="eastAsia" w:ascii="楷体_GB2312" w:hAnsi="楷体_GB2312" w:eastAsia="楷体_GB2312" w:cs="楷体_GB2312"/>
          <w:sz w:val="32"/>
          <w:szCs w:val="40"/>
          <w:lang w:val="en-US" w:eastAsia="zh-CN"/>
        </w:rPr>
        <w:t>玛纳斯</w:t>
      </w:r>
      <w:r>
        <w:rPr>
          <w:rFonts w:hint="eastAsia" w:ascii="楷体_GB2312" w:hAnsi="楷体_GB2312" w:eastAsia="楷体_GB2312" w:cs="楷体_GB2312"/>
          <w:b w:val="0"/>
          <w:bCs/>
          <w:spacing w:val="0"/>
          <w:sz w:val="32"/>
          <w:szCs w:val="32"/>
          <w:lang w:val="en-US" w:eastAsia="zh-CN"/>
        </w:rPr>
        <w:t>县第十八届人民政府第15次常务会议研究同意，现印发给你们，请认真抓好贯彻落实。</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160" w:firstLineChars="1300"/>
        <w:jc w:val="both"/>
        <w:textAlignment w:val="auto"/>
        <w:rPr>
          <w:rFonts w:hint="eastAsia" w:ascii="楷体_GB2312" w:hAnsi="楷体_GB2312" w:eastAsia="楷体_GB2312" w:cs="楷体_GB2312"/>
          <w:b w:val="0"/>
          <w:bCs/>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160" w:firstLineChars="1300"/>
        <w:jc w:val="both"/>
        <w:textAlignment w:val="auto"/>
        <w:rPr>
          <w:rFonts w:hint="eastAsia" w:ascii="楷体_GB2312" w:hAnsi="楷体_GB2312" w:eastAsia="楷体_GB2312" w:cs="楷体_GB2312"/>
          <w:b w:val="0"/>
          <w:bCs/>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160" w:firstLineChars="1300"/>
        <w:jc w:val="both"/>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玛纳斯县人民政府办公室</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665" w:firstLineChars="1458"/>
        <w:jc w:val="both"/>
        <w:textAlignment w:val="auto"/>
        <w:rPr>
          <w:rFonts w:hint="eastAsia" w:ascii="Times New Roman" w:hAnsi="Times New Roman" w:eastAsia="仿宋_GB2312"/>
          <w:sz w:val="32"/>
          <w:szCs w:val="22"/>
        </w:rPr>
      </w:pPr>
      <w:r>
        <w:rPr>
          <w:rFonts w:hint="eastAsia" w:ascii="楷体_GB2312" w:hAnsi="楷体_GB2312" w:eastAsia="楷体_GB2312" w:cs="楷体_GB2312"/>
          <w:b w:val="0"/>
          <w:bCs/>
          <w:sz w:val="32"/>
          <w:szCs w:val="32"/>
          <w:lang w:val="en-US" w:eastAsia="zh-CN"/>
        </w:rPr>
        <w:t>2022年8月18日</w:t>
      </w:r>
      <w:r>
        <w:rPr>
          <w:rFonts w:hint="eastAsia" w:ascii="楷体_GB2312" w:hAnsi="楷体_GB2312" w:eastAsia="楷体_GB2312" w:cs="楷体_GB2312"/>
          <w:b w:val="0"/>
          <w:bCs/>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玛纳斯县商品房预售资金监管办法</w:t>
      </w:r>
    </w:p>
    <w:p>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p>
    <w:p>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pPr>
        <w:pStyle w:val="6"/>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为加强商品房预售资金管理，维护商品房交易双方的合法权益，根据《中华人民共和国城市房地产管理法》《城市商品房预售管理办法》等有关法律法规，结合本县实际，</w:t>
      </w:r>
      <w:r>
        <w:rPr>
          <w:rFonts w:hint="eastAsia" w:ascii="仿宋_GB2312" w:hAnsi="仿宋_GB2312" w:eastAsia="仿宋_GB2312" w:cs="仿宋_GB2312"/>
          <w:sz w:val="32"/>
          <w:szCs w:val="32"/>
          <w:lang w:val="en-US" w:eastAsia="zh-CN"/>
        </w:rPr>
        <w:t>特</w:t>
      </w:r>
      <w:r>
        <w:rPr>
          <w:rFonts w:hint="eastAsia" w:ascii="仿宋_GB2312" w:hAnsi="仿宋_GB2312" w:eastAsia="仿宋_GB2312" w:cs="仿宋_GB2312"/>
          <w:sz w:val="32"/>
          <w:szCs w:val="32"/>
        </w:rPr>
        <w:t>制定本办法。</w:t>
      </w:r>
    </w:p>
    <w:p>
      <w:pPr>
        <w:pStyle w:val="6"/>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本县行政区域内商品房预售资金的收存、支出、使用及其监督管理适用本办法。</w:t>
      </w:r>
    </w:p>
    <w:p>
      <w:pPr>
        <w:pStyle w:val="6"/>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本办法所称商品房预售资金，是指房地产开发企业（以下简称开发企业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将已取得《商品房预售许可证》的商品房出售给买受人，买受人所支付的全部购房款。</w:t>
      </w:r>
    </w:p>
    <w:p>
      <w:pPr>
        <w:pStyle w:val="6"/>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玛纳斯县住房和城乡建设局是商品房预售资金监督管理的行政主管部门（以下简称资金监管主管部门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。玛纳斯县房地产管理所是本县商品房预售资金监管机构（以下简称资金监管机构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，具体负责商品房预售资金的监督管理工作。</w:t>
      </w:r>
    </w:p>
    <w:p>
      <w:pPr>
        <w:pStyle w:val="6"/>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商品房预售资金监督管理，遵循政府监管、多方参与、专户专存、专款专用的原则。</w:t>
      </w:r>
    </w:p>
    <w:p>
      <w:pPr>
        <w:pStyle w:val="6"/>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本县商品房预售资金实行全程监管。商品房预售资金分为重点监管资金和非重点监管资金。其中，用于支付项目建筑安装、配套建设等费用的商品房预售资金为重点监管资金，其余为非重点监管资金。</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重点监管资金标准由县行政主管部门组织相关专业机构结合区域、建筑结构、用途等因素综合测定，并定期调整公布。</w:t>
      </w:r>
    </w:p>
    <w:p>
      <w:pPr>
        <w:pStyle w:val="6"/>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商品房资金的监管期限，自核发商品房预售许可证开始至完成不动产首次登记止。</w:t>
      </w:r>
    </w:p>
    <w:p>
      <w:pPr>
        <w:pStyle w:val="6"/>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本县建立统一的商品房预售资金监管系统（以下简称监管系统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，通过监管系统对商品房预售资金实施网络化管理。</w:t>
      </w:r>
    </w:p>
    <w:p>
      <w:pPr>
        <w:pStyle w:val="6"/>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具备资金监管安全规范运行条件的金融管理业务能力及网络技术条件的商业银行，可以配合资金监管机构开展商品房预售资金监管业务，与资金监管机构签订商品房预售资金监管合作协议后，提供相应的金融服务。</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银监部门负责对监管银行的预售资金账户管理行为进行监督管理。</w:t>
      </w:r>
    </w:p>
    <w:p>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p>
    <w:p>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预售资金监管协议</w:t>
      </w:r>
    </w:p>
    <w:p>
      <w:pPr>
        <w:pStyle w:val="6"/>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监管机构应当选择具备保证资金监管安全，规范运行所需的金融管理业务能力及网络技术条件的商业银行，与其签订商品房预售资金监管金融服务协议（以下简称服务协议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，由其配合资金监管机构开展商品房预售资金监管业务。</w:t>
      </w:r>
    </w:p>
    <w:p>
      <w:pPr>
        <w:pStyle w:val="6"/>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开发企业在申请《商品房预售许可证》前，应当在监管机构签订服务协议的金融机构中选择办理商品房预售资金监管业务的商业银行（以下简称监管银行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，按照一个预售许可申请对应一个账户的原则，在监管银行设立商品房预售资金监管专用账户（以下简称监管专用账户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资金监管机构、监管银行、开发企业应签订商品房预售资金三方监管协议（以下简称监管协议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。监管协议应当明确商品房项目的重点监管资金标准和具体比例及额度。</w:t>
      </w:r>
    </w:p>
    <w:p>
      <w:pPr>
        <w:pStyle w:val="6"/>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开发企业在申请《商品房预售许可证》前，应当在预售方案中明确商品房预售资金监管的以下事项：</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项目工程建设费用；</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项目用款计划；</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选定的监管银行，并提交监管协议；</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监管专用账户名称、账号；</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涉及的其他情况。</w:t>
      </w:r>
    </w:p>
    <w:p>
      <w:pPr>
        <w:pStyle w:val="6"/>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房地产开发企业需变更开户银行、企业名称、监管账号、开户范围、项目名称等开户相关信息的，应当到资金监管机构、监管银行办理相关变更手续。</w:t>
      </w:r>
    </w:p>
    <w:p>
      <w:pPr>
        <w:pStyle w:val="6"/>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rPr>
        <w:t xml:space="preserve"> 开发企业在取得《商品房预售许可证》后，应当将监管专用账户在商品房销售场所予以公示。</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u w:val="none"/>
          <w:lang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第三章</w:t>
      </w:r>
      <w:r>
        <w:rPr>
          <w:rFonts w:hint="eastAsia" w:ascii="黑体" w:hAnsi="黑体" w:eastAsia="黑体" w:cs="黑体"/>
          <w:sz w:val="32"/>
          <w:szCs w:val="32"/>
          <w:lang w:val="en-US" w:eastAsia="zh-CN"/>
        </w:rPr>
        <w:t xml:space="preserve"> 预售资金</w:t>
      </w:r>
      <w:r>
        <w:rPr>
          <w:rFonts w:hint="eastAsia" w:ascii="黑体" w:hAnsi="黑体" w:eastAsia="黑体" w:cs="黑体"/>
          <w:sz w:val="32"/>
          <w:szCs w:val="32"/>
          <w:highlight w:val="none"/>
          <w:lang w:val="en-US" w:eastAsia="zh-CN"/>
        </w:rPr>
        <w:t>交存</w:t>
      </w:r>
      <w:r>
        <w:rPr>
          <w:rFonts w:hint="eastAsia" w:ascii="黑体" w:hAnsi="黑体" w:eastAsia="黑体" w:cs="黑体"/>
          <w:sz w:val="32"/>
          <w:szCs w:val="32"/>
          <w:lang w:val="en-US" w:eastAsia="zh-CN"/>
        </w:rPr>
        <w:t>管理</w:t>
      </w:r>
    </w:p>
    <w:p>
      <w:pPr>
        <w:pStyle w:val="6"/>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第十五条</w:t>
      </w:r>
      <w:r>
        <w:rPr>
          <w:rFonts w:hint="eastAsia" w:ascii="仿宋_GB2312" w:hAnsi="仿宋_GB2312" w:eastAsia="仿宋_GB2312" w:cs="仿宋_GB2312"/>
          <w:sz w:val="32"/>
          <w:szCs w:val="32"/>
          <w:lang w:val="en-US" w:eastAsia="zh-CN"/>
        </w:rPr>
        <w:t xml:space="preserve"> 开发企业应当自商品房买卖合同中注明监管账户等信息，协助购房人将房价款直接存入项目监管账户，不得直接收取任何性质的房价款。</w:t>
      </w:r>
    </w:p>
    <w:p>
      <w:pPr>
        <w:pStyle w:val="6"/>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第十六条</w:t>
      </w:r>
      <w:r>
        <w:rPr>
          <w:rFonts w:hint="eastAsia" w:ascii="仿宋_GB2312" w:hAnsi="仿宋_GB2312" w:eastAsia="仿宋_GB2312" w:cs="仿宋_GB2312"/>
          <w:sz w:val="32"/>
          <w:szCs w:val="32"/>
          <w:lang w:val="en-US" w:eastAsia="zh-CN"/>
        </w:rPr>
        <w:t xml:space="preserve"> 开发企业应当协助购房人选择下列方式将商品房预售款全部存入监管账户：</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highlight w:val="none"/>
          <w:lang w:val="en-US" w:eastAsia="zh-CN"/>
        </w:rPr>
        <w:t>）购房人将首付款或全款通过资金监管专用pos机或其他入账方式，将资金直接转入对应的监管账户，监管银行同时将预售款信息通过监管系统实时上传给监管机</w:t>
      </w:r>
      <w:r>
        <w:rPr>
          <w:rFonts w:hint="eastAsia" w:ascii="仿宋_GB2312" w:hAnsi="仿宋_GB2312" w:eastAsia="仿宋_GB2312" w:cs="仿宋_GB2312"/>
          <w:sz w:val="32"/>
          <w:szCs w:val="32"/>
          <w:lang w:val="en-US" w:eastAsia="zh-CN"/>
        </w:rPr>
        <w:t>构；</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购房人分期付款应按照商品房预售合同约定时间节点通过资金监管专用pos机或其他入账方式，将分期付款资金及时打入监管账户，监管银行同时将分期付款信息通过监管系统实时上传给监管机构。如未按时或未足额入账监管系统自动报警提示。监管机构及时通知开发企业督促购房人2个工作日内入账，因开发企业原因不入账的，监管机构关闭该企业网上签约系统，暂停该企业销售，直至入账为止。同时，将上述情况记入该企业诚信档案；</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购房人按揭贷款受贷款人委托，由贷款银行或公积金管理中心直接将贷款金额转入商品房预售合同对应监管银行监管账户。监管银行应及时将存入金额、网签合同号、存入时间等信息通过监管系统上传给监管机构。</w:t>
      </w:r>
    </w:p>
    <w:p>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预售资金使用管理</w:t>
      </w:r>
    </w:p>
    <w:p>
      <w:pPr>
        <w:pStyle w:val="6"/>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第十七条</w:t>
      </w:r>
      <w:r>
        <w:rPr>
          <w:rFonts w:hint="eastAsia" w:ascii="仿宋_GB2312" w:hAnsi="仿宋_GB2312" w:eastAsia="仿宋_GB2312" w:cs="仿宋_GB2312"/>
          <w:sz w:val="32"/>
          <w:szCs w:val="32"/>
          <w:lang w:val="en-US" w:eastAsia="zh-CN"/>
        </w:rPr>
        <w:t xml:space="preserve"> 进入监管专用账户的重点监管资金应当用于该商品房项目的工程建设。重点监管资金按照项目办理预售许可证、主体结构验收、竣工验收备案、完成不动产首次登记等环节设置资金使用节点。</w:t>
      </w:r>
    </w:p>
    <w:p>
      <w:pPr>
        <w:pStyle w:val="6"/>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lang w:val="en-US" w:eastAsia="zh-CN"/>
        </w:rPr>
        <w:t>第十八条</w:t>
      </w:r>
      <w:r>
        <w:rPr>
          <w:rFonts w:hint="eastAsia" w:ascii="仿宋_GB2312" w:hAnsi="仿宋_GB2312" w:eastAsia="仿宋_GB2312" w:cs="仿宋_GB2312"/>
          <w:sz w:val="32"/>
          <w:szCs w:val="32"/>
          <w:lang w:val="en-US" w:eastAsia="zh-CN"/>
        </w:rPr>
        <w:t xml:space="preserve"> 建设项目符合下列条件时，房地产开发企业可以申请</w:t>
      </w:r>
      <w:r>
        <w:rPr>
          <w:rFonts w:hint="eastAsia" w:ascii="仿宋_GB2312" w:hAnsi="仿宋_GB2312" w:eastAsia="仿宋_GB2312" w:cs="仿宋_GB2312"/>
          <w:sz w:val="32"/>
          <w:szCs w:val="32"/>
          <w:highlight w:val="none"/>
          <w:lang w:val="en-US" w:eastAsia="zh-CN"/>
        </w:rPr>
        <w:t>拨付重点监管资金：</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（一）完成预售许可证后三个月的，申请使用资金额度不得超过监管资金的30%；</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（二）完成主体结构验收的，累计申请使用资金额度不得超过监管资金的65%；</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（三）完成竣工验收备案的，累计申请使用资金额度</w:t>
      </w:r>
      <w:r>
        <w:rPr>
          <w:rFonts w:hint="eastAsia" w:ascii="仿宋_GB2312" w:hAnsi="仿宋_GB2312" w:eastAsia="仿宋_GB2312" w:cs="仿宋_GB2312"/>
          <w:sz w:val="32"/>
          <w:szCs w:val="32"/>
          <w:lang w:val="en-US" w:eastAsia="zh-CN"/>
        </w:rPr>
        <w:t>不得超过监管资金的95%；</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（四）完成不动产权首次登记的，可以申请使用剩余监管资金。</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分期申请使用重点监管资金节点和相应额度的具体办法由县房地产行政主管部门根据监管工作实际情况进行调整。</w:t>
      </w:r>
    </w:p>
    <w:p>
      <w:pPr>
        <w:pStyle w:val="6"/>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第十九条</w:t>
      </w:r>
      <w:r>
        <w:rPr>
          <w:rFonts w:hint="eastAsia" w:ascii="仿宋_GB2312" w:hAnsi="仿宋_GB2312" w:eastAsia="仿宋_GB2312" w:cs="仿宋_GB2312"/>
          <w:sz w:val="32"/>
          <w:szCs w:val="32"/>
          <w:lang w:val="en-US" w:eastAsia="zh-CN"/>
        </w:rPr>
        <w:t xml:space="preserve"> 开发企业申请使用重点监管资金时，应当向资金监管机构提交下列证明材料</w:t>
      </w:r>
      <w:r>
        <w:rPr>
          <w:rFonts w:hint="eastAsia" w:ascii="仿宋_GB2312" w:hAnsi="仿宋_GB2312" w:eastAsia="仿宋_GB2312" w:cs="仿宋_GB2312"/>
          <w:sz w:val="32"/>
          <w:szCs w:val="32"/>
          <w:highlight w:val="none"/>
          <w:lang w:val="en-US" w:eastAsia="zh-CN"/>
        </w:rPr>
        <w:t>:</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（一）商品房预售资金使用申请表；</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（二）监理单位出具的工程建设进度施工完成证明；</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（三）应当提交对应本办法第二十条相应申请重点监管资金节点所需其证明材料。</w:t>
      </w:r>
    </w:p>
    <w:p>
      <w:pPr>
        <w:pStyle w:val="6"/>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第二十条</w:t>
      </w:r>
      <w:r>
        <w:rPr>
          <w:rFonts w:hint="eastAsia" w:ascii="仿宋_GB2312" w:hAnsi="仿宋_GB2312" w:eastAsia="仿宋_GB2312" w:cs="仿宋_GB2312"/>
          <w:sz w:val="32"/>
          <w:szCs w:val="32"/>
          <w:highlight w:val="none"/>
          <w:lang w:val="en-US" w:eastAsia="zh-CN"/>
        </w:rPr>
        <w:t xml:space="preserve"> 资金监管机构应当自收到开发企业重点监管资金使用申请之日起5个工作日内完成审核。对符合条件的，出具同意拨付证明，监管银行应当依据资金监管机构出具的同意拨付证明和传输的电子信息，于当日拨付监管资金；房地产开发企业应当按照合同约定，及时将资金支付给项目工程建设单位。对不符合条件的，出具不予拨付通知书并书面说明理由。</w:t>
      </w:r>
    </w:p>
    <w:p>
      <w:pPr>
        <w:pStyle w:val="6"/>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第二十一条</w:t>
      </w:r>
      <w:r>
        <w:rPr>
          <w:rFonts w:hint="eastAsia" w:ascii="仿宋_GB2312" w:hAnsi="仿宋_GB2312" w:eastAsia="仿宋_GB2312" w:cs="仿宋_GB2312"/>
          <w:sz w:val="32"/>
          <w:szCs w:val="32"/>
          <w:lang w:val="en-US" w:eastAsia="zh-CN"/>
        </w:rPr>
        <w:t xml:space="preserve"> 监管银行应当按照监管协议中约定的时间和方式，将监管专用账户内的收支情况等信息提供给资金监管机构。</w:t>
      </w:r>
    </w:p>
    <w:p>
      <w:pPr>
        <w:pStyle w:val="6"/>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第二十二条</w:t>
      </w:r>
      <w:r>
        <w:rPr>
          <w:rFonts w:hint="eastAsia" w:ascii="仿宋_GB2312" w:hAnsi="仿宋_GB2312" w:eastAsia="仿宋_GB2312" w:cs="仿宋_GB2312"/>
          <w:sz w:val="32"/>
          <w:szCs w:val="32"/>
          <w:lang w:val="en-US" w:eastAsia="zh-CN"/>
        </w:rPr>
        <w:t xml:space="preserve"> 非重点监管资金由企业按照运营费用提供相关凭证有银行予以拨付。</w:t>
      </w:r>
    </w:p>
    <w:p>
      <w:pPr>
        <w:pStyle w:val="6"/>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第二十三条</w:t>
      </w:r>
      <w:r>
        <w:rPr>
          <w:rFonts w:hint="eastAsia" w:ascii="仿宋_GB2312" w:hAnsi="仿宋_GB2312" w:eastAsia="仿宋_GB2312" w:cs="仿宋_GB2312"/>
          <w:sz w:val="32"/>
          <w:szCs w:val="32"/>
          <w:lang w:val="en-US" w:eastAsia="zh-CN"/>
        </w:rPr>
        <w:t xml:space="preserve"> 有关部门依法对监管专用账户的商品房预售资金进行冻结和扣划的，监管银行有义务按照监管协议约定，向有关部门提供商品房预售资金监管有关规定及监管协议等文件，以说明商品房预售资金及监管专用账户的性质，并于当日书面告知监管机构。</w:t>
      </w:r>
    </w:p>
    <w:p>
      <w:pPr>
        <w:pStyle w:val="6"/>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第二十四条</w:t>
      </w:r>
      <w:r>
        <w:rPr>
          <w:rFonts w:hint="eastAsia" w:ascii="仿宋_GB2312" w:hAnsi="仿宋_GB2312" w:eastAsia="仿宋_GB2312" w:cs="仿宋_GB2312"/>
          <w:sz w:val="32"/>
          <w:szCs w:val="32"/>
          <w:lang w:val="en-US" w:eastAsia="zh-CN"/>
        </w:rPr>
        <w:t xml:space="preserve"> 开发企业与购房人解除商品房买卖合同的，由开发企业通过监管系统申请，经监管机构审核后，监管银行办理退款。</w:t>
      </w:r>
    </w:p>
    <w:p>
      <w:pPr>
        <w:pStyle w:val="6"/>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第二十五条</w:t>
      </w:r>
      <w:r>
        <w:rPr>
          <w:rFonts w:hint="eastAsia" w:ascii="仿宋_GB2312" w:hAnsi="仿宋_GB2312" w:eastAsia="仿宋_GB2312" w:cs="仿宋_GB2312"/>
          <w:sz w:val="32"/>
          <w:szCs w:val="32"/>
          <w:lang w:val="en-US" w:eastAsia="zh-CN"/>
        </w:rPr>
        <w:t xml:space="preserve"> 应纳入监管的资金与实际缴入监管账户的资金不符时，房地产开发企业应当持监管机构出具的资金冲正证明，到监管银行办理冲正手续。</w:t>
      </w:r>
    </w:p>
    <w:p>
      <w:pPr>
        <w:pStyle w:val="6"/>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第二十六条</w:t>
      </w:r>
      <w:r>
        <w:rPr>
          <w:rFonts w:hint="eastAsia" w:ascii="仿宋_GB2312" w:hAnsi="仿宋_GB2312" w:eastAsia="仿宋_GB2312" w:cs="仿宋_GB2312"/>
          <w:sz w:val="32"/>
          <w:szCs w:val="32"/>
          <w:lang w:val="en-US" w:eastAsia="zh-CN"/>
        </w:rPr>
        <w:t xml:space="preserve"> 开发企业完成不动产首次登记后，应当向资金监管机构提出解除资金监管账户申请。监管机构应当在3个工作日内进行核实，经核实情况属实的，通知合作银行解除对监管账户的监管。</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黑体" w:hAnsi="黑体" w:eastAsia="黑体" w:cs="黑体"/>
          <w:b w:val="0"/>
          <w:bCs w:val="0"/>
          <w:color w:val="00000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eastAsia="zh-CN"/>
        </w:rPr>
        <w:t>第五章</w:t>
      </w:r>
      <w:r>
        <w:rPr>
          <w:rFonts w:hint="eastAsia" w:ascii="黑体" w:hAnsi="黑体" w:eastAsia="黑体" w:cs="黑体"/>
          <w:b w:val="0"/>
          <w:bCs w:val="0"/>
          <w:color w:val="000000"/>
          <w:sz w:val="32"/>
          <w:szCs w:val="32"/>
          <w:lang w:val="en-US" w:eastAsia="zh-CN"/>
        </w:rPr>
        <w:t xml:space="preserve"> </w:t>
      </w:r>
      <w:r>
        <w:rPr>
          <w:rFonts w:hint="eastAsia" w:ascii="黑体" w:hAnsi="黑体" w:eastAsia="黑体" w:cs="黑体"/>
          <w:b w:val="0"/>
          <w:bCs w:val="0"/>
          <w:color w:val="000000"/>
          <w:sz w:val="32"/>
          <w:szCs w:val="32"/>
        </w:rPr>
        <w:t>法律责任</w:t>
      </w:r>
    </w:p>
    <w:p>
      <w:pPr>
        <w:pStyle w:val="6"/>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第二十七条</w:t>
      </w:r>
      <w:r>
        <w:rPr>
          <w:rFonts w:hint="eastAsia" w:ascii="仿宋_GB2312" w:hAnsi="仿宋_GB2312" w:eastAsia="仿宋_GB2312" w:cs="仿宋_GB2312"/>
          <w:sz w:val="32"/>
          <w:szCs w:val="32"/>
        </w:rPr>
        <w:t xml:space="preserve"> 开发企业违反本办法规定，有下列行为的，由资金监管机构责令改正；情节严重或者拒不改正的，由资金监管机构按照监管协议的约定暂停其监管资金拨付，并可以关闭该企业网上签约服务功能，按照有关规定予以处理，同时记入房地产开发企业信用档案，向社会公示：</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直接收存商品房预售资金的；</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未将重点监管资金用于有关工程建设的；</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以收取其他款项为名变相逃避监管的等。</w:t>
      </w:r>
    </w:p>
    <w:p>
      <w:pPr>
        <w:pStyle w:val="6"/>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第二十八条</w:t>
      </w:r>
      <w:r>
        <w:rPr>
          <w:rFonts w:hint="eastAsia" w:ascii="仿宋_GB2312" w:hAnsi="仿宋_GB2312" w:eastAsia="仿宋_GB2312" w:cs="仿宋_GB2312"/>
          <w:sz w:val="32"/>
          <w:szCs w:val="32"/>
        </w:rPr>
        <w:t xml:space="preserve"> 监管银行未按照规定或者监管协议约定，及时入账、拨付或擅自挪用预售资金的，由其上级主管部门责令改正、追回款项，监管机构可按照服务协议的约定与其解除合作关系，并追究其法律责任。</w:t>
      </w:r>
    </w:p>
    <w:p>
      <w:pPr>
        <w:pStyle w:val="6"/>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第二十九条</w:t>
      </w:r>
      <w:r>
        <w:rPr>
          <w:rFonts w:hint="eastAsia" w:ascii="仿宋_GB2312" w:hAnsi="仿宋_GB2312" w:eastAsia="仿宋_GB2312" w:cs="仿宋_GB2312"/>
          <w:sz w:val="32"/>
          <w:szCs w:val="32"/>
        </w:rPr>
        <w:t xml:space="preserve"> 县房产行政主管部门、资金监管机构及其工作人员在商品房预售资金监督管理工作中玩忽职守、滥用职权、徇私舞弊的，依法予以处分；构成犯罪的，依法追究刑事责任。</w:t>
      </w:r>
    </w:p>
    <w:p>
      <w:pPr>
        <w:pStyle w:val="6"/>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第三十条</w:t>
      </w:r>
      <w:r>
        <w:rPr>
          <w:rFonts w:hint="eastAsia" w:ascii="仿宋_GB2312" w:hAnsi="仿宋_GB2312" w:eastAsia="仿宋_GB2312" w:cs="仿宋_GB2312"/>
          <w:sz w:val="32"/>
          <w:szCs w:val="32"/>
        </w:rPr>
        <w:t xml:space="preserve"> 本办法规定的新建商品房预售资金监管金融服务协议、新建商品房预售资金监管协议的格式文本由房产管理部门决定。</w:t>
      </w:r>
    </w:p>
    <w:p>
      <w:pPr>
        <w:pStyle w:val="6"/>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第三十一条</w:t>
      </w:r>
      <w:r>
        <w:rPr>
          <w:rFonts w:hint="eastAsia" w:ascii="仿宋_GB2312" w:hAnsi="仿宋_GB2312" w:eastAsia="仿宋_GB2312" w:cs="仿宋_GB2312"/>
          <w:sz w:val="32"/>
          <w:szCs w:val="32"/>
        </w:rPr>
        <w:t xml:space="preserve"> 根据国家政策、建筑设计规范、房地产市场变化等情况，房产管理部门可以对监管资金使用节点和相应资金使用额度进行调整，报县人民政府批准后公布执行。</w:t>
      </w:r>
    </w:p>
    <w:p>
      <w:pPr>
        <w:pStyle w:val="6"/>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第三十二条</w:t>
      </w:r>
      <w:r>
        <w:rPr>
          <w:rFonts w:hint="eastAsia" w:ascii="仿宋_GB2312" w:hAnsi="仿宋_GB2312" w:eastAsia="仿宋_GB2312" w:cs="仿宋_GB2312"/>
          <w:sz w:val="32"/>
          <w:szCs w:val="32"/>
        </w:rPr>
        <w:t xml:space="preserve"> 本办法自</w:t>
      </w:r>
      <w:r>
        <w:rPr>
          <w:rFonts w:hint="eastAsia" w:ascii="仿宋_GB2312" w:hAnsi="仿宋_GB2312" w:eastAsia="仿宋_GB2312" w:cs="仿宋_GB2312"/>
          <w:sz w:val="32"/>
          <w:szCs w:val="32"/>
          <w:lang w:val="en-US" w:eastAsia="zh-CN"/>
        </w:rPr>
        <w:t>下发之日</w:t>
      </w:r>
      <w:r>
        <w:rPr>
          <w:rFonts w:hint="eastAsia" w:ascii="仿宋_GB2312" w:hAnsi="仿宋_GB2312" w:eastAsia="仿宋_GB2312" w:cs="仿宋_GB2312"/>
          <w:sz w:val="32"/>
          <w:szCs w:val="32"/>
        </w:rPr>
        <w:t>起施行。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玛纳斯县商品房预售资金监管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实施细则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为贯彻落实《城市商品房预售管理办法》，明确和细化商品房预售资金监管工作，根据《玛纳斯县商品房预售资金监管办法》（以下简称《办法》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，结合工作实际，</w:t>
      </w:r>
      <w:r>
        <w:rPr>
          <w:rFonts w:hint="eastAsia" w:ascii="仿宋_GB2312" w:hAnsi="仿宋_GB2312" w:eastAsia="仿宋_GB2312" w:cs="仿宋_GB2312"/>
          <w:sz w:val="32"/>
          <w:szCs w:val="32"/>
          <w:lang w:val="en-US" w:eastAsia="zh-CN"/>
        </w:rPr>
        <w:t>特</w:t>
      </w:r>
      <w:r>
        <w:rPr>
          <w:rFonts w:hint="eastAsia" w:ascii="仿宋_GB2312" w:hAnsi="仿宋_GB2312" w:eastAsia="仿宋_GB2312" w:cs="仿宋_GB2312"/>
          <w:sz w:val="32"/>
          <w:szCs w:val="32"/>
        </w:rPr>
        <w:t>制定本实施细则。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一、监管范围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行政区域内的新建商品房项目交易，按照《办法》和本实施细则的规定实施预售资金监管。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二、监管工作职责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玛纳斯县</w:t>
      </w:r>
      <w:r>
        <w:rPr>
          <w:rFonts w:hint="eastAsia" w:ascii="仿宋_GB2312" w:hAnsi="仿宋_GB2312" w:eastAsia="仿宋_GB2312" w:cs="仿宋_GB2312"/>
          <w:color w:val="auto"/>
          <w:sz w:val="32"/>
          <w:szCs w:val="32"/>
          <w:highlight w:val="none"/>
        </w:rPr>
        <w:t>住房和城乡建设局是本</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color w:val="auto"/>
          <w:sz w:val="32"/>
          <w:szCs w:val="32"/>
          <w:highlight w:val="none"/>
        </w:rPr>
        <w:t>商品房预售资金监督管理的主管部门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负责本实施细则的组织实施。</w:t>
      </w:r>
      <w:r>
        <w:rPr>
          <w:rFonts w:hint="eastAsia" w:ascii="仿宋_GB2312" w:hAnsi="仿宋_GB2312" w:eastAsia="仿宋_GB2312" w:cs="仿宋_GB2312"/>
          <w:color w:val="auto"/>
          <w:sz w:val="32"/>
          <w:szCs w:val="32"/>
          <w:highlight w:val="none"/>
          <w:lang w:eastAsia="zh-CN"/>
        </w:rPr>
        <w:t>玛纳斯县房地产管理所</w:t>
      </w:r>
      <w:r>
        <w:rPr>
          <w:rFonts w:hint="eastAsia" w:ascii="仿宋_GB2312" w:hAnsi="仿宋_GB2312" w:eastAsia="仿宋_GB2312" w:cs="仿宋_GB2312"/>
          <w:color w:val="auto"/>
          <w:sz w:val="32"/>
          <w:szCs w:val="32"/>
          <w:highlight w:val="none"/>
        </w:rPr>
        <w:t>是商品房预售资金监管机构（以下简称“监管机构”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遵循政府监管、多方参与、专户专存、专款专用的原则，</w:t>
      </w:r>
      <w:r>
        <w:rPr>
          <w:rFonts w:hint="eastAsia" w:ascii="仿宋_GB2312" w:hAnsi="仿宋_GB2312" w:eastAsia="仿宋_GB2312" w:cs="仿宋_GB2312"/>
          <w:color w:val="auto"/>
          <w:sz w:val="32"/>
          <w:szCs w:val="32"/>
          <w:highlight w:val="none"/>
        </w:rPr>
        <w:t>具体负责商品房预售资金的监督管理工作。</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商品房预售资金监管系统建立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本</w:t>
      </w:r>
      <w:r>
        <w:rPr>
          <w:rFonts w:hint="eastAsia" w:ascii="楷体_GB2312" w:hAnsi="楷体_GB2312" w:eastAsia="楷体_GB2312" w:cs="楷体_GB2312"/>
          <w:b/>
          <w:bCs/>
          <w:color w:val="auto"/>
          <w:sz w:val="32"/>
          <w:szCs w:val="32"/>
          <w:lang w:eastAsia="zh-CN"/>
        </w:rPr>
        <w:t>县</w:t>
      </w:r>
      <w:r>
        <w:rPr>
          <w:rFonts w:hint="eastAsia" w:ascii="楷体_GB2312" w:hAnsi="楷体_GB2312" w:eastAsia="楷体_GB2312" w:cs="楷体_GB2312"/>
          <w:b/>
          <w:bCs/>
          <w:color w:val="auto"/>
          <w:sz w:val="32"/>
          <w:szCs w:val="32"/>
        </w:rPr>
        <w:t>建立统一的商品房预售资金监管系统（以下简称“监管系统”</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，通过监管系统对商品房预售资金实施网络化管理。</w:t>
      </w:r>
      <w:r>
        <w:rPr>
          <w:rFonts w:hint="eastAsia" w:ascii="楷体_GB2312" w:hAnsi="楷体_GB2312" w:eastAsia="楷体_GB2312" w:cs="楷体_GB2312"/>
          <w:b/>
          <w:bCs/>
          <w:color w:val="auto"/>
          <w:sz w:val="32"/>
          <w:szCs w:val="32"/>
        </w:rPr>
        <w:br w:type="textWrapping"/>
      </w:r>
      <w:r>
        <w:rPr>
          <w:rFonts w:hint="eastAsia" w:ascii="楷体_GB2312" w:hAnsi="楷体_GB2312" w:eastAsia="楷体_GB2312" w:cs="楷体_GB2312"/>
          <w:b/>
          <w:bCs/>
          <w:color w:val="auto"/>
          <w:sz w:val="32"/>
          <w:szCs w:val="32"/>
        </w:rPr>
        <w:t xml:space="preserve">  </w:t>
      </w:r>
      <w:r>
        <w:rPr>
          <w:rFonts w:hint="eastAsia" w:ascii="楷体_GB2312" w:hAnsi="楷体_GB2312" w:eastAsia="楷体_GB2312" w:cs="楷体_GB2312"/>
          <w:b/>
          <w:bCs/>
          <w:color w:val="auto"/>
          <w:sz w:val="32"/>
          <w:szCs w:val="32"/>
          <w:lang w:val="en-US" w:eastAsia="zh-CN"/>
        </w:rPr>
        <w:t xml:space="preserve">  </w:t>
      </w:r>
      <w:r>
        <w:rPr>
          <w:rFonts w:hint="eastAsia" w:ascii="楷体_GB2312" w:hAnsi="楷体_GB2312" w:eastAsia="楷体_GB2312" w:cs="楷体_GB2312"/>
          <w:b/>
          <w:bCs/>
          <w:color w:val="auto"/>
          <w:sz w:val="32"/>
          <w:szCs w:val="32"/>
        </w:rPr>
        <w:t>（二</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监管系统必须与交易系统预售商品房网签备案相关联，做到监管资金以楼盘为基础，以套为单位关联，实现网签合同条款中写明监管银行、监管账户、监管账号。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监管</w:t>
      </w:r>
      <w:r>
        <w:rPr>
          <w:rFonts w:hint="eastAsia" w:ascii="楷体_GB2312" w:hAnsi="楷体_GB2312" w:eastAsia="楷体_GB2312" w:cs="楷体_GB2312"/>
          <w:b/>
          <w:bCs/>
          <w:color w:val="auto"/>
          <w:sz w:val="32"/>
          <w:szCs w:val="32"/>
          <w:lang w:eastAsia="zh-CN"/>
        </w:rPr>
        <w:t>机构根据企业信用等级</w:t>
      </w:r>
      <w:r>
        <w:rPr>
          <w:rFonts w:hint="eastAsia" w:ascii="楷体_GB2312" w:hAnsi="楷体_GB2312" w:eastAsia="楷体_GB2312" w:cs="楷体_GB2312"/>
          <w:b/>
          <w:bCs/>
          <w:color w:val="auto"/>
          <w:sz w:val="32"/>
          <w:szCs w:val="32"/>
        </w:rPr>
        <w:t>划分重点监管资金和非重点监管资金，</w:t>
      </w:r>
      <w:r>
        <w:rPr>
          <w:rFonts w:hint="eastAsia" w:ascii="楷体_GB2312" w:hAnsi="楷体_GB2312" w:eastAsia="楷体_GB2312" w:cs="楷体_GB2312"/>
          <w:b/>
          <w:bCs/>
          <w:color w:val="auto"/>
          <w:sz w:val="32"/>
          <w:szCs w:val="32"/>
          <w:lang w:eastAsia="zh-CN"/>
        </w:rPr>
        <w:t>监管银行依据监管机构划分的</w:t>
      </w:r>
      <w:r>
        <w:rPr>
          <w:rFonts w:hint="eastAsia" w:ascii="楷体_GB2312" w:hAnsi="楷体_GB2312" w:eastAsia="楷体_GB2312" w:cs="楷体_GB2312"/>
          <w:b/>
          <w:bCs/>
          <w:color w:val="auto"/>
          <w:sz w:val="32"/>
          <w:szCs w:val="32"/>
        </w:rPr>
        <w:t>重点监管资金拨付比例</w:t>
      </w:r>
      <w:r>
        <w:rPr>
          <w:rFonts w:hint="eastAsia" w:ascii="楷体_GB2312" w:hAnsi="楷体_GB2312" w:eastAsia="楷体_GB2312" w:cs="楷体_GB2312"/>
          <w:b/>
          <w:bCs/>
          <w:color w:val="auto"/>
          <w:sz w:val="32"/>
          <w:szCs w:val="32"/>
          <w:lang w:eastAsia="zh-CN"/>
        </w:rPr>
        <w:t>在监管系统进行设定，并对监管资金的拨付进行管理</w:t>
      </w:r>
      <w:r>
        <w:rPr>
          <w:rFonts w:hint="eastAsia" w:ascii="楷体_GB2312" w:hAnsi="楷体_GB2312" w:eastAsia="楷体_GB2312" w:cs="楷体_GB2312"/>
          <w:b/>
          <w:bCs/>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（四</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通过系统建立预售资金监管预警机制，实时监控预售资金进出账异常情况。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四、监管银行确定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符合从事金融业务条件的金融机构。</w:t>
      </w:r>
      <w:r>
        <w:rPr>
          <w:rFonts w:hint="eastAsia" w:ascii="仿宋_GB2312" w:hAnsi="仿宋_GB2312" w:eastAsia="仿宋_GB2312" w:cs="仿宋_GB2312"/>
          <w:color w:val="auto"/>
          <w:sz w:val="32"/>
          <w:szCs w:val="32"/>
        </w:rPr>
        <w:t>应当具备规范运营业务能力、资金监管能力、并满足网络技术条件要求，可</w:t>
      </w:r>
      <w:r>
        <w:rPr>
          <w:rFonts w:hint="eastAsia" w:ascii="仿宋_GB2312" w:hAnsi="仿宋_GB2312" w:eastAsia="仿宋_GB2312" w:cs="仿宋_GB2312"/>
          <w:color w:val="auto"/>
          <w:sz w:val="32"/>
          <w:szCs w:val="32"/>
          <w:highlight w:val="none"/>
        </w:rPr>
        <w:t>自愿</w:t>
      </w:r>
      <w:r>
        <w:rPr>
          <w:rFonts w:hint="eastAsia" w:ascii="仿宋_GB2312" w:hAnsi="仿宋_GB2312" w:eastAsia="仿宋_GB2312" w:cs="仿宋_GB2312"/>
          <w:color w:val="auto"/>
          <w:sz w:val="32"/>
          <w:szCs w:val="32"/>
        </w:rPr>
        <w:t>从事商品房预售资金监管业务，与监管机构签订商品房预售资金监管合作协议的商业银行，即为商品房预售资金监管银行（以下简称“监管银行”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，承担本行商品房预售资金监管业务的监督、检查和指导工作。监管银行可委托下属分支机构建立监管账户，办理资金监管业务。监管银行需提交下列资料：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2.《中华人民共和国金融许可证》；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3.委托书；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4.经办人身份证明；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与运营业务能力、资金监管能力、网络技术条件相关的其他资料。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五、监管账户建立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val="0"/>
          <w:color w:val="auto"/>
          <w:sz w:val="32"/>
          <w:szCs w:val="32"/>
          <w:highlight w:val="none"/>
        </w:rPr>
      </w:pPr>
      <w:r>
        <w:rPr>
          <w:rFonts w:hint="eastAsia" w:ascii="楷体_GB2312" w:hAnsi="楷体_GB2312" w:eastAsia="楷体_GB2312" w:cs="楷体_GB2312"/>
          <w:b/>
          <w:bCs w:val="0"/>
          <w:color w:val="auto"/>
          <w:sz w:val="32"/>
          <w:szCs w:val="32"/>
          <w:highlight w:val="none"/>
          <w:lang w:val="en-US" w:eastAsia="zh-CN"/>
        </w:rPr>
        <w:t>（一）</w:t>
      </w:r>
      <w:r>
        <w:rPr>
          <w:rFonts w:hint="eastAsia" w:ascii="楷体_GB2312" w:hAnsi="楷体_GB2312" w:eastAsia="楷体_GB2312" w:cs="楷体_GB2312"/>
          <w:b/>
          <w:bCs w:val="0"/>
          <w:color w:val="auto"/>
          <w:sz w:val="32"/>
          <w:szCs w:val="32"/>
          <w:highlight w:val="none"/>
        </w:rPr>
        <w:t>商品房预售资金监管账户建立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监管账户应当按项目的一幢或多幢建立。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房地产开发企业选择监管银行后登录监管系统，录入监管资金使用节点及企业基本信息，并向监管机构提交下列资料：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《商品房预售资金监管账户建立申请表》（附件一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企业营业执照；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地址证明（含小区名称、幢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建设工程规划许可证；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测绘报告；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委托书；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经办人身份证明；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监管机构收到资料后３个工作日内向房地产开发企业出具《商品房预售资金监管账户建立通知书》（附件二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房地产开发企业持《商品房预售资金监管账户建立通知书》及监管银行要求的其他相关资料到监管银行开立监管账户。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六、监管资金的确定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（一）</w:t>
      </w:r>
      <w:r>
        <w:rPr>
          <w:rFonts w:hint="eastAsia" w:ascii="楷体_GB2312" w:hAnsi="楷体_GB2312" w:eastAsia="楷体_GB2312" w:cs="楷体_GB2312"/>
          <w:b/>
          <w:bCs/>
          <w:color w:val="auto"/>
          <w:sz w:val="32"/>
          <w:szCs w:val="32"/>
        </w:rPr>
        <w:t>分类监管标准由监管机构测定建安成本及配套设施的标准（附件三</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，标准价格根据实际变化情况进行调整</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房地产开发企业商品房预售资金监管实行分类监管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为了促进房地产市场健康有序发展，鼓励支持房地产开发企业在我</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持续投资开发建设，让具有实力诚信度高的房地产开发龙头企业资金快速回笼，从而促进我</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房地产开发企业持续稳定快速发展。按照中国房地产业协会与中国房地产测评中心联合发布最新年度中国房地产开发企业500强综合排名为评定标准，实行“梯度分类、分级监管”进行</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级分类。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一类监管企业：全国排名前</w:t>
      </w:r>
      <w:r>
        <w:rPr>
          <w:rFonts w:hint="eastAsia" w:ascii="仿宋_GB2312" w:hAnsi="仿宋_GB2312" w:eastAsia="仿宋_GB2312" w:cs="仿宋_GB2312"/>
          <w:color w:val="auto"/>
          <w:sz w:val="32"/>
          <w:szCs w:val="32"/>
          <w:u w:val="none"/>
          <w:lang w:val="en-US" w:eastAsia="zh-CN"/>
        </w:rPr>
        <w:t>500</w:t>
      </w:r>
      <w:r>
        <w:rPr>
          <w:rFonts w:hint="eastAsia" w:ascii="仿宋_GB2312" w:hAnsi="仿宋_GB2312" w:eastAsia="仿宋_GB2312" w:cs="仿宋_GB2312"/>
          <w:color w:val="auto"/>
          <w:sz w:val="32"/>
          <w:szCs w:val="32"/>
        </w:rPr>
        <w:t>强并在我</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直接投资摘牌土地开发房地产项目的房地产开发企业。</w:t>
      </w:r>
      <w:r>
        <w:rPr>
          <w:rFonts w:hint="eastAsia" w:ascii="仿宋_GB2312" w:hAnsi="仿宋_GB2312" w:eastAsia="仿宋_GB2312" w:cs="仿宋_GB2312"/>
          <w:color w:val="auto"/>
          <w:sz w:val="32"/>
          <w:szCs w:val="32"/>
          <w:lang w:eastAsia="zh-CN"/>
        </w:rPr>
        <w:t>开发企业资质达到二级资质以上。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二类监管企业：</w:t>
      </w:r>
      <w:r>
        <w:rPr>
          <w:rFonts w:hint="eastAsia" w:ascii="仿宋_GB2312" w:hAnsi="仿宋_GB2312" w:eastAsia="仿宋_GB2312" w:cs="仿宋_GB2312"/>
          <w:color w:val="auto"/>
          <w:sz w:val="32"/>
          <w:szCs w:val="32"/>
          <w:lang w:eastAsia="zh-CN"/>
        </w:rPr>
        <w:t>在本县注册，连续从事房地产开发</w:t>
      </w:r>
      <w:r>
        <w:rPr>
          <w:rFonts w:hint="eastAsia" w:ascii="仿宋_GB2312" w:hAnsi="仿宋_GB2312" w:eastAsia="仿宋_GB2312" w:cs="仿宋_GB2312"/>
          <w:color w:val="auto"/>
          <w:sz w:val="32"/>
          <w:szCs w:val="32"/>
          <w:lang w:val="en-US" w:eastAsia="zh-CN"/>
        </w:rPr>
        <w:t>5年以上，累计销售商品房面积50万平方米以上，信用评价为A级（含A级）以上的开发企业。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三类监管企业：</w:t>
      </w:r>
      <w:r>
        <w:rPr>
          <w:rFonts w:hint="eastAsia" w:ascii="仿宋_GB2312" w:hAnsi="仿宋_GB2312" w:eastAsia="仿宋_GB2312" w:cs="仿宋_GB2312"/>
          <w:color w:val="auto"/>
          <w:sz w:val="32"/>
          <w:szCs w:val="32"/>
          <w:lang w:eastAsia="zh-CN"/>
        </w:rPr>
        <w:t>在本地新注册的房地产开发企业；在本县开发过项目，信用评价为</w:t>
      </w:r>
      <w:r>
        <w:rPr>
          <w:rFonts w:hint="eastAsia" w:ascii="仿宋_GB2312" w:hAnsi="仿宋_GB2312" w:eastAsia="仿宋_GB2312" w:cs="仿宋_GB2312"/>
          <w:color w:val="auto"/>
          <w:sz w:val="32"/>
          <w:szCs w:val="32"/>
          <w:lang w:val="en-US" w:eastAsia="zh-CN"/>
        </w:rPr>
        <w:t>A级以下的企业。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val="en-US" w:eastAsia="zh-CN"/>
        </w:rPr>
        <w:t>（二）</w:t>
      </w:r>
      <w:r>
        <w:rPr>
          <w:rFonts w:hint="eastAsia" w:ascii="楷体_GB2312" w:hAnsi="楷体_GB2312" w:eastAsia="楷体_GB2312" w:cs="楷体_GB2312"/>
          <w:b/>
          <w:bCs/>
          <w:color w:val="auto"/>
          <w:sz w:val="32"/>
          <w:szCs w:val="32"/>
          <w:lang w:eastAsia="zh-CN"/>
        </w:rPr>
        <w:t>商品房预售资金监管额度比例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一类监管企业：每笔预售款</w:t>
      </w:r>
      <w:r>
        <w:rPr>
          <w:rFonts w:hint="eastAsia" w:ascii="仿宋_GB2312" w:hAnsi="仿宋_GB2312" w:eastAsia="仿宋_GB2312" w:cs="仿宋_GB2312"/>
          <w:color w:val="auto"/>
          <w:sz w:val="32"/>
          <w:szCs w:val="32"/>
          <w:u w:val="single"/>
          <w:lang w:val="en-US" w:eastAsia="zh-CN"/>
        </w:rPr>
        <w:t>10</w:t>
      </w:r>
      <w:r>
        <w:rPr>
          <w:rFonts w:hint="eastAsia" w:ascii="仿宋_GB2312" w:hAnsi="仿宋_GB2312" w:eastAsia="仿宋_GB2312" w:cs="仿宋_GB2312"/>
          <w:color w:val="auto"/>
          <w:sz w:val="32"/>
          <w:szCs w:val="32"/>
          <w:u w:val="single"/>
        </w:rPr>
        <w:t>%</w:t>
      </w:r>
      <w:r>
        <w:rPr>
          <w:rFonts w:hint="eastAsia" w:ascii="仿宋_GB2312" w:hAnsi="仿宋_GB2312" w:eastAsia="仿宋_GB2312" w:cs="仿宋_GB2312"/>
          <w:color w:val="auto"/>
          <w:sz w:val="32"/>
          <w:szCs w:val="32"/>
        </w:rPr>
        <w:t>的资金留存为重点监管资金，其余</w:t>
      </w:r>
      <w:r>
        <w:rPr>
          <w:rFonts w:hint="eastAsia" w:ascii="仿宋_GB2312" w:hAnsi="仿宋_GB2312" w:eastAsia="仿宋_GB2312" w:cs="仿宋_GB2312"/>
          <w:color w:val="auto"/>
          <w:sz w:val="32"/>
          <w:szCs w:val="32"/>
          <w:u w:val="single"/>
        </w:rPr>
        <w:t>9</w:t>
      </w:r>
      <w:r>
        <w:rPr>
          <w:rFonts w:hint="eastAsia" w:ascii="仿宋_GB2312" w:hAnsi="仿宋_GB2312" w:eastAsia="仿宋_GB2312" w:cs="仿宋_GB2312"/>
          <w:color w:val="auto"/>
          <w:sz w:val="32"/>
          <w:szCs w:val="32"/>
          <w:u w:val="single"/>
          <w:lang w:val="en-US" w:eastAsia="zh-CN"/>
        </w:rPr>
        <w:t>0</w:t>
      </w:r>
      <w:r>
        <w:rPr>
          <w:rFonts w:hint="eastAsia" w:ascii="仿宋_GB2312" w:hAnsi="仿宋_GB2312" w:eastAsia="仿宋_GB2312" w:cs="仿宋_GB2312"/>
          <w:color w:val="auto"/>
          <w:sz w:val="32"/>
          <w:szCs w:val="32"/>
          <w:u w:val="single"/>
        </w:rPr>
        <w:t>%</w:t>
      </w:r>
      <w:r>
        <w:rPr>
          <w:rFonts w:hint="eastAsia" w:ascii="仿宋_GB2312" w:hAnsi="仿宋_GB2312" w:eastAsia="仿宋_GB2312" w:cs="仿宋_GB2312"/>
          <w:color w:val="auto"/>
          <w:sz w:val="32"/>
          <w:szCs w:val="32"/>
        </w:rPr>
        <w:t>预售款按照非重点监管资金申请使用，用于该商品房项目工程建设。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二类监管企业：每笔预售款</w:t>
      </w:r>
      <w:r>
        <w:rPr>
          <w:rFonts w:hint="eastAsia" w:ascii="仿宋_GB2312" w:hAnsi="仿宋_GB2312" w:eastAsia="仿宋_GB2312" w:cs="仿宋_GB2312"/>
          <w:color w:val="auto"/>
          <w:sz w:val="32"/>
          <w:szCs w:val="32"/>
          <w:u w:val="single"/>
          <w:lang w:val="en-US" w:eastAsia="zh-CN"/>
        </w:rPr>
        <w:t>3</w:t>
      </w:r>
      <w:r>
        <w:rPr>
          <w:rFonts w:hint="eastAsia" w:ascii="仿宋_GB2312" w:hAnsi="仿宋_GB2312" w:eastAsia="仿宋_GB2312" w:cs="仿宋_GB2312"/>
          <w:color w:val="auto"/>
          <w:sz w:val="32"/>
          <w:szCs w:val="32"/>
          <w:u w:val="single"/>
        </w:rPr>
        <w:t>0%</w:t>
      </w:r>
      <w:r>
        <w:rPr>
          <w:rFonts w:hint="eastAsia" w:ascii="仿宋_GB2312" w:hAnsi="仿宋_GB2312" w:eastAsia="仿宋_GB2312" w:cs="仿宋_GB2312"/>
          <w:color w:val="auto"/>
          <w:sz w:val="32"/>
          <w:szCs w:val="32"/>
        </w:rPr>
        <w:t>的资金留存为重点监管资金，其余</w:t>
      </w:r>
      <w:r>
        <w:rPr>
          <w:rFonts w:hint="eastAsia" w:ascii="仿宋_GB2312" w:hAnsi="仿宋_GB2312" w:eastAsia="仿宋_GB2312" w:cs="仿宋_GB2312"/>
          <w:color w:val="auto"/>
          <w:sz w:val="32"/>
          <w:szCs w:val="32"/>
          <w:u w:val="single"/>
          <w:lang w:val="en-US" w:eastAsia="zh-CN"/>
        </w:rPr>
        <w:t>7</w:t>
      </w:r>
      <w:r>
        <w:rPr>
          <w:rFonts w:hint="eastAsia" w:ascii="仿宋_GB2312" w:hAnsi="仿宋_GB2312" w:eastAsia="仿宋_GB2312" w:cs="仿宋_GB2312"/>
          <w:color w:val="auto"/>
          <w:sz w:val="32"/>
          <w:szCs w:val="32"/>
          <w:u w:val="single"/>
        </w:rPr>
        <w:t>0%</w:t>
      </w:r>
      <w:r>
        <w:rPr>
          <w:rFonts w:hint="eastAsia" w:ascii="仿宋_GB2312" w:hAnsi="仿宋_GB2312" w:eastAsia="仿宋_GB2312" w:cs="仿宋_GB2312"/>
          <w:color w:val="auto"/>
          <w:sz w:val="32"/>
          <w:szCs w:val="32"/>
        </w:rPr>
        <w:t>预售款按照非重点监管资金申请使用，用于该商品房项目工程建设。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三类监管企业：每笔预售款</w:t>
      </w:r>
      <w:r>
        <w:rPr>
          <w:rFonts w:hint="eastAsia" w:ascii="仿宋_GB2312" w:hAnsi="仿宋_GB2312" w:eastAsia="仿宋_GB2312" w:cs="仿宋_GB2312"/>
          <w:color w:val="auto"/>
          <w:sz w:val="32"/>
          <w:szCs w:val="32"/>
          <w:u w:val="single"/>
          <w:lang w:val="en-US" w:eastAsia="zh-CN"/>
        </w:rPr>
        <w:t>4</w:t>
      </w:r>
      <w:r>
        <w:rPr>
          <w:rFonts w:hint="eastAsia" w:ascii="仿宋_GB2312" w:hAnsi="仿宋_GB2312" w:eastAsia="仿宋_GB2312" w:cs="仿宋_GB2312"/>
          <w:color w:val="auto"/>
          <w:sz w:val="32"/>
          <w:szCs w:val="32"/>
          <w:u w:val="single"/>
        </w:rPr>
        <w:t>0%</w:t>
      </w:r>
      <w:r>
        <w:rPr>
          <w:rFonts w:hint="eastAsia" w:ascii="仿宋_GB2312" w:hAnsi="仿宋_GB2312" w:eastAsia="仿宋_GB2312" w:cs="仿宋_GB2312"/>
          <w:color w:val="auto"/>
          <w:sz w:val="32"/>
          <w:szCs w:val="32"/>
        </w:rPr>
        <w:t>的资金留存为重点监管资金，其余</w:t>
      </w:r>
      <w:r>
        <w:rPr>
          <w:rFonts w:hint="eastAsia" w:ascii="仿宋_GB2312" w:hAnsi="仿宋_GB2312" w:eastAsia="仿宋_GB2312" w:cs="仿宋_GB2312"/>
          <w:color w:val="auto"/>
          <w:sz w:val="32"/>
          <w:szCs w:val="32"/>
          <w:u w:val="single"/>
          <w:lang w:val="en-US" w:eastAsia="zh-CN"/>
        </w:rPr>
        <w:t>6</w:t>
      </w:r>
      <w:r>
        <w:rPr>
          <w:rFonts w:hint="eastAsia" w:ascii="仿宋_GB2312" w:hAnsi="仿宋_GB2312" w:eastAsia="仿宋_GB2312" w:cs="仿宋_GB2312"/>
          <w:color w:val="auto"/>
          <w:sz w:val="32"/>
          <w:szCs w:val="32"/>
          <w:u w:val="single"/>
        </w:rPr>
        <w:t>0%</w:t>
      </w:r>
      <w:r>
        <w:rPr>
          <w:rFonts w:hint="eastAsia" w:ascii="仿宋_GB2312" w:hAnsi="仿宋_GB2312" w:eastAsia="仿宋_GB2312" w:cs="仿宋_GB2312"/>
          <w:color w:val="auto"/>
          <w:sz w:val="32"/>
          <w:szCs w:val="32"/>
        </w:rPr>
        <w:t>预售款按照非重点监管资金申请使用，用于该商品房项目工程建设。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（三）</w:t>
      </w:r>
      <w:r>
        <w:rPr>
          <w:rFonts w:hint="eastAsia" w:ascii="楷体_GB2312" w:hAnsi="楷体_GB2312" w:eastAsia="楷体_GB2312" w:cs="楷体_GB2312"/>
          <w:b/>
          <w:bCs/>
          <w:color w:val="auto"/>
          <w:sz w:val="32"/>
          <w:szCs w:val="32"/>
        </w:rPr>
        <w:t>预售资金达到重点监管资金支取节点留存额度后，其余预售款全部作为非重点监管金。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七、监管协议签订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（一）</w:t>
      </w:r>
      <w:r>
        <w:rPr>
          <w:rFonts w:hint="eastAsia" w:ascii="楷体_GB2312" w:hAnsi="楷体_GB2312" w:eastAsia="楷体_GB2312" w:cs="楷体_GB2312"/>
          <w:b/>
          <w:bCs/>
          <w:color w:val="auto"/>
          <w:sz w:val="32"/>
          <w:szCs w:val="32"/>
        </w:rPr>
        <w:t>房地产开发企业开立监管账户后，登陆资金监管系统打印《商品房预售资金监管协议》（以下简称“监管协议”</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，与监管银行（或受监管银行委托分支机构</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、监管机构三方签订《监管协议》。并向监管机构提交下列资料</w:t>
      </w:r>
      <w:r>
        <w:rPr>
          <w:rFonts w:hint="eastAsia" w:ascii="楷体_GB2312" w:hAnsi="楷体_GB2312" w:eastAsia="楷体_GB2312" w:cs="楷体_GB2312"/>
          <w:b/>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《商品房预售资金监管协议》；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工程进度和资金使用计划表；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授权委托书；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经办人身份证明；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其他资料。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开发企业依据《监管协议》及相关材料办理商品房预售许可。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（二）开发企业因特殊原因申请变更监管专用账户的，应当在监管资金未入账前与原监管银行协商一致后到监管机构申请，经监管机构审核通过后，重新签订监管协议。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（三）开发企业应当将监管协议的主要内容在售楼场所进行公示，并告知购房人。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八 、购房款缴存和监管资金入账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房地产开发企业、房地产经纪机构应当协助购房人选择下列方式将商品房预售款及交易资金全部存入监管账户：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购房人将首付款或全款通过资金监管专用pos机或其他入账方式</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rPr>
        <w:t>将资金直接转入对应的监管账户，监管银行同时将预售款及交易资金信息通过监管系统实时上传给监管机构。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购房人分期付款应按照商品房预售合同和买卖合同约定时间节点通过资金监管专用pos机或其他入账方式，将分期付款资金及时打入监管账户，监管银行同时将分期付款信息通过监管系统实时上传给监管机构。如未按时或未足额入账监管系统自动报警提示。监管机构及时通知开发企业及经纪机构督促购房人2个工作日内入账，是开发企业及经纪机构的原因不入账的，监管机构关闭该企业网上签约系统，暂停该企业销售，直至入账为止。将上述情况记入该企业诚信档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购房人按揭贷款受贷款人委托，由贷款银行或公积金管理中心直接将贷款金额转入商品房预售合同对应监管银行监管账户。各监管银行应及时将存入金额、网签合同号、存入时间等信息通过监管系统上传给监管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九</w:t>
      </w:r>
      <w:r>
        <w:rPr>
          <w:rFonts w:hint="eastAsia" w:ascii="黑体" w:hAnsi="黑体" w:eastAsia="黑体" w:cs="黑体"/>
          <w:b w:val="0"/>
          <w:bCs/>
          <w:color w:val="auto"/>
          <w:sz w:val="32"/>
          <w:szCs w:val="32"/>
          <w:lang w:eastAsia="zh-CN"/>
        </w:rPr>
        <w:t>、</w:t>
      </w:r>
      <w:r>
        <w:rPr>
          <w:rFonts w:hint="eastAsia" w:ascii="黑体" w:hAnsi="黑体" w:eastAsia="黑体" w:cs="黑体"/>
          <w:b w:val="0"/>
          <w:bCs/>
          <w:color w:val="auto"/>
          <w:sz w:val="32"/>
          <w:szCs w:val="32"/>
        </w:rPr>
        <w:t>新建商品房施工进度现场查勘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highlight w:val="none"/>
          <w:lang w:val="en-US" w:eastAsia="zh-CN"/>
        </w:rPr>
        <w:t>（</w:t>
      </w:r>
      <w:r>
        <w:rPr>
          <w:rFonts w:hint="eastAsia" w:ascii="楷体_GB2312" w:hAnsi="楷体_GB2312" w:eastAsia="楷体_GB2312" w:cs="楷体_GB2312"/>
          <w:b/>
          <w:bCs/>
          <w:color w:val="auto"/>
          <w:sz w:val="32"/>
          <w:szCs w:val="32"/>
          <w:highlight w:val="none"/>
          <w:lang w:eastAsia="zh-CN"/>
        </w:rPr>
        <w:t>一）对项目工程形象部位进行现场查勘的，房地产开发企业在申请拨付监管资金前向监管机构提交下</w:t>
      </w:r>
      <w:r>
        <w:rPr>
          <w:rFonts w:hint="eastAsia" w:ascii="楷体_GB2312" w:hAnsi="楷体_GB2312" w:eastAsia="楷体_GB2312" w:cs="楷体_GB2312"/>
          <w:b/>
          <w:bCs/>
          <w:color w:val="auto"/>
          <w:sz w:val="32"/>
          <w:szCs w:val="32"/>
          <w:lang w:eastAsia="zh-CN"/>
        </w:rPr>
        <w:t>列资料：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《商品房预售资金监管现场查勘申请表》（附件四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资金使用节点证明；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施工进度影像资料；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highlight w:val="none"/>
          <w:lang w:val="en-US" w:eastAsia="zh-CN"/>
        </w:rPr>
        <w:t>其他</w:t>
      </w:r>
      <w:r>
        <w:rPr>
          <w:rFonts w:hint="eastAsia" w:ascii="仿宋_GB2312" w:hAnsi="仿宋_GB2312" w:eastAsia="仿宋_GB2312" w:cs="仿宋_GB2312"/>
          <w:color w:val="auto"/>
          <w:sz w:val="32"/>
          <w:szCs w:val="32"/>
        </w:rPr>
        <w:t>资料。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（二）监管机构收到资料后，应当在3个工作日内完成现场查勘。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（三）监管机构应当加强查勘档案资料的管理，并妥善保存查勘记录、施工进度影像等资料。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十、重点监管资金拨付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（一）新建商品房预售重点监管资金拨付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房地产开发企业申请拨付相应节点重点监管资金的（应在工程形象部位现场查勘合格后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，按下列节点留存重点监管资金：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六层（含六层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以下的建筑，支取节点是：施工至首层室内地平标高（留存重点监管资金总额度的70％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、建筑封顶（留存重点监管资金总额度的35％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、竣工验收备案（留存重点监管资金总额度的5％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、首次登记后解除监管。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七层（含七层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以上十七层（含十七层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以下的建筑，支取节点是：建设层数达地上层二分之一主体（留存重点监管资金总额度的70％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、建筑封顶（留存重点监管资金总额度的35％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、竣工验收备案（留存重点监管资金总额度的5％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、首次登记后解除监管。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十八层（含十八层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以上二十九层（含二十九层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以下的建筑，支取节点是：建设层数达地上层三分之一主体（留存重点监管资金总额度的70％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、建设层数达地上层三分之二主体（留存重点监管资金总额度的50％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、建筑封顶（留存重点监管资金总额度的35％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、竣工验收备案（留存重点监管资金总额度的5％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、首次登记后解除监管。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三十层（含三十层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以上的建筑，支取节点是：建设层数达地上层四分之一主体（留存重点监管资金总额度的75％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、建设层数达地上层二分之一主体（留存重点监管资金总额度的60％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建设层数达地上层四分之三主体（留存重点监管资金总额度的50％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、建筑封顶（留存重点监管资金总额度的35％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、竣工验收备案（留存重点监管资金总额度的5％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、首次登记后解除监管。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房地产开发企业申请拨付相应节点重点监管资金时，重点监管资金达不到拨付节点留存比例时，监管机构不予拨付。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申请办理重点监管资金拨付手续应提交下列资料</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《商品房预售重点监管资金拨付申请表》（附件五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金使用节点证明文件：①施工进度节点，提供项目监理单位出具的建设工程形象部位证明；②主体结构封顶，提供项目监理单位出具的建设工程形象部位证明；③竣工验收的，提交建设工程竣工验收备案表。④完成不动产首次登记的，提交不动产首次登记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工程进度验收及付款证明书（附件六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现场勘查证明</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授权委托书</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经办人身份证明</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已支取过重点监管资金的，开发企业再次申请拨付时，应提交上一次用款证明</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监管机构自受理之日起5个工作日内进行审核。经审核符合规定的，出具《商品房预售重点监管资金拨付通知书》（附件七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；不符合规定的，不予拨付并说明理由。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ascii="黑体" w:hAnsi="黑体" w:eastAsia="黑体" w:cs="黑体"/>
          <w:b w:val="0"/>
          <w:bCs/>
          <w:color w:val="auto"/>
          <w:sz w:val="32"/>
          <w:szCs w:val="32"/>
          <w:lang w:eastAsia="zh-CN"/>
        </w:rPr>
        <w:t>一</w:t>
      </w:r>
      <w:r>
        <w:rPr>
          <w:rFonts w:hint="eastAsia" w:ascii="黑体" w:hAnsi="黑体" w:eastAsia="黑体" w:cs="黑体"/>
          <w:b w:val="0"/>
          <w:bCs/>
          <w:color w:val="auto"/>
          <w:sz w:val="32"/>
          <w:szCs w:val="32"/>
        </w:rPr>
        <w:t>、非重点监管资金提取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（一）预售资金进入监管账户并经监管系统确认后，房地产开发企业可以申请提取非重点监管资金。该部分资金应用于本项目工程建设。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（二）房地产开发企业申请提取非重点监管资金的，持下列资料到监管机构申请办理非重点监管资金提取手续。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《商品房预售非重点监管资金拨付申请表》（附件八</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委托书；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经办人身份证明；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其他资料。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（三）监管机构自受理之日起2个工作日内进行审核。经审核符合规定的，出具《商品房预售非重点监管资金拨付通知书》</w:t>
      </w:r>
      <w:r>
        <w:rPr>
          <w:rFonts w:hint="eastAsia" w:ascii="楷体_GB2312" w:hAnsi="楷体_GB2312" w:eastAsia="楷体_GB2312" w:cs="楷体_GB2312"/>
          <w:b/>
          <w:bCs/>
          <w:color w:val="auto"/>
          <w:sz w:val="32"/>
          <w:szCs w:val="32"/>
          <w:highlight w:val="none"/>
          <w:lang w:eastAsia="zh-CN"/>
        </w:rPr>
        <w:t>(</w:t>
      </w:r>
      <w:r>
        <w:rPr>
          <w:rFonts w:hint="eastAsia" w:ascii="楷体_GB2312" w:hAnsi="楷体_GB2312" w:eastAsia="楷体_GB2312" w:cs="楷体_GB2312"/>
          <w:b/>
          <w:bCs/>
          <w:color w:val="auto"/>
          <w:sz w:val="32"/>
          <w:szCs w:val="32"/>
          <w:lang w:eastAsia="zh-CN"/>
        </w:rPr>
        <w:t>附件九</w:t>
      </w:r>
      <w:r>
        <w:rPr>
          <w:rFonts w:hint="eastAsia" w:ascii="楷体_GB2312" w:hAnsi="楷体_GB2312" w:eastAsia="楷体_GB2312" w:cs="楷体_GB2312"/>
          <w:b/>
          <w:bCs/>
          <w:color w:val="auto"/>
          <w:sz w:val="32"/>
          <w:szCs w:val="32"/>
          <w:highlight w:val="none"/>
          <w:lang w:eastAsia="zh-CN"/>
        </w:rPr>
        <w:t>)</w:t>
      </w:r>
      <w:r>
        <w:rPr>
          <w:rFonts w:hint="eastAsia" w:ascii="楷体_GB2312" w:hAnsi="楷体_GB2312" w:eastAsia="楷体_GB2312" w:cs="楷体_GB2312"/>
          <w:b/>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ascii="黑体" w:hAnsi="黑体" w:eastAsia="黑体" w:cs="黑体"/>
          <w:b w:val="0"/>
          <w:bCs/>
          <w:color w:val="auto"/>
          <w:sz w:val="32"/>
          <w:szCs w:val="32"/>
          <w:lang w:eastAsia="zh-CN"/>
        </w:rPr>
        <w:t>二</w:t>
      </w:r>
      <w:r>
        <w:rPr>
          <w:rFonts w:hint="eastAsia" w:ascii="黑体" w:hAnsi="黑体" w:eastAsia="黑体" w:cs="黑体"/>
          <w:b w:val="0"/>
          <w:bCs/>
          <w:color w:val="auto"/>
          <w:sz w:val="32"/>
          <w:szCs w:val="32"/>
        </w:rPr>
        <w:t>、解除监管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一</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监管协议解除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办理不动产首次登记后，房地产开发企业办理解除监管业务的，应当向监管机构提交下列资料：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《商品房预售资金监管协议解除及余额拨付申请表》</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rPr>
        <w:t>附件十</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不动产首次登记证明；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授权委托书；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经办人身份证明；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其他资料。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监管机构收到资料后2个工作日内解除监管，向房地产开发企业出具《商品房预售资金监管协议解除及余额拨付通知书》（附件十一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，房地产开发企业到监管银行办理相关手续。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（二）监管账户注销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监管项目办理不动产首次登记后，房地产开发企业办理解除监管业务的，应当向监管机构提交以下资料：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《商品房预售资金监管账户注销申请表》（附件十二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不动产首次登记证明；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经办人身份证明；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委托书；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其他资料。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监管机构收到资料后2个工作日内，向房地产开发企业出具《商品房预售资金监管账户注销通知书》（附件十三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，房地产开发企业到监管银行办理相关手续。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ascii="黑体" w:hAnsi="黑体" w:eastAsia="黑体" w:cs="黑体"/>
          <w:b w:val="0"/>
          <w:bCs/>
          <w:color w:val="auto"/>
          <w:sz w:val="32"/>
          <w:szCs w:val="32"/>
          <w:lang w:eastAsia="zh-CN"/>
        </w:rPr>
        <w:t>三</w:t>
      </w:r>
      <w:r>
        <w:rPr>
          <w:rFonts w:hint="eastAsia" w:ascii="黑体" w:hAnsi="黑体" w:eastAsia="黑体" w:cs="黑体"/>
          <w:b w:val="0"/>
          <w:bCs/>
          <w:color w:val="auto"/>
          <w:sz w:val="32"/>
          <w:szCs w:val="32"/>
        </w:rPr>
        <w:t>、账户变更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房地产开发企业及房地产经纪机构更名、监管账户开户行更名，应向监管机构提交下列资料：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《商品房预售资金监管账户变更申请表》（附件十四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 xml:space="preserve">监管银行出具更名后的支行名称或账号变更证明文件；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相关行政管理部门出具的企业名称变更证明文件；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提供原《商品房预售资金监管账户建立通知书》</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rPr>
        <w:t>附件二</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企业营业执照；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经办人身份证明；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委托书；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其他资料。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监管机构收到资料后3个工作日内向房地产开发企业《商品房预售资金监管账户变更通知书》（附件十五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，并按照本实施细则规定重新签订《监管协议》。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ascii="黑体" w:hAnsi="黑体" w:eastAsia="黑体" w:cs="黑体"/>
          <w:b w:val="0"/>
          <w:bCs/>
          <w:color w:val="auto"/>
          <w:sz w:val="32"/>
          <w:szCs w:val="32"/>
          <w:lang w:eastAsia="zh-CN"/>
        </w:rPr>
        <w:t>四</w:t>
      </w:r>
      <w:r>
        <w:rPr>
          <w:rFonts w:hint="eastAsia" w:ascii="黑体" w:hAnsi="黑体" w:eastAsia="黑体" w:cs="黑体"/>
          <w:b w:val="0"/>
          <w:bCs/>
          <w:color w:val="auto"/>
          <w:sz w:val="32"/>
          <w:szCs w:val="32"/>
        </w:rPr>
        <w:t>、不明入账的处理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购房人未按商品房合同约定交存购房款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或者预售资金划拨过程中因拨付失败返回资金监管账户形成的不明入账，房地产开发企业应当配合监管银行在3个工作日内予以划分确认，完成划</w:t>
      </w:r>
      <w:r>
        <w:rPr>
          <w:rFonts w:hint="eastAsia" w:ascii="仿宋_GB2312" w:hAnsi="仿宋_GB2312" w:eastAsia="仿宋_GB2312" w:cs="仿宋_GB2312"/>
          <w:color w:val="auto"/>
          <w:sz w:val="32"/>
          <w:szCs w:val="32"/>
        </w:rPr>
        <w:t>分后房地产开发企业方可使用该部分资金。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ascii="黑体" w:hAnsi="黑体" w:eastAsia="黑体" w:cs="黑体"/>
          <w:b w:val="0"/>
          <w:bCs/>
          <w:color w:val="auto"/>
          <w:sz w:val="32"/>
          <w:szCs w:val="32"/>
          <w:lang w:eastAsia="zh-CN"/>
        </w:rPr>
        <w:t>五</w:t>
      </w:r>
      <w:r>
        <w:rPr>
          <w:rFonts w:hint="eastAsia" w:ascii="黑体" w:hAnsi="黑体" w:eastAsia="黑体" w:cs="黑体"/>
          <w:b w:val="0"/>
          <w:bCs/>
          <w:color w:val="auto"/>
          <w:sz w:val="32"/>
          <w:szCs w:val="32"/>
        </w:rPr>
        <w:t>、银行账务冲正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因房地产开发企业、监管银行或购房人将资金错误划入监管账户等原因，造成应纳入监管的资金与实际缴入监管账户的资金不符时，房地产开发企业需办理冲正业务的，应向监管机构提交下列资料：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《商品房预售资金监管冲正申请表》（附件十六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预售资金错误划入监管账户的证明文件；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企业营业执照；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授权委托书；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经办人身份证明；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其他资料。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由于发放购房贷款或者银行汇款等原因造成资金错误划入监管账户的，还应当提供相关放贷银行或汇款银行出具的证明文件。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监管机构收到资料后2个工作日内，向房地产开发企业出具《商品房预售资金监管冲正通知书》（附件十七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房地产开发企业于2个工作日内持《商品房预售资金监管冲正通知书》到监管银行办理相关手续。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ascii="黑体" w:hAnsi="黑体" w:eastAsia="黑体" w:cs="黑体"/>
          <w:b w:val="0"/>
          <w:bCs/>
          <w:color w:val="auto"/>
          <w:sz w:val="32"/>
          <w:szCs w:val="32"/>
          <w:lang w:eastAsia="zh-CN"/>
        </w:rPr>
        <w:t>六</w:t>
      </w:r>
      <w:r>
        <w:rPr>
          <w:rFonts w:hint="eastAsia" w:ascii="黑体" w:hAnsi="黑体" w:eastAsia="黑体" w:cs="黑体"/>
          <w:b w:val="0"/>
          <w:bCs/>
          <w:color w:val="auto"/>
          <w:sz w:val="32"/>
          <w:szCs w:val="32"/>
        </w:rPr>
        <w:t>、网签撤销退款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购房人与开发企业按照规定办理相关退房手续的，由开发企</w:t>
      </w:r>
      <w:r>
        <w:rPr>
          <w:rFonts w:hint="eastAsia" w:ascii="仿宋_GB2312" w:hAnsi="仿宋_GB2312" w:eastAsia="仿宋_GB2312" w:cs="仿宋_GB2312"/>
          <w:color w:val="auto"/>
          <w:sz w:val="32"/>
          <w:szCs w:val="32"/>
          <w:highlight w:val="none"/>
        </w:rPr>
        <w:t>业自行结算退款，购房款应当自办理退房手续后7个工作日内予以退还。退还购房款后，开发企业可以通过监管系统申请提取该套房屋留存在监管专用账户中的重点监管资金及精装修监管资金（重点监管额度达到拨付节点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不予拨付</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，并提交以下资料：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《商品房预售资金监管网签撤销退款申请表》（附件十八</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经办人身份证明</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购房人身份证明；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委托书；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其他资料。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监管机构收到资料后2个工作日内，向房地产开发企业出具《商品房预售资金监管网签撤销退款通知书》（附件十九</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房地产开发企业持《商品房预售资金监管网签撤销退款通知书》到监管银行办理相关手续。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ascii="黑体" w:hAnsi="黑体" w:eastAsia="黑体" w:cs="黑体"/>
          <w:b w:val="0"/>
          <w:bCs/>
          <w:color w:val="auto"/>
          <w:sz w:val="32"/>
          <w:szCs w:val="32"/>
          <w:lang w:eastAsia="zh-CN"/>
        </w:rPr>
        <w:t>七</w:t>
      </w:r>
      <w:r>
        <w:rPr>
          <w:rFonts w:hint="eastAsia" w:ascii="黑体" w:hAnsi="黑体" w:eastAsia="黑体" w:cs="黑体"/>
          <w:b w:val="0"/>
          <w:bCs/>
          <w:color w:val="auto"/>
          <w:sz w:val="32"/>
          <w:szCs w:val="32"/>
        </w:rPr>
        <w:t>、本实施细则实施</w:t>
      </w:r>
      <w:r>
        <w:rPr>
          <w:rFonts w:hint="eastAsia" w:ascii="黑体" w:hAnsi="黑体" w:eastAsia="黑体" w:cs="黑体"/>
          <w:b w:val="0"/>
          <w:bCs/>
          <w:color w:val="auto"/>
          <w:sz w:val="32"/>
          <w:szCs w:val="32"/>
          <w:lang w:eastAsia="zh-CN"/>
        </w:rPr>
        <w:t>之</w:t>
      </w:r>
      <w:r>
        <w:rPr>
          <w:rFonts w:hint="eastAsia" w:ascii="黑体" w:hAnsi="黑体" w:eastAsia="黑体" w:cs="黑体"/>
          <w:b w:val="0"/>
          <w:bCs/>
          <w:color w:val="auto"/>
          <w:sz w:val="32"/>
          <w:szCs w:val="32"/>
        </w:rPr>
        <w:t>前办理的预售许可的房屋不适用本细则。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b w:val="0"/>
          <w:bCs/>
          <w:color w:val="auto"/>
          <w:sz w:val="32"/>
          <w:szCs w:val="32"/>
          <w:lang w:eastAsia="zh-CN"/>
        </w:rPr>
        <w:t>十八</w:t>
      </w:r>
      <w:r>
        <w:rPr>
          <w:rFonts w:hint="eastAsia" w:ascii="黑体" w:hAnsi="黑体" w:eastAsia="黑体" w:cs="黑体"/>
          <w:b w:val="0"/>
          <w:bCs/>
          <w:color w:val="auto"/>
          <w:sz w:val="32"/>
          <w:szCs w:val="32"/>
        </w:rPr>
        <w:t>、本实施细则自</w:t>
      </w:r>
      <w:r>
        <w:rPr>
          <w:rFonts w:hint="eastAsia" w:ascii="黑体" w:hAnsi="黑体" w:eastAsia="黑体" w:cs="黑体"/>
          <w:b w:val="0"/>
          <w:bCs/>
          <w:color w:val="auto"/>
          <w:sz w:val="32"/>
          <w:szCs w:val="32"/>
          <w:lang w:val="en-US" w:eastAsia="zh-CN"/>
        </w:rPr>
        <w:t>印发之日起</w:t>
      </w:r>
      <w:r>
        <w:rPr>
          <w:rFonts w:hint="eastAsia" w:ascii="黑体" w:hAnsi="黑体" w:eastAsia="黑体" w:cs="黑体"/>
          <w:b w:val="0"/>
          <w:bCs/>
          <w:color w:val="auto"/>
          <w:sz w:val="32"/>
          <w:szCs w:val="32"/>
        </w:rPr>
        <w:t>施行。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商品房预售资金监管账户建立申请表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商品房预售资金监管账户建立通知书</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标准价格单价明细</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商品房预售资金监管现场查勘申请表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商品房预售重点监管资金拨付申请表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工程进度验收及付款证明书</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商品房预售重点监管资金拨付通知书</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商品房预售非重点监管资金拨付申请表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商品房预售非重点监管资金拨付通知书</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商品房预售资金监管协议解除及余额拨付申请表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商品房预售资金监管协议解除及余额拨付通知书</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商品房预售资金监管账户注销申请表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商品房预售资金监管账户注销通知书</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商品房预售资金监管账户变更申请表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商品房预售资金监管账户变更通知书</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rPr>
        <w:t>商品房预售资金监管冲</w:t>
      </w:r>
      <w:r>
        <w:rPr>
          <w:rFonts w:hint="eastAsia" w:ascii="仿宋_GB2312" w:hAnsi="仿宋_GB2312" w:eastAsia="仿宋_GB2312" w:cs="仿宋_GB2312"/>
          <w:color w:val="auto"/>
          <w:sz w:val="32"/>
          <w:szCs w:val="32"/>
          <w:highlight w:val="none"/>
        </w:rPr>
        <w:t>正申请表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rPr>
        <w:t>商品房预售资金监管冲正通知书</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18.</w:t>
      </w:r>
      <w:r>
        <w:rPr>
          <w:rFonts w:hint="eastAsia" w:ascii="仿宋_GB2312" w:hAnsi="仿宋_GB2312" w:eastAsia="仿宋_GB2312" w:cs="仿宋_GB2312"/>
          <w:color w:val="auto"/>
          <w:sz w:val="32"/>
          <w:szCs w:val="32"/>
        </w:rPr>
        <w:t>商品房预售资金监管网签撤销退款申请表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商品房预售资金监管网签撤销退款通知书</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auto"/>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spacing w:line="360" w:lineRule="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附件一</w:t>
      </w:r>
    </w:p>
    <w:p>
      <w:pPr>
        <w:spacing w:line="360" w:lineRule="auto"/>
        <w:ind w:left="2403" w:leftChars="315" w:hanging="1742" w:hangingChars="396"/>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商品房预售资金监管账户建立申请表</w:t>
      </w:r>
    </w:p>
    <w:p>
      <w:pPr>
        <w:ind w:firstLine="5880" w:firstLineChars="21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办件号：</w:t>
      </w:r>
    </w:p>
    <w:tbl>
      <w:tblPr>
        <w:tblStyle w:val="9"/>
        <w:tblW w:w="89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8"/>
        <w:gridCol w:w="1276"/>
        <w:gridCol w:w="567"/>
        <w:gridCol w:w="2551"/>
        <w:gridCol w:w="182"/>
        <w:gridCol w:w="1236"/>
        <w:gridCol w:w="25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4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监管账户户名</w:t>
            </w:r>
          </w:p>
        </w:tc>
        <w:tc>
          <w:tcPr>
            <w:tcW w:w="7087"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4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监管项目名称</w:t>
            </w:r>
          </w:p>
        </w:tc>
        <w:tc>
          <w:tcPr>
            <w:tcW w:w="7087"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4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监管项目坐落</w:t>
            </w:r>
          </w:p>
        </w:tc>
        <w:tc>
          <w:tcPr>
            <w:tcW w:w="7087"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4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开户银行</w:t>
            </w:r>
          </w:p>
        </w:tc>
        <w:tc>
          <w:tcPr>
            <w:tcW w:w="31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_GB2312" w:hAnsi="仿宋_GB2312" w:eastAsia="仿宋_GB2312" w:cs="仿宋_GB2312"/>
                <w:color w:val="auto"/>
                <w:sz w:val="24"/>
                <w:szCs w:val="24"/>
              </w:rPr>
            </w:pPr>
          </w:p>
        </w:tc>
        <w:tc>
          <w:tcPr>
            <w:tcW w:w="141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4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联系地址</w:t>
            </w:r>
          </w:p>
        </w:tc>
        <w:tc>
          <w:tcPr>
            <w:tcW w:w="7087"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68"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申请人</w:t>
            </w:r>
          </w:p>
        </w:tc>
        <w:tc>
          <w:tcPr>
            <w:tcW w:w="184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企业名称</w:t>
            </w:r>
          </w:p>
        </w:tc>
        <w:tc>
          <w:tcPr>
            <w:tcW w:w="273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_GB2312" w:hAnsi="仿宋_GB2312" w:eastAsia="仿宋_GB2312" w:cs="仿宋_GB2312"/>
                <w:color w:val="auto"/>
                <w:sz w:val="24"/>
                <w:szCs w:val="24"/>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hint="eastAsia" w:ascii="仿宋_GB2312" w:hAnsi="仿宋_GB2312" w:eastAsia="仿宋_GB2312" w:cs="仿宋_GB2312"/>
                <w:color w:val="auto"/>
                <w:sz w:val="24"/>
                <w:szCs w:val="24"/>
              </w:rPr>
            </w:pPr>
          </w:p>
        </w:tc>
        <w:tc>
          <w:tcPr>
            <w:tcW w:w="184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5"/>
                <w:sz w:val="24"/>
                <w:szCs w:val="24"/>
                <w:shd w:val="clear" w:color="auto" w:fill="FFFFFF"/>
              </w:rPr>
              <w:t>企业营业执照编号</w:t>
            </w:r>
          </w:p>
        </w:tc>
        <w:tc>
          <w:tcPr>
            <w:tcW w:w="6520"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hint="eastAsia" w:ascii="仿宋_GB2312" w:hAnsi="仿宋_GB2312" w:eastAsia="仿宋_GB2312" w:cs="仿宋_GB2312"/>
                <w:color w:val="auto"/>
                <w:sz w:val="24"/>
                <w:szCs w:val="24"/>
              </w:rPr>
            </w:pPr>
          </w:p>
        </w:tc>
        <w:tc>
          <w:tcPr>
            <w:tcW w:w="184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联系地址</w:t>
            </w:r>
          </w:p>
        </w:tc>
        <w:tc>
          <w:tcPr>
            <w:tcW w:w="6520"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hint="eastAsia" w:ascii="仿宋_GB2312" w:hAnsi="仿宋_GB2312" w:eastAsia="仿宋_GB2312" w:cs="仿宋_GB2312"/>
                <w:color w:val="auto"/>
                <w:sz w:val="24"/>
                <w:szCs w:val="24"/>
              </w:rPr>
            </w:pPr>
          </w:p>
        </w:tc>
        <w:tc>
          <w:tcPr>
            <w:tcW w:w="184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委托代理人</w:t>
            </w:r>
          </w:p>
        </w:tc>
        <w:tc>
          <w:tcPr>
            <w:tcW w:w="273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_GB2312" w:hAnsi="仿宋_GB2312" w:eastAsia="仿宋_GB2312" w:cs="仿宋_GB2312"/>
                <w:color w:val="auto"/>
                <w:sz w:val="24"/>
                <w:szCs w:val="24"/>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移动电话</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56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hint="eastAsia" w:ascii="仿宋_GB2312" w:hAnsi="仿宋_GB2312" w:eastAsia="仿宋_GB2312" w:cs="仿宋_GB2312"/>
                <w:color w:val="auto"/>
                <w:sz w:val="24"/>
                <w:szCs w:val="24"/>
              </w:rPr>
            </w:pPr>
          </w:p>
        </w:tc>
        <w:tc>
          <w:tcPr>
            <w:tcW w:w="184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5"/>
                <w:sz w:val="24"/>
                <w:szCs w:val="24"/>
                <w:shd w:val="clear" w:color="auto" w:fill="FFFFFF"/>
              </w:rPr>
              <w:t>身份证号码</w:t>
            </w:r>
          </w:p>
        </w:tc>
        <w:tc>
          <w:tcPr>
            <w:tcW w:w="6520"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4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情况说明</w:t>
            </w:r>
          </w:p>
        </w:tc>
        <w:tc>
          <w:tcPr>
            <w:tcW w:w="7087"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0" w:hRule="atLeast"/>
          <w:jc w:val="center"/>
        </w:trPr>
        <w:tc>
          <w:tcPr>
            <w:tcW w:w="8931" w:type="dxa"/>
            <w:gridSpan w:val="7"/>
            <w:tcBorders>
              <w:top w:val="single" w:color="000000" w:sz="4" w:space="0"/>
              <w:left w:val="single" w:color="000000" w:sz="4" w:space="0"/>
              <w:bottom w:val="single" w:color="000000" w:sz="4" w:space="0"/>
              <w:right w:val="single" w:color="000000" w:sz="4" w:space="0"/>
            </w:tcBorders>
            <w:noWrap w:val="0"/>
            <w:vAlign w:val="top"/>
          </w:tcPr>
          <w:p>
            <w:pPr>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本公司保证所提供以上信息及资料均真实准确，如有不实愿承担法律和经济责任。</w:t>
            </w:r>
          </w:p>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w:t>
            </w: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法定代表人（签章</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                     申请人（企业公章</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w:t>
            </w: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委托代理人（签章</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w:t>
            </w:r>
          </w:p>
          <w:p>
            <w:pP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ind w:firstLine="4080" w:firstLineChars="17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申请日期：      年     月    日</w:t>
            </w:r>
          </w:p>
        </w:tc>
      </w:tr>
    </w:tbl>
    <w:p>
      <w:pPr>
        <w:rPr>
          <w:rFonts w:hint="eastAsia" w:ascii="仿宋" w:hAnsi="仿宋" w:eastAsia="仿宋" w:cs="仿宋"/>
          <w:color w:val="auto"/>
          <w:sz w:val="32"/>
          <w:szCs w:val="32"/>
        </w:rPr>
      </w:pP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附件二</w:t>
      </w:r>
    </w:p>
    <w:p>
      <w:pPr>
        <w:spacing w:line="360" w:lineRule="auto"/>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商品房预售资金监管账户建立通知书</w:t>
      </w:r>
    </w:p>
    <w:p>
      <w:pPr>
        <w:spacing w:line="360" w:lineRule="auto"/>
        <w:ind w:firstLine="6160" w:firstLineChars="2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办件号：</w:t>
      </w:r>
    </w:p>
    <w:tbl>
      <w:tblPr>
        <w:tblStyle w:val="9"/>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8"/>
        <w:gridCol w:w="6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2368" w:type="dxa"/>
            <w:noWrap w:val="0"/>
            <w:vAlign w:val="center"/>
          </w:tcPr>
          <w:p>
            <w:pPr>
              <w:spacing w:line="300" w:lineRule="exact"/>
              <w:ind w:right="-222" w:rightChars="-106"/>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企业名称</w:t>
            </w:r>
          </w:p>
        </w:tc>
        <w:tc>
          <w:tcPr>
            <w:tcW w:w="6581" w:type="dxa"/>
            <w:noWrap w:val="0"/>
            <w:vAlign w:val="center"/>
          </w:tcPr>
          <w:p>
            <w:pPr>
              <w:spacing w:line="300" w:lineRule="exact"/>
              <w:ind w:right="-222" w:rightChars="-106"/>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2368" w:type="dxa"/>
            <w:noWrap w:val="0"/>
            <w:vAlign w:val="center"/>
          </w:tcPr>
          <w:p>
            <w:pPr>
              <w:spacing w:line="300" w:lineRule="exact"/>
              <w:ind w:right="-222" w:rightChars="-106"/>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开户银行</w:t>
            </w:r>
          </w:p>
        </w:tc>
        <w:tc>
          <w:tcPr>
            <w:tcW w:w="6581" w:type="dxa"/>
            <w:noWrap w:val="0"/>
            <w:vAlign w:val="center"/>
          </w:tcPr>
          <w:p>
            <w:pPr>
              <w:spacing w:line="300" w:lineRule="exact"/>
              <w:ind w:right="-222" w:rightChars="-106"/>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2368" w:type="dxa"/>
            <w:noWrap w:val="0"/>
            <w:vAlign w:val="center"/>
          </w:tcPr>
          <w:p>
            <w:pPr>
              <w:spacing w:line="300" w:lineRule="exact"/>
              <w:ind w:right="-222" w:rightChars="-106"/>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项目名称</w:t>
            </w:r>
          </w:p>
        </w:tc>
        <w:tc>
          <w:tcPr>
            <w:tcW w:w="6581" w:type="dxa"/>
            <w:noWrap w:val="0"/>
            <w:vAlign w:val="center"/>
          </w:tcPr>
          <w:p>
            <w:pPr>
              <w:spacing w:line="300" w:lineRule="exact"/>
              <w:ind w:right="-222" w:rightChars="-106"/>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2368" w:type="dxa"/>
            <w:noWrap w:val="0"/>
            <w:vAlign w:val="center"/>
          </w:tcPr>
          <w:p>
            <w:pPr>
              <w:spacing w:line="300" w:lineRule="exact"/>
              <w:ind w:right="-222" w:rightChars="-106"/>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项目坐落</w:t>
            </w:r>
          </w:p>
        </w:tc>
        <w:tc>
          <w:tcPr>
            <w:tcW w:w="6581" w:type="dxa"/>
            <w:noWrap w:val="0"/>
            <w:vAlign w:val="center"/>
          </w:tcPr>
          <w:p>
            <w:pPr>
              <w:spacing w:line="300" w:lineRule="exact"/>
              <w:ind w:right="-222" w:rightChars="-106"/>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2368" w:type="dxa"/>
            <w:noWrap w:val="0"/>
            <w:vAlign w:val="center"/>
          </w:tcPr>
          <w:p>
            <w:pPr>
              <w:spacing w:line="300" w:lineRule="exact"/>
              <w:ind w:right="-222" w:rightChars="-106"/>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监管账户户名</w:t>
            </w:r>
          </w:p>
        </w:tc>
        <w:tc>
          <w:tcPr>
            <w:tcW w:w="6581" w:type="dxa"/>
            <w:noWrap w:val="0"/>
            <w:vAlign w:val="center"/>
          </w:tcPr>
          <w:p>
            <w:pPr>
              <w:spacing w:line="300" w:lineRule="exact"/>
              <w:ind w:right="-222" w:rightChars="-106"/>
              <w:jc w:val="center"/>
              <w:rPr>
                <w:rFonts w:hint="eastAsia" w:ascii="仿宋_GB2312" w:hAnsi="仿宋_GB2312" w:eastAsia="仿宋_GB2312" w:cs="仿宋_GB2312"/>
                <w:color w:val="auto"/>
                <w:sz w:val="24"/>
                <w:szCs w:val="24"/>
              </w:rPr>
            </w:pPr>
          </w:p>
          <w:p>
            <w:pPr>
              <w:spacing w:line="300" w:lineRule="exact"/>
              <w:ind w:right="-222" w:rightChars="-106" w:firstLine="240" w:firstLineChars="100"/>
              <w:jc w:val="center"/>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4" w:hRule="atLeast"/>
          <w:jc w:val="center"/>
        </w:trPr>
        <w:tc>
          <w:tcPr>
            <w:tcW w:w="8949" w:type="dxa"/>
            <w:gridSpan w:val="2"/>
            <w:noWrap w:val="0"/>
            <w:vAlign w:val="top"/>
          </w:tcPr>
          <w:p>
            <w:pPr>
              <w:spacing w:line="300" w:lineRule="exact"/>
              <w:ind w:right="-222" w:rightChars="-106"/>
              <w:rPr>
                <w:rFonts w:hint="eastAsia" w:ascii="仿宋_GB2312" w:hAnsi="仿宋_GB2312" w:eastAsia="仿宋_GB2312" w:cs="仿宋_GB2312"/>
                <w:color w:val="auto"/>
                <w:sz w:val="24"/>
                <w:szCs w:val="24"/>
              </w:rPr>
            </w:pPr>
          </w:p>
          <w:p>
            <w:pPr>
              <w:spacing w:line="300" w:lineRule="exact"/>
              <w:ind w:right="-222" w:rightChars="-106"/>
              <w:rPr>
                <w:rFonts w:hint="eastAsia" w:ascii="仿宋_GB2312" w:hAnsi="仿宋_GB2312" w:eastAsia="仿宋_GB2312" w:cs="仿宋_GB2312"/>
                <w:color w:val="auto"/>
                <w:sz w:val="24"/>
                <w:szCs w:val="24"/>
              </w:rPr>
            </w:pPr>
          </w:p>
          <w:p>
            <w:pPr>
              <w:spacing w:line="300" w:lineRule="exact"/>
              <w:ind w:right="-222" w:rightChars="-106"/>
              <w:rPr>
                <w:rFonts w:hint="eastAsia" w:ascii="仿宋_GB2312" w:hAnsi="仿宋_GB2312" w:eastAsia="仿宋_GB2312" w:cs="仿宋_GB2312"/>
                <w:color w:val="auto"/>
                <w:sz w:val="24"/>
                <w:szCs w:val="24"/>
              </w:rPr>
            </w:pPr>
          </w:p>
          <w:p>
            <w:pPr>
              <w:spacing w:line="300" w:lineRule="exact"/>
              <w:ind w:right="-222" w:rightChars="-106"/>
              <w:rPr>
                <w:rFonts w:hint="eastAsia" w:ascii="仿宋_GB2312" w:hAnsi="仿宋_GB2312" w:eastAsia="仿宋_GB2312" w:cs="仿宋_GB2312"/>
                <w:color w:val="auto"/>
                <w:sz w:val="24"/>
                <w:szCs w:val="24"/>
              </w:rPr>
            </w:pPr>
          </w:p>
          <w:p>
            <w:pPr>
              <w:spacing w:line="300" w:lineRule="exact"/>
              <w:ind w:right="-222" w:rightChars="-106"/>
              <w:rPr>
                <w:rFonts w:hint="eastAsia" w:ascii="仿宋_GB2312" w:hAnsi="仿宋_GB2312" w:eastAsia="仿宋_GB2312" w:cs="仿宋_GB2312"/>
                <w:color w:val="auto"/>
                <w:sz w:val="24"/>
                <w:szCs w:val="24"/>
              </w:rPr>
            </w:pPr>
          </w:p>
          <w:p>
            <w:pPr>
              <w:spacing w:line="300" w:lineRule="exact"/>
              <w:ind w:right="-222" w:rightChars="-106"/>
              <w:rPr>
                <w:rFonts w:hint="eastAsia" w:ascii="仿宋_GB2312" w:hAnsi="仿宋_GB2312" w:eastAsia="仿宋_GB2312" w:cs="仿宋_GB2312"/>
                <w:color w:val="auto"/>
                <w:sz w:val="24"/>
                <w:szCs w:val="24"/>
              </w:rPr>
            </w:pPr>
          </w:p>
          <w:p>
            <w:pPr>
              <w:spacing w:line="300" w:lineRule="exact"/>
              <w:ind w:right="-222" w:rightChars="-106"/>
              <w:rPr>
                <w:rFonts w:hint="eastAsia" w:ascii="仿宋_GB2312" w:hAnsi="仿宋_GB2312" w:eastAsia="仿宋_GB2312" w:cs="仿宋_GB2312"/>
                <w:color w:val="auto"/>
                <w:sz w:val="24"/>
                <w:szCs w:val="24"/>
              </w:rPr>
            </w:pPr>
          </w:p>
          <w:p>
            <w:pPr>
              <w:spacing w:line="300" w:lineRule="exact"/>
              <w:ind w:right="-222" w:rightChars="-106"/>
              <w:rPr>
                <w:rFonts w:hint="eastAsia" w:ascii="仿宋_GB2312" w:hAnsi="仿宋_GB2312" w:eastAsia="仿宋_GB2312" w:cs="仿宋_GB2312"/>
                <w:color w:val="auto"/>
                <w:sz w:val="24"/>
                <w:szCs w:val="24"/>
              </w:rPr>
            </w:pPr>
          </w:p>
          <w:p>
            <w:pPr>
              <w:spacing w:line="300" w:lineRule="exact"/>
              <w:ind w:right="-222" w:rightChars="-106"/>
              <w:rPr>
                <w:rFonts w:hint="eastAsia" w:ascii="仿宋_GB2312" w:hAnsi="仿宋_GB2312" w:eastAsia="仿宋_GB2312" w:cs="仿宋_GB2312"/>
                <w:color w:val="auto"/>
                <w:sz w:val="24"/>
                <w:szCs w:val="24"/>
              </w:rPr>
            </w:pPr>
          </w:p>
          <w:p>
            <w:pPr>
              <w:spacing w:line="300" w:lineRule="exact"/>
              <w:ind w:right="-222" w:rightChars="-106"/>
              <w:rPr>
                <w:rFonts w:hint="eastAsia" w:ascii="仿宋_GB2312" w:hAnsi="仿宋_GB2312" w:eastAsia="仿宋_GB2312" w:cs="仿宋_GB2312"/>
                <w:color w:val="auto"/>
                <w:sz w:val="24"/>
                <w:szCs w:val="24"/>
              </w:rPr>
            </w:pPr>
          </w:p>
          <w:p>
            <w:pPr>
              <w:ind w:firstLine="2040" w:firstLineChars="850"/>
              <w:jc w:val="righ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玛纳斯县</w:t>
            </w:r>
            <w:r>
              <w:rPr>
                <w:rFonts w:hint="eastAsia" w:ascii="仿宋_GB2312" w:hAnsi="仿宋_GB2312" w:eastAsia="仿宋_GB2312" w:cs="仿宋_GB2312"/>
                <w:color w:val="auto"/>
                <w:sz w:val="24"/>
                <w:szCs w:val="24"/>
              </w:rPr>
              <w:t>住房和城乡建设局资金监管业务专用章</w:t>
            </w:r>
          </w:p>
          <w:p>
            <w:pPr>
              <w:spacing w:line="300" w:lineRule="exact"/>
              <w:ind w:right="-222" w:rightChars="-106" w:firstLine="120" w:firstLineChars="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w:t>
            </w:r>
          </w:p>
          <w:p>
            <w:pPr>
              <w:spacing w:line="300" w:lineRule="exact"/>
              <w:ind w:right="-222" w:rightChars="-106" w:firstLine="120" w:firstLineChars="50"/>
              <w:rPr>
                <w:rFonts w:hint="eastAsia" w:ascii="仿宋_GB2312" w:hAnsi="仿宋_GB2312" w:eastAsia="仿宋_GB2312" w:cs="仿宋_GB2312"/>
                <w:color w:val="auto"/>
                <w:sz w:val="24"/>
                <w:szCs w:val="24"/>
              </w:rPr>
            </w:pPr>
          </w:p>
          <w:p>
            <w:pPr>
              <w:spacing w:line="300" w:lineRule="exact"/>
              <w:ind w:right="-222" w:rightChars="-106" w:firstLine="120" w:firstLineChars="50"/>
              <w:rPr>
                <w:rFonts w:hint="eastAsia" w:ascii="仿宋_GB2312" w:hAnsi="仿宋_GB2312" w:eastAsia="仿宋_GB2312" w:cs="仿宋_GB2312"/>
                <w:color w:val="auto"/>
                <w:sz w:val="24"/>
                <w:szCs w:val="24"/>
              </w:rPr>
            </w:pPr>
          </w:p>
          <w:p>
            <w:pPr>
              <w:spacing w:line="300" w:lineRule="exact"/>
              <w:ind w:right="-222" w:rightChars="-106" w:firstLine="120" w:firstLineChars="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年     月     日</w:t>
            </w:r>
          </w:p>
        </w:tc>
      </w:tr>
    </w:tbl>
    <w:p>
      <w:pPr>
        <w:widowControl/>
        <w:spacing w:line="360" w:lineRule="auto"/>
        <w:jc w:val="left"/>
        <w:rPr>
          <w:rFonts w:hint="eastAsia" w:ascii="黑体" w:hAnsi="黑体" w:eastAsia="黑体" w:cs="黑体"/>
          <w:color w:val="auto"/>
          <w:sz w:val="32"/>
          <w:szCs w:val="32"/>
        </w:rPr>
      </w:pPr>
    </w:p>
    <w:p>
      <w:pPr>
        <w:widowControl/>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附件三</w:t>
      </w:r>
    </w:p>
    <w:p>
      <w:pPr>
        <w:spacing w:line="600" w:lineRule="exact"/>
        <w:ind w:firstLine="880" w:firstLineChars="200"/>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标准价格单价明细</w:t>
      </w:r>
    </w:p>
    <w:p>
      <w:pPr>
        <w:spacing w:line="600" w:lineRule="exact"/>
        <w:ind w:firstLine="643" w:firstLineChars="200"/>
        <w:jc w:val="center"/>
        <w:rPr>
          <w:rFonts w:hint="eastAsia" w:ascii="仿宋_GB2312" w:hAnsi="仿宋_GB2312" w:eastAsia="仿宋_GB2312" w:cs="仿宋_GB2312"/>
          <w:b/>
          <w:color w:val="auto"/>
          <w:sz w:val="32"/>
          <w:szCs w:val="32"/>
        </w:rPr>
      </w:pPr>
    </w:p>
    <w:p>
      <w:pPr>
        <w:spacing w:line="6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计算公式为（建安成本+小区配套设施费用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×不可预见性支出（120%</w:t>
      </w:r>
      <w:r>
        <w:rPr>
          <w:rFonts w:hint="eastAsia" w:ascii="仿宋_GB2312" w:hAnsi="仿宋_GB2312" w:eastAsia="仿宋_GB2312" w:cs="仿宋_GB2312"/>
          <w:color w:val="auto"/>
          <w:sz w:val="32"/>
          <w:szCs w:val="32"/>
          <w:lang w:eastAsia="zh-CN"/>
        </w:rPr>
        <w:t>）</w:t>
      </w:r>
    </w:p>
    <w:p>
      <w:pPr>
        <w:spacing w:line="600" w:lineRule="exact"/>
        <w:ind w:firstLine="648"/>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1.多层（地上1-6层含6层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结构：砖混</w:t>
      </w:r>
    </w:p>
    <w:p>
      <w:pPr>
        <w:spacing w:line="600" w:lineRule="exact"/>
        <w:ind w:firstLine="648"/>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标准单价：（1260+450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×120% =2052元/㎡</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 多层（地上1-6层含6层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结构：钢混</w:t>
      </w:r>
    </w:p>
    <w:p>
      <w:pPr>
        <w:spacing w:line="600" w:lineRule="exact"/>
        <w:ind w:firstLine="648"/>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计算标准：（1460+450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×120% = 2292元/㎡</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3.小高层（地上7-17层含17层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结构：钢混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计算标准：（1560+450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×120% = 2412元/㎡</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4.高层（地上18-29层含29层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结构：钢混</w:t>
      </w:r>
    </w:p>
    <w:p>
      <w:pPr>
        <w:spacing w:line="600" w:lineRule="exact"/>
        <w:ind w:firstLine="648"/>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计算标准：（1680+450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×120% =2556元/㎡</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5.超高层（地上30层以上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结构：钢混</w:t>
      </w:r>
    </w:p>
    <w:p>
      <w:pPr>
        <w:spacing w:line="600" w:lineRule="exact"/>
        <w:ind w:firstLine="648"/>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计算标准：（1880+450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×120% =2796元/㎡</w:t>
      </w:r>
    </w:p>
    <w:p>
      <w:pPr>
        <w:numPr>
          <w:ilvl w:val="0"/>
          <w:numId w:val="0"/>
        </w:num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精装修的房屋监管的单价是在建安成本及配套设施的标准单价基础上另行增加600元/㎡予以核定。</w:t>
      </w:r>
    </w:p>
    <w:p>
      <w:pPr>
        <w:widowControl w:val="0"/>
        <w:numPr>
          <w:ilvl w:val="0"/>
          <w:numId w:val="0"/>
        </w:numPr>
        <w:spacing w:line="600" w:lineRule="exact"/>
        <w:jc w:val="both"/>
        <w:rPr>
          <w:rFonts w:hint="eastAsia" w:ascii="仿宋_GB2312" w:hAnsi="仿宋_GB2312" w:eastAsia="仿宋_GB2312" w:cs="仿宋_GB2312"/>
          <w:color w:val="auto"/>
          <w:sz w:val="32"/>
          <w:szCs w:val="32"/>
        </w:rPr>
      </w:pPr>
    </w:p>
    <w:p>
      <w:pPr>
        <w:widowControl w:val="0"/>
        <w:numPr>
          <w:ilvl w:val="0"/>
          <w:numId w:val="0"/>
        </w:numPr>
        <w:spacing w:line="600" w:lineRule="exact"/>
        <w:jc w:val="both"/>
        <w:rPr>
          <w:rFonts w:hint="eastAsia" w:ascii="仿宋_GB2312" w:hAnsi="仿宋_GB2312" w:eastAsia="仿宋_GB2312" w:cs="仿宋_GB2312"/>
          <w:color w:val="auto"/>
          <w:sz w:val="32"/>
          <w:szCs w:val="32"/>
        </w:rPr>
      </w:pPr>
    </w:p>
    <w:p>
      <w:pPr>
        <w:widowControl w:val="0"/>
        <w:numPr>
          <w:ilvl w:val="0"/>
          <w:numId w:val="0"/>
        </w:numPr>
        <w:spacing w:line="600" w:lineRule="exact"/>
        <w:jc w:val="both"/>
        <w:rPr>
          <w:rFonts w:hint="eastAsia" w:ascii="仿宋_GB2312" w:hAnsi="仿宋_GB2312" w:eastAsia="仿宋_GB2312" w:cs="仿宋_GB2312"/>
          <w:color w:val="auto"/>
          <w:sz w:val="32"/>
          <w:szCs w:val="32"/>
        </w:rPr>
      </w:pPr>
    </w:p>
    <w:p>
      <w:pPr>
        <w:widowControl w:val="0"/>
        <w:numPr>
          <w:ilvl w:val="0"/>
          <w:numId w:val="0"/>
        </w:numPr>
        <w:spacing w:line="600" w:lineRule="exact"/>
        <w:jc w:val="both"/>
        <w:rPr>
          <w:rFonts w:hint="eastAsia" w:ascii="仿宋_GB2312" w:hAnsi="仿宋_GB2312" w:eastAsia="仿宋_GB2312" w:cs="仿宋_GB2312"/>
          <w:color w:val="auto"/>
          <w:sz w:val="32"/>
          <w:szCs w:val="32"/>
        </w:rPr>
      </w:pPr>
    </w:p>
    <w:p>
      <w:pPr>
        <w:widowControl/>
        <w:spacing w:line="360" w:lineRule="auto"/>
        <w:jc w:val="left"/>
        <w:rPr>
          <w:rFonts w:hint="eastAsia" w:ascii="黑体" w:hAnsi="黑体" w:eastAsia="黑体" w:cs="黑体"/>
          <w:color w:val="auto"/>
          <w:sz w:val="32"/>
          <w:szCs w:val="32"/>
        </w:rPr>
      </w:pPr>
    </w:p>
    <w:p>
      <w:pPr>
        <w:widowControl/>
        <w:spacing w:line="360" w:lineRule="auto"/>
        <w:jc w:val="left"/>
        <w:rPr>
          <w:rFonts w:hint="eastAsia" w:ascii="黑体" w:hAnsi="黑体" w:eastAsia="黑体" w:cs="黑体"/>
          <w:color w:val="auto"/>
          <w:sz w:val="32"/>
          <w:szCs w:val="32"/>
        </w:rPr>
      </w:pPr>
    </w:p>
    <w:p>
      <w:pPr>
        <w:widowControl/>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附件四</w:t>
      </w:r>
    </w:p>
    <w:p>
      <w:pPr>
        <w:widowControl/>
        <w:spacing w:line="360" w:lineRule="auto"/>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kern w:val="0"/>
          <w:sz w:val="44"/>
          <w:szCs w:val="44"/>
        </w:rPr>
        <w:t>商品房预售资金监管现场查勘申请表</w:t>
      </w:r>
    </w:p>
    <w:p>
      <w:pPr>
        <w:widowControl/>
        <w:spacing w:line="360" w:lineRule="auto"/>
        <w:jc w:val="center"/>
        <w:rPr>
          <w:rFonts w:hint="eastAsia" w:ascii="仿宋_GB2312" w:hAnsi="仿宋_GB2312" w:eastAsia="仿宋_GB2312" w:cs="仿宋_GB2312"/>
          <w:bCs/>
          <w:color w:val="auto"/>
          <w:kern w:val="0"/>
          <w:sz w:val="28"/>
          <w:szCs w:val="28"/>
        </w:rPr>
      </w:pPr>
      <w:r>
        <w:rPr>
          <w:rFonts w:hint="eastAsia" w:ascii="仿宋" w:hAnsi="仿宋" w:eastAsia="仿宋" w:cs="仿宋"/>
          <w:bCs/>
          <w:color w:val="auto"/>
          <w:kern w:val="0"/>
          <w:sz w:val="44"/>
          <w:szCs w:val="44"/>
        </w:rPr>
        <w:t xml:space="preserve">               </w:t>
      </w:r>
      <w:r>
        <w:rPr>
          <w:rFonts w:hint="eastAsia" w:ascii="仿宋_GB2312" w:hAnsi="仿宋_GB2312" w:eastAsia="仿宋_GB2312" w:cs="仿宋_GB2312"/>
          <w:bCs/>
          <w:color w:val="auto"/>
          <w:kern w:val="0"/>
          <w:sz w:val="44"/>
          <w:szCs w:val="44"/>
        </w:rPr>
        <w:t xml:space="preserve"> </w:t>
      </w:r>
      <w:r>
        <w:rPr>
          <w:rFonts w:hint="eastAsia" w:ascii="仿宋_GB2312" w:hAnsi="仿宋_GB2312" w:eastAsia="仿宋_GB2312" w:cs="仿宋_GB2312"/>
          <w:bCs/>
          <w:color w:val="auto"/>
          <w:kern w:val="0"/>
          <w:sz w:val="28"/>
          <w:szCs w:val="28"/>
        </w:rPr>
        <w:t>办件号：</w:t>
      </w:r>
    </w:p>
    <w:tbl>
      <w:tblPr>
        <w:tblStyle w:val="9"/>
        <w:tblW w:w="83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46"/>
        <w:gridCol w:w="2345"/>
        <w:gridCol w:w="1249"/>
        <w:gridCol w:w="26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jc w:val="center"/>
        </w:trPr>
        <w:tc>
          <w:tcPr>
            <w:tcW w:w="21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lang w:eastAsia="zh-CN"/>
              </w:rPr>
            </w:pPr>
            <w:r>
              <w:rPr>
                <w:rFonts w:hint="eastAsia" w:ascii="仿宋_GB2312" w:hAnsi="仿宋_GB2312" w:eastAsia="仿宋_GB2312" w:cs="仿宋_GB2312"/>
                <w:bCs/>
                <w:color w:val="auto"/>
                <w:kern w:val="0"/>
                <w:sz w:val="24"/>
              </w:rPr>
              <w:t>申请人（企业名称</w:t>
            </w:r>
            <w:r>
              <w:rPr>
                <w:rFonts w:hint="eastAsia" w:ascii="仿宋_GB2312" w:hAnsi="仿宋_GB2312" w:eastAsia="仿宋_GB2312" w:cs="仿宋_GB2312"/>
                <w:bCs/>
                <w:color w:val="auto"/>
                <w:kern w:val="0"/>
                <w:sz w:val="24"/>
                <w:lang w:eastAsia="zh-CN"/>
              </w:rPr>
              <w:t>）</w:t>
            </w:r>
          </w:p>
        </w:tc>
        <w:tc>
          <w:tcPr>
            <w:tcW w:w="621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jc w:val="center"/>
        </w:trPr>
        <w:tc>
          <w:tcPr>
            <w:tcW w:w="21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委托代理人</w:t>
            </w:r>
          </w:p>
        </w:tc>
        <w:tc>
          <w:tcPr>
            <w:tcW w:w="23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c>
          <w:tcPr>
            <w:tcW w:w="12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联系电话</w:t>
            </w:r>
          </w:p>
        </w:tc>
        <w:tc>
          <w:tcPr>
            <w:tcW w:w="26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jc w:val="center"/>
        </w:trPr>
        <w:tc>
          <w:tcPr>
            <w:tcW w:w="21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监管项目</w:t>
            </w:r>
          </w:p>
        </w:tc>
        <w:tc>
          <w:tcPr>
            <w:tcW w:w="621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3" w:hRule="atLeast"/>
          <w:jc w:val="center"/>
        </w:trPr>
        <w:tc>
          <w:tcPr>
            <w:tcW w:w="21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监管协议号</w:t>
            </w:r>
          </w:p>
        </w:tc>
        <w:tc>
          <w:tcPr>
            <w:tcW w:w="621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jc w:val="center"/>
        </w:trPr>
        <w:tc>
          <w:tcPr>
            <w:tcW w:w="21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坐落地点</w:t>
            </w:r>
          </w:p>
        </w:tc>
        <w:tc>
          <w:tcPr>
            <w:tcW w:w="621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9" w:hRule="atLeast"/>
          <w:jc w:val="center"/>
        </w:trPr>
        <w:tc>
          <w:tcPr>
            <w:tcW w:w="214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单幢工程情况</w:t>
            </w:r>
          </w:p>
        </w:tc>
        <w:tc>
          <w:tcPr>
            <w:tcW w:w="23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bCs/>
                <w:color w:val="auto"/>
                <w:kern w:val="0"/>
                <w:sz w:val="24"/>
              </w:rPr>
              <w:t>单幢工程名称</w:t>
            </w:r>
          </w:p>
        </w:tc>
        <w:tc>
          <w:tcPr>
            <w:tcW w:w="386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总层数    建成层数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9" w:hRule="atLeast"/>
          <w:jc w:val="center"/>
        </w:trPr>
        <w:tc>
          <w:tcPr>
            <w:tcW w:w="214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_GB2312" w:hAnsi="仿宋_GB2312" w:eastAsia="仿宋_GB2312" w:cs="仿宋_GB2312"/>
                <w:bCs/>
                <w:color w:val="auto"/>
                <w:kern w:val="0"/>
                <w:sz w:val="24"/>
              </w:rPr>
            </w:pPr>
          </w:p>
        </w:tc>
        <w:tc>
          <w:tcPr>
            <w:tcW w:w="234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c>
          <w:tcPr>
            <w:tcW w:w="386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0" w:hRule="atLeast"/>
          <w:jc w:val="center"/>
        </w:trPr>
        <w:tc>
          <w:tcPr>
            <w:tcW w:w="21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申请资金使用节点</w:t>
            </w:r>
          </w:p>
        </w:tc>
        <w:tc>
          <w:tcPr>
            <w:tcW w:w="621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5" w:hRule="atLeast"/>
          <w:jc w:val="center"/>
        </w:trPr>
        <w:tc>
          <w:tcPr>
            <w:tcW w:w="8357" w:type="dxa"/>
            <w:gridSpan w:val="4"/>
            <w:tcBorders>
              <w:top w:val="single" w:color="000000" w:sz="4" w:space="0"/>
              <w:left w:val="single" w:color="000000" w:sz="4" w:space="0"/>
              <w:bottom w:val="single" w:color="000000" w:sz="4" w:space="0"/>
              <w:right w:val="single" w:color="000000" w:sz="4" w:space="0"/>
            </w:tcBorders>
            <w:noWrap w:val="0"/>
            <w:vAlign w:val="top"/>
          </w:tcPr>
          <w:p>
            <w:pPr>
              <w:widowControl/>
              <w:spacing w:line="264" w:lineRule="atLeas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本公司保证所提供以上信息及要件均真实准确，如有不实愿承担法律和经济责任。</w:t>
            </w:r>
          </w:p>
          <w:p>
            <w:pPr>
              <w:widowControl/>
              <w:spacing w:line="264" w:lineRule="atLeast"/>
              <w:jc w:val="left"/>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rPr>
              <w:t xml:space="preserve">        法定代表人（签章</w:t>
            </w:r>
            <w:r>
              <w:rPr>
                <w:rFonts w:hint="eastAsia" w:ascii="仿宋_GB2312" w:hAnsi="仿宋_GB2312" w:eastAsia="仿宋_GB2312" w:cs="仿宋_GB2312"/>
                <w:color w:val="auto"/>
                <w:kern w:val="0"/>
                <w:sz w:val="24"/>
                <w:lang w:eastAsia="zh-CN"/>
              </w:rPr>
              <w:t>）</w:t>
            </w:r>
            <w:r>
              <w:rPr>
                <w:rFonts w:hint="eastAsia" w:ascii="仿宋_GB2312" w:hAnsi="仿宋_GB2312" w:eastAsia="仿宋_GB2312" w:cs="仿宋_GB2312"/>
                <w:color w:val="auto"/>
                <w:kern w:val="0"/>
                <w:sz w:val="24"/>
              </w:rPr>
              <w:t xml:space="preserve">                      （开发企业公章</w:t>
            </w:r>
            <w:r>
              <w:rPr>
                <w:rFonts w:hint="eastAsia" w:ascii="仿宋_GB2312" w:hAnsi="仿宋_GB2312" w:eastAsia="仿宋_GB2312" w:cs="仿宋_GB2312"/>
                <w:color w:val="auto"/>
                <w:kern w:val="0"/>
                <w:sz w:val="24"/>
                <w:lang w:eastAsia="zh-CN"/>
              </w:rPr>
              <w:t>）</w:t>
            </w:r>
          </w:p>
          <w:p>
            <w:pPr>
              <w:widowControl/>
              <w:spacing w:line="264" w:lineRule="atLeast"/>
              <w:jc w:val="left"/>
              <w:rPr>
                <w:rFonts w:hint="eastAsia" w:ascii="仿宋_GB2312" w:hAnsi="仿宋_GB2312" w:eastAsia="仿宋_GB2312" w:cs="仿宋_GB2312"/>
                <w:color w:val="auto"/>
                <w:kern w:val="0"/>
                <w:sz w:val="24"/>
              </w:rPr>
            </w:pPr>
          </w:p>
          <w:p>
            <w:pPr>
              <w:widowControl/>
              <w:spacing w:line="264" w:lineRule="atLeast"/>
              <w:ind w:firstLine="818" w:firstLineChars="341"/>
              <w:jc w:val="left"/>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rPr>
              <w:t xml:space="preserve"> 委托代理人（签章</w:t>
            </w:r>
            <w:r>
              <w:rPr>
                <w:rFonts w:hint="eastAsia" w:ascii="仿宋_GB2312" w:hAnsi="仿宋_GB2312" w:eastAsia="仿宋_GB2312" w:cs="仿宋_GB2312"/>
                <w:color w:val="auto"/>
                <w:kern w:val="0"/>
                <w:sz w:val="24"/>
                <w:lang w:eastAsia="zh-CN"/>
              </w:rPr>
              <w:t>）</w:t>
            </w:r>
          </w:p>
          <w:p>
            <w:pPr>
              <w:widowControl/>
              <w:spacing w:line="264" w:lineRule="atLeast"/>
              <w:jc w:val="left"/>
              <w:rPr>
                <w:rFonts w:hint="eastAsia" w:ascii="仿宋_GB2312" w:hAnsi="仿宋_GB2312" w:eastAsia="仿宋_GB2312" w:cs="仿宋_GB2312"/>
                <w:color w:val="auto"/>
                <w:kern w:val="0"/>
                <w:sz w:val="24"/>
              </w:rPr>
            </w:pPr>
          </w:p>
          <w:p>
            <w:pPr>
              <w:widowControl/>
              <w:spacing w:line="264" w:lineRule="atLeast"/>
              <w:ind w:right="735"/>
              <w:jc w:val="righ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年  月  日</w:t>
            </w:r>
          </w:p>
          <w:p>
            <w:pPr>
              <w:widowControl/>
              <w:spacing w:line="264" w:lineRule="atLeast"/>
              <w:jc w:val="left"/>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监管机构意见</w:t>
            </w:r>
          </w:p>
          <w:p>
            <w:pPr>
              <w:widowControl/>
              <w:spacing w:line="264" w:lineRule="atLeast"/>
              <w:jc w:val="left"/>
              <w:rPr>
                <w:rFonts w:hint="eastAsia" w:ascii="仿宋_GB2312" w:hAnsi="仿宋_GB2312" w:eastAsia="仿宋_GB2312" w:cs="仿宋_GB2312"/>
                <w:color w:val="auto"/>
                <w:kern w:val="0"/>
                <w:sz w:val="24"/>
                <w:szCs w:val="24"/>
              </w:rPr>
            </w:pPr>
          </w:p>
          <w:p>
            <w:pPr>
              <w:widowControl/>
              <w:spacing w:line="264" w:lineRule="atLeast"/>
              <w:jc w:val="left"/>
              <w:rPr>
                <w:rFonts w:hint="eastAsia" w:ascii="仿宋_GB2312" w:hAnsi="仿宋_GB2312" w:eastAsia="仿宋_GB2312" w:cs="仿宋_GB2312"/>
                <w:color w:val="auto"/>
                <w:kern w:val="0"/>
                <w:sz w:val="24"/>
                <w:szCs w:val="24"/>
              </w:rPr>
            </w:pPr>
          </w:p>
          <w:p>
            <w:pPr>
              <w:widowControl/>
              <w:spacing w:line="264" w:lineRule="atLeast"/>
              <w:jc w:val="left"/>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 xml:space="preserve">                                           勘查人员（签字</w:t>
            </w:r>
            <w:r>
              <w:rPr>
                <w:rFonts w:hint="eastAsia" w:ascii="仿宋_GB2312" w:hAnsi="仿宋_GB2312" w:eastAsia="仿宋_GB2312" w:cs="仿宋_GB2312"/>
                <w:color w:val="auto"/>
                <w:kern w:val="0"/>
                <w:sz w:val="24"/>
                <w:szCs w:val="24"/>
                <w:lang w:eastAsia="zh-CN"/>
              </w:rPr>
              <w:t>）</w:t>
            </w:r>
          </w:p>
          <w:p>
            <w:pPr>
              <w:widowControl/>
              <w:spacing w:line="264" w:lineRule="atLeast"/>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4"/>
                <w:szCs w:val="24"/>
              </w:rPr>
              <w:t xml:space="preserve">                                            现场勘查专用章</w:t>
            </w:r>
          </w:p>
        </w:tc>
      </w:tr>
    </w:tbl>
    <w:p>
      <w:pPr>
        <w:widowControl/>
        <w:spacing w:line="360" w:lineRule="auto"/>
        <w:rPr>
          <w:rFonts w:hint="eastAsia" w:ascii="仿宋_GB2312" w:hAnsi="仿宋_GB2312" w:eastAsia="仿宋_GB2312" w:cs="仿宋_GB2312"/>
          <w:color w:val="auto"/>
          <w:sz w:val="32"/>
          <w:szCs w:val="32"/>
        </w:rPr>
      </w:pPr>
    </w:p>
    <w:p>
      <w:pPr>
        <w:widowControl/>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附件五</w:t>
      </w:r>
    </w:p>
    <w:p>
      <w:pPr>
        <w:widowControl/>
        <w:spacing w:line="360" w:lineRule="auto"/>
        <w:jc w:val="center"/>
        <w:rPr>
          <w:rFonts w:hint="eastAsia" w:ascii="方正小标宋简体" w:hAnsi="方正小标宋简体" w:eastAsia="方正小标宋简体" w:cs="方正小标宋简体"/>
          <w:b w:val="0"/>
          <w:bCs w:val="0"/>
          <w:color w:val="auto"/>
          <w:kern w:val="0"/>
          <w:sz w:val="44"/>
          <w:szCs w:val="44"/>
        </w:rPr>
      </w:pPr>
      <w:r>
        <w:rPr>
          <w:rFonts w:hint="eastAsia" w:ascii="方正小标宋简体" w:hAnsi="方正小标宋简体" w:eastAsia="方正小标宋简体" w:cs="方正小标宋简体"/>
          <w:b w:val="0"/>
          <w:bCs w:val="0"/>
          <w:color w:val="auto"/>
          <w:kern w:val="0"/>
          <w:sz w:val="44"/>
          <w:szCs w:val="44"/>
        </w:rPr>
        <w:t>商品房预售重点监管资金拨付申请表</w:t>
      </w:r>
    </w:p>
    <w:p>
      <w:pPr>
        <w:widowControl/>
        <w:spacing w:line="360" w:lineRule="auto"/>
        <w:jc w:val="center"/>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
          <w:bCs/>
          <w:color w:val="auto"/>
          <w:kern w:val="0"/>
          <w:sz w:val="24"/>
        </w:rPr>
        <w:t xml:space="preserve">                         </w:t>
      </w:r>
      <w:r>
        <w:rPr>
          <w:rFonts w:hint="eastAsia" w:ascii="仿宋_GB2312" w:hAnsi="仿宋_GB2312" w:eastAsia="仿宋_GB2312" w:cs="仿宋_GB2312"/>
          <w:b/>
          <w:bCs/>
          <w:color w:val="auto"/>
          <w:kern w:val="0"/>
          <w:sz w:val="28"/>
          <w:szCs w:val="28"/>
        </w:rPr>
        <w:t xml:space="preserve">     </w:t>
      </w:r>
      <w:r>
        <w:rPr>
          <w:rFonts w:hint="eastAsia" w:ascii="仿宋_GB2312" w:hAnsi="仿宋_GB2312" w:eastAsia="仿宋_GB2312" w:cs="仿宋_GB2312"/>
          <w:bCs/>
          <w:color w:val="auto"/>
          <w:kern w:val="0"/>
          <w:sz w:val="28"/>
          <w:szCs w:val="28"/>
        </w:rPr>
        <w:t>办件号：</w:t>
      </w:r>
    </w:p>
    <w:tbl>
      <w:tblPr>
        <w:tblStyle w:val="9"/>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94"/>
        <w:gridCol w:w="1827"/>
        <w:gridCol w:w="1212"/>
        <w:gridCol w:w="32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lang w:eastAsia="zh-CN"/>
              </w:rPr>
            </w:pPr>
            <w:r>
              <w:rPr>
                <w:rFonts w:hint="eastAsia" w:ascii="仿宋_GB2312" w:hAnsi="仿宋_GB2312" w:eastAsia="仿宋_GB2312" w:cs="仿宋_GB2312"/>
                <w:bCs/>
                <w:color w:val="auto"/>
                <w:kern w:val="0"/>
                <w:sz w:val="24"/>
              </w:rPr>
              <w:t>申请人（企业名称</w:t>
            </w:r>
            <w:r>
              <w:rPr>
                <w:rFonts w:hint="eastAsia" w:ascii="仿宋_GB2312" w:hAnsi="仿宋_GB2312" w:eastAsia="仿宋_GB2312" w:cs="仿宋_GB2312"/>
                <w:bCs/>
                <w:color w:val="auto"/>
                <w:kern w:val="0"/>
                <w:sz w:val="24"/>
                <w:lang w:eastAsia="zh-CN"/>
              </w:rPr>
              <w:t>）</w:t>
            </w:r>
          </w:p>
        </w:tc>
        <w:tc>
          <w:tcPr>
            <w:tcW w:w="63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委托代理人</w:t>
            </w:r>
          </w:p>
        </w:tc>
        <w:tc>
          <w:tcPr>
            <w:tcW w:w="182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ind w:firstLine="117" w:firstLineChars="49"/>
              <w:jc w:val="center"/>
              <w:rPr>
                <w:rFonts w:hint="eastAsia" w:ascii="仿宋_GB2312" w:hAnsi="仿宋_GB2312" w:eastAsia="仿宋_GB2312" w:cs="仿宋_GB2312"/>
                <w:color w:val="auto"/>
                <w:kern w:val="0"/>
                <w:sz w:val="24"/>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联系电话</w:t>
            </w:r>
          </w:p>
        </w:tc>
        <w:tc>
          <w:tcPr>
            <w:tcW w:w="32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lang w:eastAsia="zh-CN"/>
              </w:rPr>
            </w:pPr>
            <w:r>
              <w:rPr>
                <w:rFonts w:hint="eastAsia" w:ascii="仿宋_GB2312" w:hAnsi="仿宋_GB2312" w:eastAsia="仿宋_GB2312" w:cs="仿宋_GB2312"/>
                <w:bCs/>
                <w:color w:val="auto"/>
                <w:kern w:val="0"/>
                <w:sz w:val="24"/>
              </w:rPr>
              <w:t>监管项目（幢</w:t>
            </w:r>
            <w:r>
              <w:rPr>
                <w:rFonts w:hint="eastAsia" w:ascii="仿宋_GB2312" w:hAnsi="仿宋_GB2312" w:eastAsia="仿宋_GB2312" w:cs="仿宋_GB2312"/>
                <w:bCs/>
                <w:color w:val="auto"/>
                <w:kern w:val="0"/>
                <w:sz w:val="24"/>
                <w:lang w:eastAsia="zh-CN"/>
              </w:rPr>
              <w:t>）</w:t>
            </w:r>
          </w:p>
        </w:tc>
        <w:tc>
          <w:tcPr>
            <w:tcW w:w="63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21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监管协议号</w:t>
            </w:r>
          </w:p>
        </w:tc>
        <w:tc>
          <w:tcPr>
            <w:tcW w:w="63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监管银行</w:t>
            </w:r>
          </w:p>
        </w:tc>
        <w:tc>
          <w:tcPr>
            <w:tcW w:w="63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监管账户户名</w:t>
            </w:r>
          </w:p>
        </w:tc>
        <w:tc>
          <w:tcPr>
            <w:tcW w:w="63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监管账号</w:t>
            </w:r>
          </w:p>
        </w:tc>
        <w:tc>
          <w:tcPr>
            <w:tcW w:w="63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21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资金使用节点</w:t>
            </w:r>
          </w:p>
        </w:tc>
        <w:tc>
          <w:tcPr>
            <w:tcW w:w="63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本次申请金额</w:t>
            </w:r>
          </w:p>
        </w:tc>
        <w:tc>
          <w:tcPr>
            <w:tcW w:w="63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大写</w:t>
            </w:r>
          </w:p>
        </w:tc>
        <w:tc>
          <w:tcPr>
            <w:tcW w:w="63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收款单位账户名称</w:t>
            </w:r>
          </w:p>
        </w:tc>
        <w:tc>
          <w:tcPr>
            <w:tcW w:w="63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21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收款单位开户银行</w:t>
            </w:r>
          </w:p>
        </w:tc>
        <w:tc>
          <w:tcPr>
            <w:tcW w:w="63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收款单位账号</w:t>
            </w:r>
          </w:p>
        </w:tc>
        <w:tc>
          <w:tcPr>
            <w:tcW w:w="63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4" w:hRule="atLeast"/>
          <w:jc w:val="center"/>
        </w:trPr>
        <w:tc>
          <w:tcPr>
            <w:tcW w:w="8522" w:type="dxa"/>
            <w:gridSpan w:val="4"/>
            <w:tcBorders>
              <w:top w:val="single" w:color="000000" w:sz="4" w:space="0"/>
              <w:left w:val="single" w:color="000000" w:sz="4" w:space="0"/>
              <w:bottom w:val="single" w:color="000000" w:sz="4" w:space="0"/>
              <w:right w:val="single" w:color="000000" w:sz="4" w:space="0"/>
            </w:tcBorders>
            <w:noWrap w:val="0"/>
            <w:vAlign w:val="top"/>
          </w:tcPr>
          <w:p>
            <w:pPr>
              <w:widowControl/>
              <w:spacing w:line="264" w:lineRule="atLeast"/>
              <w:ind w:firstLine="480" w:firstLineChars="20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本公司保证所提供以上信息及资料均真实准确，如有不实愿承担法律和经济责任。</w:t>
            </w:r>
          </w:p>
          <w:p>
            <w:pPr>
              <w:widowControl/>
              <w:spacing w:line="264" w:lineRule="atLeast"/>
              <w:ind w:firstLine="480" w:firstLineChars="20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xml:space="preserve"> </w:t>
            </w:r>
          </w:p>
          <w:p>
            <w:pPr>
              <w:widowControl/>
              <w:spacing w:line="264" w:lineRule="atLeast"/>
              <w:ind w:firstLine="480" w:firstLineChars="200"/>
              <w:jc w:val="left"/>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rPr>
              <w:t>法定代表人（签章</w:t>
            </w:r>
            <w:r>
              <w:rPr>
                <w:rFonts w:hint="eastAsia" w:ascii="仿宋_GB2312" w:hAnsi="仿宋_GB2312" w:eastAsia="仿宋_GB2312" w:cs="仿宋_GB2312"/>
                <w:color w:val="auto"/>
                <w:kern w:val="0"/>
                <w:sz w:val="24"/>
                <w:lang w:eastAsia="zh-CN"/>
              </w:rPr>
              <w:t>）</w:t>
            </w:r>
            <w:r>
              <w:rPr>
                <w:rFonts w:hint="eastAsia" w:ascii="仿宋_GB2312" w:hAnsi="仿宋_GB2312" w:eastAsia="仿宋_GB2312" w:cs="仿宋_GB2312"/>
                <w:color w:val="auto"/>
                <w:kern w:val="0"/>
                <w:sz w:val="24"/>
              </w:rPr>
              <w:t xml:space="preserve">                      （开发企业公章</w:t>
            </w:r>
            <w:r>
              <w:rPr>
                <w:rFonts w:hint="eastAsia" w:ascii="仿宋_GB2312" w:hAnsi="仿宋_GB2312" w:eastAsia="仿宋_GB2312" w:cs="仿宋_GB2312"/>
                <w:color w:val="auto"/>
                <w:kern w:val="0"/>
                <w:sz w:val="24"/>
                <w:lang w:eastAsia="zh-CN"/>
              </w:rPr>
              <w:t>）</w:t>
            </w:r>
          </w:p>
          <w:p>
            <w:pPr>
              <w:widowControl/>
              <w:spacing w:line="264" w:lineRule="atLeas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xml:space="preserve"> </w:t>
            </w:r>
          </w:p>
          <w:p>
            <w:pPr>
              <w:widowControl/>
              <w:spacing w:line="264" w:lineRule="atLeast"/>
              <w:jc w:val="left"/>
              <w:rPr>
                <w:rFonts w:hint="eastAsia" w:ascii="仿宋_GB2312" w:hAnsi="仿宋_GB2312" w:eastAsia="仿宋_GB2312" w:cs="仿宋_GB2312"/>
                <w:color w:val="auto"/>
                <w:kern w:val="0"/>
                <w:sz w:val="24"/>
              </w:rPr>
            </w:pPr>
          </w:p>
          <w:p>
            <w:pPr>
              <w:widowControl/>
              <w:spacing w:line="264" w:lineRule="atLeast"/>
              <w:jc w:val="left"/>
              <w:rPr>
                <w:rFonts w:hint="eastAsia" w:ascii="仿宋_GB2312" w:hAnsi="仿宋_GB2312" w:eastAsia="仿宋_GB2312" w:cs="仿宋_GB2312"/>
                <w:color w:val="auto"/>
                <w:kern w:val="0"/>
                <w:sz w:val="24"/>
              </w:rPr>
            </w:pPr>
          </w:p>
          <w:p>
            <w:pPr>
              <w:widowControl/>
              <w:spacing w:line="264" w:lineRule="atLeast"/>
              <w:jc w:val="left"/>
              <w:rPr>
                <w:rFonts w:hint="eastAsia" w:ascii="仿宋_GB2312" w:hAnsi="仿宋_GB2312" w:eastAsia="仿宋_GB2312" w:cs="仿宋_GB2312"/>
                <w:color w:val="auto"/>
                <w:kern w:val="0"/>
                <w:sz w:val="24"/>
              </w:rPr>
            </w:pPr>
          </w:p>
          <w:p>
            <w:pPr>
              <w:widowControl/>
              <w:spacing w:line="264" w:lineRule="atLeast"/>
              <w:jc w:val="left"/>
              <w:rPr>
                <w:rFonts w:hint="eastAsia" w:ascii="仿宋_GB2312" w:hAnsi="仿宋_GB2312" w:eastAsia="仿宋_GB2312" w:cs="仿宋_GB2312"/>
                <w:color w:val="auto"/>
                <w:kern w:val="0"/>
                <w:sz w:val="24"/>
              </w:rPr>
            </w:pPr>
          </w:p>
          <w:p>
            <w:pPr>
              <w:widowControl/>
              <w:spacing w:line="264" w:lineRule="atLeast"/>
              <w:jc w:val="left"/>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rPr>
              <w:t xml:space="preserve">   委托代理人（签章</w:t>
            </w:r>
            <w:r>
              <w:rPr>
                <w:rFonts w:hint="eastAsia" w:ascii="仿宋_GB2312" w:hAnsi="仿宋_GB2312" w:eastAsia="仿宋_GB2312" w:cs="仿宋_GB2312"/>
                <w:color w:val="auto"/>
                <w:kern w:val="0"/>
                <w:sz w:val="24"/>
                <w:lang w:eastAsia="zh-CN"/>
              </w:rPr>
              <w:t>）</w:t>
            </w:r>
          </w:p>
          <w:p>
            <w:pPr>
              <w:widowControl/>
              <w:spacing w:line="264" w:lineRule="atLeast"/>
              <w:ind w:right="735"/>
              <w:jc w:val="right"/>
              <w:rPr>
                <w:rFonts w:hint="eastAsia" w:ascii="仿宋_GB2312" w:hAnsi="仿宋_GB2312" w:eastAsia="仿宋_GB2312" w:cs="仿宋_GB2312"/>
                <w:color w:val="auto"/>
                <w:kern w:val="0"/>
                <w:sz w:val="24"/>
              </w:rPr>
            </w:pPr>
          </w:p>
          <w:p>
            <w:pPr>
              <w:widowControl/>
              <w:spacing w:line="264" w:lineRule="atLeast"/>
              <w:ind w:right="735"/>
              <w:jc w:val="righ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年  月  日</w:t>
            </w:r>
          </w:p>
          <w:p>
            <w:pPr>
              <w:widowControl/>
              <w:spacing w:line="264" w:lineRule="atLeast"/>
              <w:jc w:val="left"/>
              <w:rPr>
                <w:rFonts w:hint="eastAsia" w:ascii="仿宋_GB2312" w:hAnsi="仿宋_GB2312" w:eastAsia="仿宋_GB2312" w:cs="仿宋_GB2312"/>
                <w:color w:val="auto"/>
                <w:kern w:val="0"/>
                <w:sz w:val="24"/>
              </w:rPr>
            </w:pPr>
          </w:p>
        </w:tc>
      </w:tr>
    </w:tbl>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附件六</w:t>
      </w:r>
    </w:p>
    <w:p>
      <w:pPr>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工程进度验收及付款证明书</w:t>
      </w:r>
    </w:p>
    <w:p>
      <w:pPr>
        <w:spacing w:line="500" w:lineRule="exact"/>
        <w:ind w:firstLine="480" w:firstLineChars="150"/>
        <w:rPr>
          <w:rFonts w:hint="eastAsia" w:ascii="仿宋_GB2312" w:hAnsi="仿宋_GB2312" w:eastAsia="仿宋_GB2312" w:cs="仿宋_GB2312"/>
          <w:color w:val="auto"/>
          <w:sz w:val="32"/>
          <w:szCs w:val="32"/>
        </w:rPr>
      </w:pPr>
    </w:p>
    <w:p>
      <w:pPr>
        <w:spacing w:line="500" w:lineRule="exact"/>
        <w:ind w:firstLine="480" w:firstLineChars="150"/>
        <w:rPr>
          <w:rFonts w:hint="eastAsia" w:ascii="仿宋_GB2312" w:hAnsi="仿宋_GB2312" w:eastAsia="仿宋_GB2312" w:cs="仿宋_GB2312"/>
          <w:color w:val="auto"/>
          <w:sz w:val="32"/>
          <w:szCs w:val="32"/>
        </w:rPr>
      </w:pPr>
    </w:p>
    <w:p>
      <w:pPr>
        <w:spacing w:line="500" w:lineRule="exact"/>
        <w:ind w:firstLine="640" w:firstLineChars="200"/>
        <w:rPr>
          <w:rFonts w:hint="eastAsia" w:ascii="仿宋_GB2312" w:hAnsi="仿宋_GB2312" w:eastAsia="仿宋_GB2312" w:cs="仿宋_GB2312"/>
          <w:b/>
          <w:color w:val="auto"/>
          <w:sz w:val="44"/>
          <w:szCs w:val="44"/>
        </w:rPr>
      </w:pPr>
      <w:r>
        <w:rPr>
          <w:rFonts w:hint="eastAsia" w:ascii="仿宋_GB2312" w:hAnsi="仿宋_GB2312" w:eastAsia="仿宋_GB2312" w:cs="仿宋_GB2312"/>
          <w:color w:val="auto"/>
          <w:sz w:val="32"/>
          <w:szCs w:val="32"/>
        </w:rPr>
        <w:t>首层室内地坪标高 □</w:t>
      </w:r>
    </w:p>
    <w:p>
      <w:pPr>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二分之一主体   □</w:t>
      </w:r>
    </w:p>
    <w:p>
      <w:pPr>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三分之一主体   □   </w:t>
      </w:r>
    </w:p>
    <w:p>
      <w:pPr>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三分之二主体   □</w:t>
      </w:r>
    </w:p>
    <w:p>
      <w:pPr>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封顶主体      □</w:t>
      </w:r>
    </w:p>
    <w:p>
      <w:pPr>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p>
    <w:p>
      <w:pPr>
        <w:spacing w:line="360" w:lineRule="auto"/>
        <w:ind w:firstLine="640" w:firstLineChars="20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单位工程名称（标准地名名称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 xml:space="preserve">                 </w:t>
      </w:r>
    </w:p>
    <w:p>
      <w:pPr>
        <w:spacing w:line="360" w:lineRule="auto"/>
        <w:ind w:firstLine="3680" w:firstLineChars="115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建筑面积：</w:t>
      </w:r>
      <w:r>
        <w:rPr>
          <w:rFonts w:hint="eastAsia" w:ascii="仿宋_GB2312" w:hAnsi="仿宋_GB2312" w:eastAsia="仿宋_GB2312" w:cs="仿宋_GB2312"/>
          <w:color w:val="auto"/>
          <w:sz w:val="32"/>
          <w:szCs w:val="32"/>
          <w:u w:val="single"/>
        </w:rPr>
        <w:t xml:space="preserve">                 </w:t>
      </w:r>
    </w:p>
    <w:p>
      <w:pPr>
        <w:spacing w:line="360" w:lineRule="auto"/>
        <w:ind w:firstLine="2720" w:firstLineChars="85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结构类型、层数：</w:t>
      </w:r>
      <w:r>
        <w:rPr>
          <w:rFonts w:hint="eastAsia" w:ascii="仿宋_GB2312" w:hAnsi="仿宋_GB2312" w:eastAsia="仿宋_GB2312" w:cs="仿宋_GB2312"/>
          <w:color w:val="auto"/>
          <w:sz w:val="32"/>
          <w:szCs w:val="32"/>
          <w:u w:val="single"/>
        </w:rPr>
        <w:t xml:space="preserve">                 </w:t>
      </w:r>
    </w:p>
    <w:p>
      <w:pPr>
        <w:spacing w:line="360" w:lineRule="auto"/>
        <w:ind w:firstLine="3040" w:firstLineChars="95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施工单位名称：</w:t>
      </w:r>
      <w:r>
        <w:rPr>
          <w:rFonts w:hint="eastAsia" w:ascii="仿宋_GB2312" w:hAnsi="仿宋_GB2312" w:eastAsia="仿宋_GB2312" w:cs="仿宋_GB2312"/>
          <w:color w:val="auto"/>
          <w:sz w:val="32"/>
          <w:szCs w:val="32"/>
          <w:u w:val="single"/>
        </w:rPr>
        <w:t xml:space="preserve">                 </w:t>
      </w:r>
    </w:p>
    <w:p>
      <w:pPr>
        <w:rPr>
          <w:rFonts w:hint="eastAsia" w:ascii="仿宋_GB2312" w:hAnsi="仿宋_GB2312" w:eastAsia="仿宋_GB2312" w:cs="仿宋_GB2312"/>
          <w:color w:val="auto"/>
          <w:sz w:val="32"/>
          <w:szCs w:val="32"/>
        </w:rPr>
      </w:pPr>
    </w:p>
    <w:p>
      <w:pPr>
        <w:tabs>
          <w:tab w:val="center" w:pos="4819"/>
        </w:tabs>
        <w:rPr>
          <w:rFonts w:hint="eastAsia" w:ascii="仿宋_GB2312" w:hAnsi="仿宋_GB2312" w:eastAsia="仿宋_GB2312" w:cs="仿宋_GB2312"/>
          <w:color w:val="auto"/>
          <w:sz w:val="32"/>
          <w:szCs w:val="32"/>
        </w:rPr>
      </w:pPr>
    </w:p>
    <w:p>
      <w:pPr>
        <w:tabs>
          <w:tab w:val="center" w:pos="4819"/>
        </w:tabs>
        <w:rPr>
          <w:rFonts w:hint="eastAsia" w:ascii="仿宋_GB2312" w:hAnsi="仿宋_GB2312" w:eastAsia="仿宋_GB2312" w:cs="仿宋_GB2312"/>
          <w:color w:val="auto"/>
          <w:sz w:val="32"/>
          <w:szCs w:val="32"/>
        </w:rPr>
      </w:pPr>
    </w:p>
    <w:p>
      <w:pPr>
        <w:tabs>
          <w:tab w:val="center" w:pos="4819"/>
        </w:tabs>
        <w:rPr>
          <w:rFonts w:hint="eastAsia" w:ascii="仿宋_GB2312" w:hAnsi="仿宋_GB2312" w:eastAsia="仿宋_GB2312" w:cs="仿宋_GB2312"/>
          <w:color w:val="auto"/>
          <w:sz w:val="32"/>
          <w:szCs w:val="32"/>
        </w:rPr>
      </w:pPr>
    </w:p>
    <w:p>
      <w:pPr>
        <w:tabs>
          <w:tab w:val="center" w:pos="4819"/>
        </w:tabs>
        <w:rPr>
          <w:rFonts w:hint="eastAsia" w:ascii="仿宋_GB2312" w:hAnsi="仿宋_GB2312" w:eastAsia="仿宋_GB2312" w:cs="仿宋_GB2312"/>
          <w:color w:val="auto"/>
          <w:sz w:val="32"/>
          <w:szCs w:val="32"/>
        </w:rPr>
      </w:pPr>
    </w:p>
    <w:p>
      <w:pPr>
        <w:tabs>
          <w:tab w:val="center" w:pos="4819"/>
        </w:tabs>
        <w:ind w:firstLine="1280" w:firstLineChars="400"/>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分部工程验收组成员名单</w:t>
      </w:r>
    </w:p>
    <w:tbl>
      <w:tblPr>
        <w:tblStyle w:val="9"/>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839"/>
        <w:gridCol w:w="2307"/>
        <w:gridCol w:w="1678"/>
        <w:gridCol w:w="839"/>
        <w:gridCol w:w="1049"/>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7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工程名称</w:t>
            </w:r>
          </w:p>
        </w:tc>
        <w:tc>
          <w:tcPr>
            <w:tcW w:w="23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c>
          <w:tcPr>
            <w:tcW w:w="251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工程地址</w:t>
            </w:r>
          </w:p>
        </w:tc>
        <w:tc>
          <w:tcPr>
            <w:tcW w:w="314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7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建筑面积</w:t>
            </w:r>
          </w:p>
        </w:tc>
        <w:tc>
          <w:tcPr>
            <w:tcW w:w="23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w:t>
            </w:r>
          </w:p>
        </w:tc>
        <w:tc>
          <w:tcPr>
            <w:tcW w:w="251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结构类型</w:t>
            </w:r>
          </w:p>
        </w:tc>
        <w:tc>
          <w:tcPr>
            <w:tcW w:w="314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7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开工时间</w:t>
            </w:r>
          </w:p>
        </w:tc>
        <w:tc>
          <w:tcPr>
            <w:tcW w:w="23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年   月    日</w:t>
            </w:r>
          </w:p>
        </w:tc>
        <w:tc>
          <w:tcPr>
            <w:tcW w:w="251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完工时间</w:t>
            </w:r>
          </w:p>
        </w:tc>
        <w:tc>
          <w:tcPr>
            <w:tcW w:w="314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7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组织单位</w:t>
            </w:r>
          </w:p>
        </w:tc>
        <w:tc>
          <w:tcPr>
            <w:tcW w:w="230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c>
          <w:tcPr>
            <w:tcW w:w="251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主持人</w:t>
            </w:r>
          </w:p>
        </w:tc>
        <w:tc>
          <w:tcPr>
            <w:tcW w:w="314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85"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参加验收单位</w:t>
            </w:r>
          </w:p>
        </w:tc>
        <w:tc>
          <w:tcPr>
            <w:tcW w:w="566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验收组成员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85"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z w:val="24"/>
              </w:rPr>
            </w:pPr>
          </w:p>
        </w:tc>
        <w:tc>
          <w:tcPr>
            <w:tcW w:w="16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姓名</w:t>
            </w:r>
          </w:p>
        </w:tc>
        <w:tc>
          <w:tcPr>
            <w:tcW w:w="188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职务</w:t>
            </w:r>
          </w:p>
        </w:tc>
        <w:tc>
          <w:tcPr>
            <w:tcW w:w="20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9"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建设单位</w:t>
            </w:r>
          </w:p>
        </w:tc>
        <w:tc>
          <w:tcPr>
            <w:tcW w:w="3146"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c>
          <w:tcPr>
            <w:tcW w:w="16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c>
          <w:tcPr>
            <w:tcW w:w="188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c>
          <w:tcPr>
            <w:tcW w:w="20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z w:val="24"/>
              </w:rPr>
            </w:pPr>
          </w:p>
        </w:tc>
        <w:tc>
          <w:tcPr>
            <w:tcW w:w="314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z w:val="24"/>
              </w:rPr>
            </w:pPr>
          </w:p>
        </w:tc>
        <w:tc>
          <w:tcPr>
            <w:tcW w:w="16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c>
          <w:tcPr>
            <w:tcW w:w="188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c>
          <w:tcPr>
            <w:tcW w:w="20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z w:val="24"/>
              </w:rPr>
            </w:pPr>
          </w:p>
        </w:tc>
        <w:tc>
          <w:tcPr>
            <w:tcW w:w="314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z w:val="24"/>
              </w:rPr>
            </w:pPr>
          </w:p>
        </w:tc>
        <w:tc>
          <w:tcPr>
            <w:tcW w:w="16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c>
          <w:tcPr>
            <w:tcW w:w="188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c>
          <w:tcPr>
            <w:tcW w:w="20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9"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施工单位</w:t>
            </w:r>
          </w:p>
        </w:tc>
        <w:tc>
          <w:tcPr>
            <w:tcW w:w="3146"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c>
          <w:tcPr>
            <w:tcW w:w="16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c>
          <w:tcPr>
            <w:tcW w:w="188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c>
          <w:tcPr>
            <w:tcW w:w="20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z w:val="24"/>
              </w:rPr>
            </w:pPr>
          </w:p>
        </w:tc>
        <w:tc>
          <w:tcPr>
            <w:tcW w:w="314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z w:val="24"/>
              </w:rPr>
            </w:pPr>
          </w:p>
        </w:tc>
        <w:tc>
          <w:tcPr>
            <w:tcW w:w="16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c>
          <w:tcPr>
            <w:tcW w:w="188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c>
          <w:tcPr>
            <w:tcW w:w="20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z w:val="24"/>
              </w:rPr>
            </w:pPr>
          </w:p>
        </w:tc>
        <w:tc>
          <w:tcPr>
            <w:tcW w:w="314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z w:val="24"/>
              </w:rPr>
            </w:pPr>
          </w:p>
        </w:tc>
        <w:tc>
          <w:tcPr>
            <w:tcW w:w="16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c>
          <w:tcPr>
            <w:tcW w:w="188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c>
          <w:tcPr>
            <w:tcW w:w="20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9"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监理单位</w:t>
            </w:r>
          </w:p>
        </w:tc>
        <w:tc>
          <w:tcPr>
            <w:tcW w:w="3146"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auto"/>
                <w:sz w:val="24"/>
              </w:rPr>
            </w:pPr>
          </w:p>
        </w:tc>
        <w:tc>
          <w:tcPr>
            <w:tcW w:w="16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c>
          <w:tcPr>
            <w:tcW w:w="188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c>
          <w:tcPr>
            <w:tcW w:w="20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z w:val="24"/>
              </w:rPr>
            </w:pPr>
          </w:p>
        </w:tc>
        <w:tc>
          <w:tcPr>
            <w:tcW w:w="314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z w:val="24"/>
              </w:rPr>
            </w:pPr>
          </w:p>
        </w:tc>
        <w:tc>
          <w:tcPr>
            <w:tcW w:w="16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c>
          <w:tcPr>
            <w:tcW w:w="188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c>
          <w:tcPr>
            <w:tcW w:w="20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z w:val="24"/>
              </w:rPr>
            </w:pPr>
          </w:p>
        </w:tc>
        <w:tc>
          <w:tcPr>
            <w:tcW w:w="314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z w:val="24"/>
              </w:rPr>
            </w:pPr>
          </w:p>
        </w:tc>
        <w:tc>
          <w:tcPr>
            <w:tcW w:w="16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c>
          <w:tcPr>
            <w:tcW w:w="188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c>
          <w:tcPr>
            <w:tcW w:w="20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z w:val="24"/>
              </w:rPr>
            </w:pPr>
          </w:p>
        </w:tc>
        <w:tc>
          <w:tcPr>
            <w:tcW w:w="314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z w:val="24"/>
              </w:rPr>
            </w:pPr>
          </w:p>
        </w:tc>
        <w:tc>
          <w:tcPr>
            <w:tcW w:w="16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c>
          <w:tcPr>
            <w:tcW w:w="188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c>
          <w:tcPr>
            <w:tcW w:w="20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z w:val="24"/>
              </w:rPr>
            </w:pPr>
          </w:p>
        </w:tc>
        <w:tc>
          <w:tcPr>
            <w:tcW w:w="3146"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z w:val="24"/>
              </w:rPr>
            </w:pPr>
          </w:p>
        </w:tc>
        <w:tc>
          <w:tcPr>
            <w:tcW w:w="16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c>
          <w:tcPr>
            <w:tcW w:w="188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c>
          <w:tcPr>
            <w:tcW w:w="20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0" w:hRule="atLeast"/>
          <w:jc w:val="center"/>
        </w:trPr>
        <w:tc>
          <w:tcPr>
            <w:tcW w:w="9648" w:type="dxa"/>
            <w:gridSpan w:val="7"/>
            <w:tcBorders>
              <w:top w:val="single" w:color="auto" w:sz="4" w:space="0"/>
              <w:left w:val="single" w:color="auto" w:sz="4" w:space="0"/>
              <w:bottom w:val="single" w:color="auto" w:sz="4" w:space="0"/>
              <w:right w:val="single" w:color="auto" w:sz="4" w:space="0"/>
            </w:tcBorders>
            <w:noWrap w:val="0"/>
            <w:vAlign w:val="center"/>
          </w:tcPr>
          <w:p>
            <w:pPr>
              <w:ind w:firstLine="5760" w:firstLineChars="24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建设单位（公章</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 xml:space="preserve">        </w:t>
            </w:r>
          </w:p>
          <w:p>
            <w:pPr>
              <w:ind w:firstLine="5760" w:firstLineChars="24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年     月     日</w:t>
            </w:r>
          </w:p>
        </w:tc>
      </w:tr>
    </w:tbl>
    <w:p>
      <w:pPr>
        <w:rPr>
          <w:rFonts w:hint="eastAsia" w:ascii="仿宋_GB2312" w:hAnsi="仿宋_GB2312" w:eastAsia="仿宋_GB2312" w:cs="仿宋_GB2312"/>
          <w:color w:val="auto"/>
          <w:sz w:val="32"/>
          <w:szCs w:val="32"/>
        </w:rPr>
      </w:pPr>
    </w:p>
    <w:tbl>
      <w:tblPr>
        <w:tblStyle w:val="9"/>
        <w:tblW w:w="98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8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9" w:hRule="atLeast"/>
          <w:jc w:val="center"/>
        </w:trPr>
        <w:tc>
          <w:tcPr>
            <w:tcW w:w="937"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ind w:left="113" w:right="113"/>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工  程  各  方  意  见</w:t>
            </w:r>
          </w:p>
        </w:tc>
        <w:tc>
          <w:tcPr>
            <w:tcW w:w="8904"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施工单位：</w:t>
            </w:r>
          </w:p>
          <w:p>
            <w:pPr>
              <w:rPr>
                <w:rFonts w:hint="eastAsia" w:ascii="仿宋_GB2312" w:hAnsi="仿宋_GB2312" w:eastAsia="仿宋_GB2312" w:cs="仿宋_GB2312"/>
                <w:color w:val="auto"/>
                <w:sz w:val="24"/>
              </w:rPr>
            </w:pPr>
          </w:p>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经验收该项目</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u w:val="single"/>
                <w:lang w:eastAsia="zh-CN"/>
              </w:rPr>
              <w:t>）</w:t>
            </w:r>
            <w:r>
              <w:rPr>
                <w:rFonts w:hint="eastAsia" w:ascii="仿宋_GB2312" w:hAnsi="仿宋_GB2312" w:eastAsia="仿宋_GB2312" w:cs="仿宋_GB2312"/>
                <w:color w:val="auto"/>
                <w:sz w:val="24"/>
              </w:rPr>
              <w:t>工程符合设计及规范要求，未发生违反工</w:t>
            </w:r>
          </w:p>
          <w:p>
            <w:pPr>
              <w:rPr>
                <w:rFonts w:hint="eastAsia" w:ascii="仿宋_GB2312" w:hAnsi="仿宋_GB2312" w:eastAsia="仿宋_GB2312" w:cs="仿宋_GB2312"/>
                <w:color w:val="auto"/>
                <w:sz w:val="24"/>
              </w:rPr>
            </w:pPr>
          </w:p>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程建设强制性条文的情况，施工技术资料齐全，自评等级合格。(</w:t>
            </w:r>
            <w:r>
              <w:rPr>
                <w:rFonts w:hint="eastAsia" w:ascii="仿宋_GB2312" w:hAnsi="仿宋_GB2312" w:eastAsia="仿宋_GB2312" w:cs="仿宋_GB2312"/>
                <w:color w:val="auto"/>
                <w:sz w:val="24"/>
                <w:u w:val="single"/>
              </w:rPr>
              <w:t xml:space="preserve">              建设单位</w:t>
            </w:r>
            <w:r>
              <w:rPr>
                <w:rFonts w:hint="eastAsia" w:ascii="仿宋_GB2312" w:hAnsi="仿宋_GB2312" w:eastAsia="仿宋_GB2312" w:cs="仿宋_GB2312"/>
                <w:color w:val="auto"/>
                <w:sz w:val="24"/>
                <w:highlight w:val="none"/>
                <w:u w:val="single"/>
              </w:rPr>
              <w:t>)</w:t>
            </w:r>
            <w:r>
              <w:rPr>
                <w:rFonts w:hint="eastAsia" w:ascii="仿宋_GB2312" w:hAnsi="仿宋_GB2312" w:eastAsia="仿宋_GB2312" w:cs="仿宋_GB2312"/>
                <w:color w:val="auto"/>
                <w:sz w:val="24"/>
              </w:rPr>
              <w:t>已按建筑节点支付工程建设费用。</w:t>
            </w:r>
          </w:p>
          <w:p>
            <w:pPr>
              <w:rPr>
                <w:rFonts w:hint="eastAsia" w:ascii="仿宋_GB2312" w:hAnsi="仿宋_GB2312" w:eastAsia="仿宋_GB2312" w:cs="仿宋_GB2312"/>
                <w:color w:val="auto"/>
                <w:sz w:val="24"/>
              </w:rPr>
            </w:pPr>
          </w:p>
          <w:p>
            <w:pPr>
              <w:rPr>
                <w:rFonts w:hint="eastAsia" w:ascii="仿宋_GB2312" w:hAnsi="仿宋_GB2312" w:eastAsia="仿宋_GB2312" w:cs="仿宋_GB2312"/>
                <w:color w:val="auto"/>
                <w:sz w:val="24"/>
              </w:rPr>
            </w:pPr>
          </w:p>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项目经理：                   总工程师：</w:t>
            </w:r>
          </w:p>
          <w:p>
            <w:pPr>
              <w:ind w:firstLine="3480" w:firstLineChars="145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施工单位公章</w:t>
            </w:r>
          </w:p>
          <w:p>
            <w:pPr>
              <w:jc w:val="right"/>
              <w:rPr>
                <w:rFonts w:hint="eastAsia" w:ascii="仿宋_GB2312" w:hAnsi="仿宋_GB2312" w:eastAsia="仿宋_GB2312" w:cs="仿宋_GB2312"/>
                <w:color w:val="auto"/>
                <w:sz w:val="24"/>
              </w:rPr>
            </w:pPr>
          </w:p>
          <w:p>
            <w:pPr>
              <w:jc w:val="righ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6" w:hRule="atLeast"/>
          <w:jc w:val="center"/>
        </w:trPr>
        <w:tc>
          <w:tcPr>
            <w:tcW w:w="937" w:type="dxa"/>
            <w:vMerge w:val="continue"/>
            <w:tcBorders>
              <w:top w:val="single" w:color="auto" w:sz="4" w:space="0"/>
              <w:left w:val="single" w:color="auto" w:sz="4" w:space="0"/>
              <w:bottom w:val="single" w:color="auto" w:sz="4" w:space="0"/>
              <w:right w:val="single" w:color="auto" w:sz="4" w:space="0"/>
            </w:tcBorders>
            <w:noWrap w:val="0"/>
            <w:textDirection w:val="tbRlV"/>
            <w:vAlign w:val="center"/>
          </w:tcPr>
          <w:p>
            <w:pPr>
              <w:ind w:left="113" w:right="113"/>
              <w:jc w:val="center"/>
              <w:rPr>
                <w:rFonts w:hint="eastAsia" w:ascii="仿宋_GB2312" w:hAnsi="仿宋_GB2312" w:eastAsia="仿宋_GB2312" w:cs="仿宋_GB2312"/>
                <w:color w:val="auto"/>
                <w:sz w:val="24"/>
              </w:rPr>
            </w:pPr>
          </w:p>
        </w:tc>
        <w:tc>
          <w:tcPr>
            <w:tcW w:w="8904"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监理单位：</w:t>
            </w:r>
          </w:p>
          <w:p>
            <w:pPr>
              <w:rPr>
                <w:rFonts w:hint="eastAsia" w:ascii="仿宋_GB2312" w:hAnsi="仿宋_GB2312" w:eastAsia="仿宋_GB2312" w:cs="仿宋_GB2312"/>
                <w:color w:val="auto"/>
                <w:sz w:val="24"/>
              </w:rPr>
            </w:pPr>
          </w:p>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符合设计及规范要求。(</w:t>
            </w:r>
            <w:r>
              <w:rPr>
                <w:rFonts w:hint="eastAsia" w:ascii="仿宋_GB2312" w:hAnsi="仿宋_GB2312" w:eastAsia="仿宋_GB2312" w:cs="仿宋_GB2312"/>
                <w:color w:val="auto"/>
                <w:sz w:val="24"/>
                <w:u w:val="single"/>
              </w:rPr>
              <w:t xml:space="preserve">              建设单位</w:t>
            </w:r>
            <w:r>
              <w:rPr>
                <w:rFonts w:hint="eastAsia" w:ascii="仿宋_GB2312" w:hAnsi="仿宋_GB2312" w:eastAsia="仿宋_GB2312" w:cs="仿宋_GB2312"/>
                <w:color w:val="auto"/>
                <w:sz w:val="24"/>
                <w:highlight w:val="none"/>
                <w:u w:val="single"/>
              </w:rPr>
              <w:t>)</w:t>
            </w:r>
            <w:r>
              <w:rPr>
                <w:rFonts w:hint="eastAsia" w:ascii="仿宋_GB2312" w:hAnsi="仿宋_GB2312" w:eastAsia="仿宋_GB2312" w:cs="仿宋_GB2312"/>
                <w:color w:val="auto"/>
                <w:sz w:val="24"/>
              </w:rPr>
              <w:t>已按建筑节点支付工程建设费用。</w:t>
            </w:r>
          </w:p>
          <w:p>
            <w:pPr>
              <w:rPr>
                <w:rFonts w:hint="eastAsia" w:ascii="仿宋_GB2312" w:hAnsi="仿宋_GB2312" w:eastAsia="仿宋_GB2312" w:cs="仿宋_GB2312"/>
                <w:color w:val="auto"/>
                <w:sz w:val="24"/>
              </w:rPr>
            </w:pPr>
          </w:p>
          <w:p>
            <w:pPr>
              <w:rPr>
                <w:rFonts w:hint="eastAsia" w:ascii="仿宋_GB2312" w:hAnsi="仿宋_GB2312" w:eastAsia="仿宋_GB2312" w:cs="仿宋_GB2312"/>
                <w:color w:val="auto"/>
                <w:sz w:val="24"/>
              </w:rPr>
            </w:pPr>
          </w:p>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 xml:space="preserve">总监理工程师：                                       </w:t>
            </w:r>
          </w:p>
          <w:p>
            <w:pPr>
              <w:ind w:right="600"/>
              <w:jc w:val="righ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监理单位公章</w:t>
            </w:r>
          </w:p>
          <w:p>
            <w:pPr>
              <w:jc w:val="right"/>
              <w:rPr>
                <w:rFonts w:hint="eastAsia" w:ascii="仿宋_GB2312" w:hAnsi="仿宋_GB2312" w:eastAsia="仿宋_GB2312" w:cs="仿宋_GB2312"/>
                <w:color w:val="auto"/>
                <w:sz w:val="24"/>
              </w:rPr>
            </w:pPr>
          </w:p>
          <w:p>
            <w:pPr>
              <w:jc w:val="righ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7" w:hRule="atLeast"/>
          <w:jc w:val="center"/>
        </w:trPr>
        <w:tc>
          <w:tcPr>
            <w:tcW w:w="9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z w:val="24"/>
              </w:rPr>
            </w:pPr>
          </w:p>
        </w:tc>
        <w:tc>
          <w:tcPr>
            <w:tcW w:w="8904" w:type="dxa"/>
            <w:tcBorders>
              <w:top w:val="single" w:color="auto" w:sz="4" w:space="0"/>
              <w:left w:val="single" w:color="auto" w:sz="4" w:space="0"/>
              <w:bottom w:val="single" w:color="auto" w:sz="4" w:space="0"/>
              <w:right w:val="single" w:color="auto" w:sz="4" w:space="0"/>
            </w:tcBorders>
            <w:noWrap w:val="0"/>
            <w:vAlign w:val="top"/>
          </w:tcPr>
          <w:p>
            <w:pPr>
              <w:spacing w:line="480" w:lineRule="auto"/>
              <w:ind w:right="48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验收单位（建设单位</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意见：</w:t>
            </w:r>
          </w:p>
          <w:p>
            <w:pPr>
              <w:spacing w:line="480" w:lineRule="auto"/>
              <w:ind w:right="480"/>
              <w:rPr>
                <w:rFonts w:hint="eastAsia" w:ascii="仿宋_GB2312" w:hAnsi="仿宋_GB2312" w:eastAsia="仿宋_GB2312" w:cs="仿宋_GB2312"/>
                <w:color w:val="auto"/>
                <w:sz w:val="24"/>
              </w:rPr>
            </w:pPr>
          </w:p>
          <w:p>
            <w:pPr>
              <w:spacing w:line="480" w:lineRule="auto"/>
              <w:ind w:firstLine="437"/>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该工程共</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层，已施工至</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层，符合</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u w:val="single"/>
                <w:lang w:eastAsia="zh-CN"/>
              </w:rPr>
              <w:t>）</w:t>
            </w:r>
            <w:r>
              <w:rPr>
                <w:rFonts w:hint="eastAsia" w:ascii="仿宋_GB2312" w:hAnsi="仿宋_GB2312" w:eastAsia="仿宋_GB2312" w:cs="仿宋_GB2312"/>
                <w:color w:val="auto"/>
                <w:sz w:val="24"/>
              </w:rPr>
              <w:t>节点，验收程序和内容严格按照有关法律、法规和验收标准进行，验收结果：</w:t>
            </w:r>
            <w:r>
              <w:rPr>
                <w:rFonts w:hint="eastAsia" w:ascii="仿宋_GB2312" w:hAnsi="仿宋_GB2312" w:eastAsia="仿宋_GB2312" w:cs="仿宋_GB2312"/>
                <w:color w:val="auto"/>
                <w:sz w:val="24"/>
                <w:u w:val="single"/>
              </w:rPr>
              <w:t xml:space="preserve">                               </w:t>
            </w:r>
          </w:p>
          <w:p>
            <w:pPr>
              <w:spacing w:line="480" w:lineRule="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u w:val="single"/>
              </w:rPr>
              <w:t xml:space="preserve">                                                                 </w:t>
            </w:r>
          </w:p>
          <w:p>
            <w:pPr>
              <w:spacing w:line="480" w:lineRule="auto"/>
              <w:ind w:right="72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 xml:space="preserve">项目负责人：                                  </w:t>
            </w:r>
          </w:p>
          <w:p>
            <w:pPr>
              <w:spacing w:line="480" w:lineRule="auto"/>
              <w:ind w:right="72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w:t>
            </w:r>
          </w:p>
          <w:p>
            <w:pPr>
              <w:spacing w:line="480" w:lineRule="auto"/>
              <w:ind w:right="960" w:firstLine="4800" w:firstLineChars="20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建设单位公章：</w:t>
            </w:r>
          </w:p>
          <w:p>
            <w:pPr>
              <w:spacing w:line="480" w:lineRule="auto"/>
              <w:ind w:right="840" w:firstLine="4680" w:firstLineChars="195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年    月    日</w:t>
            </w:r>
          </w:p>
        </w:tc>
      </w:tr>
    </w:tbl>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附件七</w:t>
      </w:r>
    </w:p>
    <w:p>
      <w:pPr>
        <w:widowControl/>
        <w:spacing w:line="360" w:lineRule="auto"/>
        <w:jc w:val="center"/>
        <w:rPr>
          <w:rFonts w:hint="eastAsia" w:ascii="方正小标宋简体" w:hAnsi="方正小标宋简体" w:eastAsia="方正小标宋简体" w:cs="方正小标宋简体"/>
          <w:b w:val="0"/>
          <w:bCs/>
          <w:color w:val="auto"/>
          <w:kern w:val="0"/>
          <w:sz w:val="44"/>
          <w:szCs w:val="44"/>
        </w:rPr>
      </w:pPr>
      <w:r>
        <w:rPr>
          <w:rFonts w:hint="eastAsia" w:ascii="方正小标宋简体" w:hAnsi="方正小标宋简体" w:eastAsia="方正小标宋简体" w:cs="方正小标宋简体"/>
          <w:b w:val="0"/>
          <w:bCs/>
          <w:color w:val="auto"/>
          <w:sz w:val="44"/>
          <w:szCs w:val="44"/>
        </w:rPr>
        <w:t>商品房预售重点监管资金</w:t>
      </w:r>
      <w:r>
        <w:rPr>
          <w:rFonts w:hint="eastAsia" w:ascii="方正小标宋简体" w:hAnsi="方正小标宋简体" w:eastAsia="方正小标宋简体" w:cs="方正小标宋简体"/>
          <w:b w:val="0"/>
          <w:bCs/>
          <w:color w:val="auto"/>
          <w:kern w:val="0"/>
          <w:sz w:val="44"/>
          <w:szCs w:val="44"/>
        </w:rPr>
        <w:t>拨付通知书</w:t>
      </w:r>
    </w:p>
    <w:p>
      <w:pPr>
        <w:widowControl/>
        <w:spacing w:line="360" w:lineRule="auto"/>
        <w:jc w:val="center"/>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
          <w:bCs/>
          <w:color w:val="auto"/>
          <w:kern w:val="0"/>
          <w:sz w:val="24"/>
        </w:rPr>
        <w:t xml:space="preserve">                           </w:t>
      </w:r>
      <w:r>
        <w:rPr>
          <w:rFonts w:hint="eastAsia" w:ascii="仿宋_GB2312" w:hAnsi="仿宋_GB2312" w:eastAsia="仿宋_GB2312" w:cs="仿宋_GB2312"/>
          <w:bCs/>
          <w:color w:val="auto"/>
          <w:kern w:val="0"/>
          <w:sz w:val="28"/>
          <w:szCs w:val="28"/>
        </w:rPr>
        <w:t xml:space="preserve">  办件号：</w:t>
      </w:r>
    </w:p>
    <w:tbl>
      <w:tblPr>
        <w:tblStyle w:val="9"/>
        <w:tblW w:w="84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68"/>
        <w:gridCol w:w="1802"/>
        <w:gridCol w:w="1197"/>
        <w:gridCol w:w="32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trPr>
        <w:tc>
          <w:tcPr>
            <w:tcW w:w="21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lang w:eastAsia="zh-CN"/>
              </w:rPr>
            </w:pPr>
            <w:r>
              <w:rPr>
                <w:rFonts w:hint="eastAsia" w:ascii="仿宋_GB2312" w:hAnsi="仿宋_GB2312" w:eastAsia="仿宋_GB2312" w:cs="仿宋_GB2312"/>
                <w:bCs/>
                <w:color w:val="auto"/>
                <w:kern w:val="0"/>
                <w:sz w:val="24"/>
              </w:rPr>
              <w:t>申请人（企业名称</w:t>
            </w:r>
            <w:r>
              <w:rPr>
                <w:rFonts w:hint="eastAsia" w:ascii="仿宋_GB2312" w:hAnsi="仿宋_GB2312" w:eastAsia="仿宋_GB2312" w:cs="仿宋_GB2312"/>
                <w:bCs/>
                <w:color w:val="auto"/>
                <w:kern w:val="0"/>
                <w:sz w:val="24"/>
                <w:lang w:eastAsia="zh-CN"/>
              </w:rPr>
              <w:t>）</w:t>
            </w:r>
          </w:p>
        </w:tc>
        <w:tc>
          <w:tcPr>
            <w:tcW w:w="624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6" w:hRule="atLeast"/>
        </w:trPr>
        <w:tc>
          <w:tcPr>
            <w:tcW w:w="21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委托代理人</w:t>
            </w:r>
          </w:p>
        </w:tc>
        <w:tc>
          <w:tcPr>
            <w:tcW w:w="180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ind w:firstLine="117" w:firstLineChars="49"/>
              <w:jc w:val="center"/>
              <w:rPr>
                <w:rFonts w:hint="eastAsia" w:ascii="仿宋_GB2312" w:hAnsi="仿宋_GB2312" w:eastAsia="仿宋_GB2312" w:cs="仿宋_GB2312"/>
                <w:color w:val="auto"/>
                <w:kern w:val="0"/>
                <w:sz w:val="24"/>
              </w:rPr>
            </w:pPr>
          </w:p>
        </w:tc>
        <w:tc>
          <w:tcPr>
            <w:tcW w:w="119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联系电话</w:t>
            </w:r>
          </w:p>
        </w:tc>
        <w:tc>
          <w:tcPr>
            <w:tcW w:w="324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atLeast"/>
        </w:trPr>
        <w:tc>
          <w:tcPr>
            <w:tcW w:w="21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lang w:eastAsia="zh-CN"/>
              </w:rPr>
            </w:pPr>
            <w:r>
              <w:rPr>
                <w:rFonts w:hint="eastAsia" w:ascii="仿宋_GB2312" w:hAnsi="仿宋_GB2312" w:eastAsia="仿宋_GB2312" w:cs="仿宋_GB2312"/>
                <w:bCs/>
                <w:color w:val="auto"/>
                <w:kern w:val="0"/>
                <w:sz w:val="24"/>
              </w:rPr>
              <w:t>监管项目（幢</w:t>
            </w:r>
            <w:r>
              <w:rPr>
                <w:rFonts w:hint="eastAsia" w:ascii="仿宋_GB2312" w:hAnsi="仿宋_GB2312" w:eastAsia="仿宋_GB2312" w:cs="仿宋_GB2312"/>
                <w:bCs/>
                <w:color w:val="auto"/>
                <w:kern w:val="0"/>
                <w:sz w:val="24"/>
                <w:lang w:eastAsia="zh-CN"/>
              </w:rPr>
              <w:t>）</w:t>
            </w:r>
          </w:p>
        </w:tc>
        <w:tc>
          <w:tcPr>
            <w:tcW w:w="624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6" w:hRule="atLeast"/>
        </w:trPr>
        <w:tc>
          <w:tcPr>
            <w:tcW w:w="21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监管协议号</w:t>
            </w:r>
          </w:p>
        </w:tc>
        <w:tc>
          <w:tcPr>
            <w:tcW w:w="624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trPr>
        <w:tc>
          <w:tcPr>
            <w:tcW w:w="21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拨付节点</w:t>
            </w:r>
          </w:p>
        </w:tc>
        <w:tc>
          <w:tcPr>
            <w:tcW w:w="624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6" w:hRule="atLeast"/>
        </w:trPr>
        <w:tc>
          <w:tcPr>
            <w:tcW w:w="21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监管银行</w:t>
            </w:r>
          </w:p>
        </w:tc>
        <w:tc>
          <w:tcPr>
            <w:tcW w:w="624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trPr>
        <w:tc>
          <w:tcPr>
            <w:tcW w:w="21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监管账户户名</w:t>
            </w:r>
          </w:p>
        </w:tc>
        <w:tc>
          <w:tcPr>
            <w:tcW w:w="624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6" w:hRule="atLeast"/>
        </w:trPr>
        <w:tc>
          <w:tcPr>
            <w:tcW w:w="21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监管账号</w:t>
            </w:r>
          </w:p>
        </w:tc>
        <w:tc>
          <w:tcPr>
            <w:tcW w:w="624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本次申请金额</w:t>
            </w:r>
          </w:p>
        </w:tc>
        <w:tc>
          <w:tcPr>
            <w:tcW w:w="624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9" w:hRule="atLeast"/>
        </w:trPr>
        <w:tc>
          <w:tcPr>
            <w:tcW w:w="21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大写</w:t>
            </w:r>
          </w:p>
        </w:tc>
        <w:tc>
          <w:tcPr>
            <w:tcW w:w="624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8" w:hRule="atLeast"/>
        </w:trPr>
        <w:tc>
          <w:tcPr>
            <w:tcW w:w="21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收款单位账户名称</w:t>
            </w:r>
          </w:p>
        </w:tc>
        <w:tc>
          <w:tcPr>
            <w:tcW w:w="624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8" w:hRule="atLeast"/>
        </w:trPr>
        <w:tc>
          <w:tcPr>
            <w:tcW w:w="21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收款单位开户银行</w:t>
            </w:r>
          </w:p>
        </w:tc>
        <w:tc>
          <w:tcPr>
            <w:tcW w:w="624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21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收款单位账号</w:t>
            </w:r>
          </w:p>
        </w:tc>
        <w:tc>
          <w:tcPr>
            <w:tcW w:w="624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ind w:right="735"/>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95" w:hRule="atLeast"/>
        </w:trPr>
        <w:tc>
          <w:tcPr>
            <w:tcW w:w="8415" w:type="dxa"/>
            <w:gridSpan w:val="4"/>
            <w:tcBorders>
              <w:top w:val="single" w:color="000000" w:sz="4" w:space="0"/>
              <w:left w:val="single" w:color="000000" w:sz="4" w:space="0"/>
              <w:bottom w:val="single" w:color="000000" w:sz="4" w:space="0"/>
              <w:right w:val="single" w:color="000000" w:sz="4" w:space="0"/>
            </w:tcBorders>
            <w:noWrap w:val="0"/>
            <w:vAlign w:val="center"/>
          </w:tcPr>
          <w:p>
            <w:pPr>
              <w:ind w:firstLine="2040" w:firstLineChars="850"/>
              <w:jc w:val="righ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24"/>
                <w:lang w:eastAsia="zh-CN"/>
              </w:rPr>
              <w:t>玛纳斯县</w:t>
            </w:r>
            <w:r>
              <w:rPr>
                <w:rFonts w:hint="eastAsia" w:ascii="仿宋_GB2312" w:hAnsi="仿宋_GB2312" w:eastAsia="仿宋_GB2312" w:cs="仿宋_GB2312"/>
                <w:color w:val="auto"/>
                <w:sz w:val="24"/>
              </w:rPr>
              <w:t>住房和城乡建设局资金监管拨付专用章</w:t>
            </w:r>
          </w:p>
          <w:p>
            <w:pPr>
              <w:widowControl/>
              <w:spacing w:line="264" w:lineRule="atLeast"/>
              <w:jc w:val="center"/>
              <w:rPr>
                <w:rFonts w:hint="eastAsia" w:ascii="仿宋_GB2312" w:hAnsi="仿宋_GB2312" w:eastAsia="仿宋_GB2312" w:cs="仿宋_GB2312"/>
                <w:color w:val="auto"/>
                <w:kern w:val="0"/>
                <w:sz w:val="24"/>
              </w:rPr>
            </w:pPr>
          </w:p>
          <w:p>
            <w:pPr>
              <w:widowControl/>
              <w:spacing w:line="264" w:lineRule="atLeast"/>
              <w:ind w:right="735"/>
              <w:rPr>
                <w:rFonts w:hint="eastAsia" w:ascii="仿宋_GB2312" w:hAnsi="仿宋_GB2312" w:eastAsia="仿宋_GB2312" w:cs="仿宋_GB2312"/>
                <w:color w:val="auto"/>
                <w:kern w:val="0"/>
                <w:sz w:val="24"/>
              </w:rPr>
            </w:pPr>
          </w:p>
          <w:p>
            <w:pPr>
              <w:widowControl/>
              <w:spacing w:line="264" w:lineRule="atLeast"/>
              <w:ind w:right="735"/>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xml:space="preserve">                                                 年  月  日</w:t>
            </w:r>
          </w:p>
          <w:p>
            <w:pPr>
              <w:widowControl/>
              <w:spacing w:line="264" w:lineRule="atLeast"/>
              <w:ind w:right="735"/>
              <w:jc w:val="center"/>
              <w:rPr>
                <w:rFonts w:hint="eastAsia" w:ascii="仿宋_GB2312" w:hAnsi="仿宋_GB2312" w:eastAsia="仿宋_GB2312" w:cs="仿宋_GB2312"/>
                <w:color w:val="auto"/>
                <w:kern w:val="0"/>
                <w:sz w:val="24"/>
              </w:rPr>
            </w:pPr>
          </w:p>
        </w:tc>
      </w:tr>
    </w:tbl>
    <w:p>
      <w:pPr>
        <w:widowControl/>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附件八</w:t>
      </w:r>
    </w:p>
    <w:p>
      <w:pPr>
        <w:widowControl/>
        <w:spacing w:line="360" w:lineRule="auto"/>
        <w:jc w:val="center"/>
        <w:rPr>
          <w:rFonts w:hint="eastAsia" w:ascii="方正小标宋简体" w:hAnsi="方正小标宋简体" w:eastAsia="方正小标宋简体" w:cs="方正小标宋简体"/>
          <w:b w:val="0"/>
          <w:bCs w:val="0"/>
          <w:color w:val="auto"/>
          <w:kern w:val="0"/>
          <w:sz w:val="44"/>
          <w:szCs w:val="44"/>
        </w:rPr>
      </w:pPr>
      <w:r>
        <w:rPr>
          <w:rFonts w:hint="eastAsia" w:ascii="方正小标宋简体" w:hAnsi="方正小标宋简体" w:eastAsia="方正小标宋简体" w:cs="方正小标宋简体"/>
          <w:b w:val="0"/>
          <w:bCs w:val="0"/>
          <w:color w:val="auto"/>
          <w:kern w:val="0"/>
          <w:sz w:val="44"/>
          <w:szCs w:val="44"/>
        </w:rPr>
        <w:t>商品房预售非重点</w:t>
      </w:r>
      <w:r>
        <w:rPr>
          <w:rFonts w:hint="eastAsia" w:ascii="方正小标宋简体" w:hAnsi="方正小标宋简体" w:eastAsia="方正小标宋简体" w:cs="方正小标宋简体"/>
          <w:b w:val="0"/>
          <w:bCs w:val="0"/>
          <w:color w:val="auto"/>
          <w:sz w:val="44"/>
          <w:szCs w:val="44"/>
        </w:rPr>
        <w:t>及</w:t>
      </w:r>
      <w:r>
        <w:rPr>
          <w:rFonts w:hint="eastAsia" w:ascii="方正小标宋简体" w:hAnsi="方正小标宋简体" w:eastAsia="方正小标宋简体" w:cs="方正小标宋简体"/>
          <w:b w:val="0"/>
          <w:bCs w:val="0"/>
          <w:color w:val="auto"/>
          <w:sz w:val="44"/>
          <w:szCs w:val="44"/>
          <w:lang w:eastAsia="zh-CN"/>
        </w:rPr>
        <w:t>存量房（二手房）</w:t>
      </w:r>
      <w:r>
        <w:rPr>
          <w:rFonts w:hint="eastAsia" w:ascii="方正小标宋简体" w:hAnsi="方正小标宋简体" w:eastAsia="方正小标宋简体" w:cs="方正小标宋简体"/>
          <w:b w:val="0"/>
          <w:bCs w:val="0"/>
          <w:color w:val="auto"/>
          <w:sz w:val="44"/>
          <w:szCs w:val="44"/>
        </w:rPr>
        <w:t>交易</w:t>
      </w:r>
      <w:r>
        <w:rPr>
          <w:rFonts w:hint="eastAsia" w:ascii="方正小标宋简体" w:hAnsi="方正小标宋简体" w:eastAsia="方正小标宋简体" w:cs="方正小标宋简体"/>
          <w:b w:val="0"/>
          <w:bCs w:val="0"/>
          <w:color w:val="auto"/>
          <w:kern w:val="0"/>
          <w:sz w:val="44"/>
          <w:szCs w:val="44"/>
        </w:rPr>
        <w:t>监管资金拨付申请表</w:t>
      </w:r>
    </w:p>
    <w:p>
      <w:pPr>
        <w:widowControl/>
        <w:spacing w:line="360" w:lineRule="auto"/>
        <w:jc w:val="center"/>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
          <w:bCs/>
          <w:color w:val="auto"/>
          <w:kern w:val="0"/>
          <w:sz w:val="24"/>
        </w:rPr>
        <w:t xml:space="preserve">                             </w:t>
      </w:r>
      <w:r>
        <w:rPr>
          <w:rFonts w:hint="eastAsia" w:ascii="仿宋_GB2312" w:hAnsi="仿宋_GB2312" w:eastAsia="仿宋_GB2312" w:cs="仿宋_GB2312"/>
          <w:b/>
          <w:bCs/>
          <w:color w:val="auto"/>
          <w:kern w:val="0"/>
          <w:sz w:val="28"/>
          <w:szCs w:val="28"/>
        </w:rPr>
        <w:t xml:space="preserve"> </w:t>
      </w:r>
      <w:r>
        <w:rPr>
          <w:rFonts w:hint="eastAsia" w:ascii="仿宋_GB2312" w:hAnsi="仿宋_GB2312" w:eastAsia="仿宋_GB2312" w:cs="仿宋_GB2312"/>
          <w:bCs/>
          <w:color w:val="auto"/>
          <w:kern w:val="0"/>
          <w:sz w:val="28"/>
          <w:szCs w:val="28"/>
        </w:rPr>
        <w:t>办件号：</w:t>
      </w:r>
    </w:p>
    <w:tbl>
      <w:tblPr>
        <w:tblStyle w:val="9"/>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94"/>
        <w:gridCol w:w="1827"/>
        <w:gridCol w:w="1212"/>
        <w:gridCol w:w="32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lang w:eastAsia="zh-CN"/>
              </w:rPr>
            </w:pPr>
            <w:r>
              <w:rPr>
                <w:rFonts w:hint="eastAsia" w:ascii="仿宋_GB2312" w:hAnsi="仿宋_GB2312" w:eastAsia="仿宋_GB2312" w:cs="仿宋_GB2312"/>
                <w:bCs/>
                <w:color w:val="auto"/>
                <w:kern w:val="0"/>
                <w:sz w:val="24"/>
              </w:rPr>
              <w:t>申请人（企业名称</w:t>
            </w:r>
            <w:r>
              <w:rPr>
                <w:rFonts w:hint="eastAsia" w:ascii="仿宋_GB2312" w:hAnsi="仿宋_GB2312" w:eastAsia="仿宋_GB2312" w:cs="仿宋_GB2312"/>
                <w:bCs/>
                <w:color w:val="auto"/>
                <w:kern w:val="0"/>
                <w:sz w:val="24"/>
                <w:lang w:eastAsia="zh-CN"/>
              </w:rPr>
              <w:t>）</w:t>
            </w:r>
          </w:p>
        </w:tc>
        <w:tc>
          <w:tcPr>
            <w:tcW w:w="63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21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委托代理人</w:t>
            </w:r>
          </w:p>
        </w:tc>
        <w:tc>
          <w:tcPr>
            <w:tcW w:w="182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ind w:firstLine="117" w:firstLineChars="49"/>
              <w:jc w:val="center"/>
              <w:rPr>
                <w:rFonts w:hint="eastAsia" w:ascii="仿宋_GB2312" w:hAnsi="仿宋_GB2312" w:eastAsia="仿宋_GB2312" w:cs="仿宋_GB2312"/>
                <w:color w:val="auto"/>
                <w:kern w:val="0"/>
                <w:sz w:val="24"/>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联系电话</w:t>
            </w:r>
          </w:p>
        </w:tc>
        <w:tc>
          <w:tcPr>
            <w:tcW w:w="32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lang w:eastAsia="zh-CN"/>
              </w:rPr>
            </w:pPr>
            <w:r>
              <w:rPr>
                <w:rFonts w:hint="eastAsia" w:ascii="仿宋_GB2312" w:hAnsi="仿宋_GB2312" w:eastAsia="仿宋_GB2312" w:cs="仿宋_GB2312"/>
                <w:bCs/>
                <w:color w:val="auto"/>
                <w:kern w:val="0"/>
                <w:sz w:val="24"/>
              </w:rPr>
              <w:t>监管项目（幢</w:t>
            </w:r>
            <w:r>
              <w:rPr>
                <w:rFonts w:hint="eastAsia" w:ascii="仿宋_GB2312" w:hAnsi="仿宋_GB2312" w:eastAsia="仿宋_GB2312" w:cs="仿宋_GB2312"/>
                <w:bCs/>
                <w:color w:val="auto"/>
                <w:kern w:val="0"/>
                <w:sz w:val="24"/>
                <w:lang w:eastAsia="zh-CN"/>
              </w:rPr>
              <w:t>）</w:t>
            </w:r>
          </w:p>
        </w:tc>
        <w:tc>
          <w:tcPr>
            <w:tcW w:w="63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21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监管协议号</w:t>
            </w:r>
          </w:p>
        </w:tc>
        <w:tc>
          <w:tcPr>
            <w:tcW w:w="63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监管银行</w:t>
            </w:r>
          </w:p>
        </w:tc>
        <w:tc>
          <w:tcPr>
            <w:tcW w:w="63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21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监管账户户名</w:t>
            </w:r>
          </w:p>
        </w:tc>
        <w:tc>
          <w:tcPr>
            <w:tcW w:w="63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监管账号</w:t>
            </w:r>
          </w:p>
        </w:tc>
        <w:tc>
          <w:tcPr>
            <w:tcW w:w="63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21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本次申请金额</w:t>
            </w:r>
          </w:p>
        </w:tc>
        <w:tc>
          <w:tcPr>
            <w:tcW w:w="63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大写</w:t>
            </w:r>
          </w:p>
        </w:tc>
        <w:tc>
          <w:tcPr>
            <w:tcW w:w="63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21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收款单位账户名称</w:t>
            </w:r>
          </w:p>
        </w:tc>
        <w:tc>
          <w:tcPr>
            <w:tcW w:w="63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收款单位开户银行</w:t>
            </w:r>
          </w:p>
        </w:tc>
        <w:tc>
          <w:tcPr>
            <w:tcW w:w="63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21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收款单位账号</w:t>
            </w:r>
          </w:p>
        </w:tc>
        <w:tc>
          <w:tcPr>
            <w:tcW w:w="63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7" w:hRule="atLeast"/>
          <w:jc w:val="center"/>
        </w:trPr>
        <w:tc>
          <w:tcPr>
            <w:tcW w:w="8522" w:type="dxa"/>
            <w:gridSpan w:val="4"/>
            <w:tcBorders>
              <w:top w:val="single" w:color="000000" w:sz="4" w:space="0"/>
              <w:left w:val="single" w:color="000000" w:sz="4" w:space="0"/>
              <w:bottom w:val="single" w:color="000000" w:sz="4" w:space="0"/>
              <w:right w:val="single" w:color="000000" w:sz="4" w:space="0"/>
            </w:tcBorders>
            <w:noWrap w:val="0"/>
            <w:vAlign w:val="top"/>
          </w:tcPr>
          <w:p>
            <w:pPr>
              <w:widowControl/>
              <w:spacing w:line="264" w:lineRule="atLeast"/>
              <w:ind w:firstLine="600" w:firstLineChars="25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本公司保证所提供以上信息及资料均真实准确，如有不实愿承担法律和经济责任。</w:t>
            </w:r>
          </w:p>
          <w:p>
            <w:pPr>
              <w:widowControl/>
              <w:spacing w:line="264" w:lineRule="atLeast"/>
              <w:ind w:firstLine="480" w:firstLineChars="200"/>
              <w:jc w:val="left"/>
              <w:rPr>
                <w:rFonts w:hint="eastAsia" w:ascii="仿宋_GB2312" w:hAnsi="仿宋_GB2312" w:eastAsia="仿宋_GB2312" w:cs="仿宋_GB2312"/>
                <w:color w:val="auto"/>
                <w:kern w:val="0"/>
                <w:sz w:val="24"/>
              </w:rPr>
            </w:pPr>
          </w:p>
          <w:p>
            <w:pPr>
              <w:widowControl/>
              <w:spacing w:line="264" w:lineRule="atLeast"/>
              <w:ind w:firstLine="480" w:firstLineChars="200"/>
              <w:jc w:val="left"/>
              <w:rPr>
                <w:rFonts w:hint="eastAsia" w:ascii="仿宋_GB2312" w:hAnsi="仿宋_GB2312" w:eastAsia="仿宋_GB2312" w:cs="仿宋_GB2312"/>
                <w:color w:val="auto"/>
                <w:kern w:val="0"/>
                <w:sz w:val="24"/>
              </w:rPr>
            </w:pPr>
          </w:p>
          <w:p>
            <w:pPr>
              <w:widowControl/>
              <w:spacing w:line="264" w:lineRule="atLeast"/>
              <w:jc w:val="left"/>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rPr>
              <w:t xml:space="preserve">  法定代表人（签章</w:t>
            </w:r>
            <w:r>
              <w:rPr>
                <w:rFonts w:hint="eastAsia" w:ascii="仿宋_GB2312" w:hAnsi="仿宋_GB2312" w:eastAsia="仿宋_GB2312" w:cs="仿宋_GB2312"/>
                <w:color w:val="auto"/>
                <w:kern w:val="0"/>
                <w:sz w:val="24"/>
                <w:lang w:eastAsia="zh-CN"/>
              </w:rPr>
              <w:t>）</w:t>
            </w:r>
            <w:r>
              <w:rPr>
                <w:rFonts w:hint="eastAsia" w:ascii="仿宋_GB2312" w:hAnsi="仿宋_GB2312" w:eastAsia="仿宋_GB2312" w:cs="仿宋_GB2312"/>
                <w:color w:val="auto"/>
                <w:kern w:val="0"/>
                <w:sz w:val="24"/>
              </w:rPr>
              <w:t xml:space="preserve">                      （开发企业公章</w:t>
            </w:r>
            <w:r>
              <w:rPr>
                <w:rFonts w:hint="eastAsia" w:ascii="仿宋_GB2312" w:hAnsi="仿宋_GB2312" w:eastAsia="仿宋_GB2312" w:cs="仿宋_GB2312"/>
                <w:color w:val="auto"/>
                <w:kern w:val="0"/>
                <w:sz w:val="24"/>
                <w:lang w:eastAsia="zh-CN"/>
              </w:rPr>
              <w:t>）</w:t>
            </w:r>
          </w:p>
          <w:p>
            <w:pPr>
              <w:widowControl/>
              <w:spacing w:line="264" w:lineRule="atLeas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xml:space="preserve"> </w:t>
            </w:r>
          </w:p>
          <w:p>
            <w:pPr>
              <w:widowControl/>
              <w:spacing w:line="264" w:lineRule="atLeast"/>
              <w:jc w:val="left"/>
              <w:rPr>
                <w:rFonts w:hint="eastAsia" w:ascii="仿宋_GB2312" w:hAnsi="仿宋_GB2312" w:eastAsia="仿宋_GB2312" w:cs="仿宋_GB2312"/>
                <w:color w:val="auto"/>
                <w:kern w:val="0"/>
                <w:sz w:val="24"/>
              </w:rPr>
            </w:pPr>
          </w:p>
          <w:p>
            <w:pPr>
              <w:widowControl/>
              <w:spacing w:line="264" w:lineRule="atLeast"/>
              <w:jc w:val="left"/>
              <w:rPr>
                <w:rFonts w:hint="eastAsia" w:ascii="仿宋_GB2312" w:hAnsi="仿宋_GB2312" w:eastAsia="仿宋_GB2312" w:cs="仿宋_GB2312"/>
                <w:color w:val="auto"/>
                <w:kern w:val="0"/>
                <w:sz w:val="24"/>
              </w:rPr>
            </w:pPr>
          </w:p>
          <w:p>
            <w:pPr>
              <w:widowControl/>
              <w:spacing w:line="264" w:lineRule="atLeast"/>
              <w:jc w:val="left"/>
              <w:rPr>
                <w:rFonts w:hint="eastAsia" w:ascii="仿宋_GB2312" w:hAnsi="仿宋_GB2312" w:eastAsia="仿宋_GB2312" w:cs="仿宋_GB2312"/>
                <w:color w:val="auto"/>
                <w:kern w:val="0"/>
                <w:sz w:val="24"/>
              </w:rPr>
            </w:pPr>
          </w:p>
          <w:p>
            <w:pPr>
              <w:widowControl/>
              <w:spacing w:line="264" w:lineRule="atLeast"/>
              <w:jc w:val="left"/>
              <w:rPr>
                <w:rFonts w:hint="eastAsia" w:ascii="仿宋_GB2312" w:hAnsi="仿宋_GB2312" w:eastAsia="仿宋_GB2312" w:cs="仿宋_GB2312"/>
                <w:color w:val="auto"/>
                <w:kern w:val="0"/>
                <w:sz w:val="24"/>
              </w:rPr>
            </w:pPr>
          </w:p>
          <w:p>
            <w:pPr>
              <w:widowControl/>
              <w:spacing w:line="264" w:lineRule="atLeast"/>
              <w:jc w:val="left"/>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rPr>
              <w:t xml:space="preserve">  委托代理人（签章</w:t>
            </w:r>
            <w:r>
              <w:rPr>
                <w:rFonts w:hint="eastAsia" w:ascii="仿宋_GB2312" w:hAnsi="仿宋_GB2312" w:eastAsia="仿宋_GB2312" w:cs="仿宋_GB2312"/>
                <w:color w:val="auto"/>
                <w:kern w:val="0"/>
                <w:sz w:val="24"/>
                <w:lang w:eastAsia="zh-CN"/>
              </w:rPr>
              <w:t>）</w:t>
            </w:r>
          </w:p>
          <w:p>
            <w:pPr>
              <w:widowControl/>
              <w:spacing w:line="264" w:lineRule="atLeast"/>
              <w:ind w:right="735"/>
              <w:jc w:val="right"/>
              <w:rPr>
                <w:rFonts w:hint="eastAsia" w:ascii="仿宋_GB2312" w:hAnsi="仿宋_GB2312" w:eastAsia="仿宋_GB2312" w:cs="仿宋_GB2312"/>
                <w:color w:val="auto"/>
                <w:kern w:val="0"/>
                <w:sz w:val="24"/>
              </w:rPr>
            </w:pPr>
          </w:p>
          <w:p>
            <w:pPr>
              <w:widowControl/>
              <w:spacing w:line="264" w:lineRule="atLeast"/>
              <w:ind w:right="735"/>
              <w:jc w:val="righ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年  月  日</w:t>
            </w:r>
          </w:p>
        </w:tc>
      </w:tr>
    </w:tbl>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附件九</w:t>
      </w:r>
    </w:p>
    <w:p>
      <w:pPr>
        <w:spacing w:line="360" w:lineRule="auto"/>
        <w:jc w:val="center"/>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bCs/>
          <w:color w:val="auto"/>
          <w:sz w:val="44"/>
          <w:szCs w:val="44"/>
        </w:rPr>
        <w:t>商品房预售非重点</w:t>
      </w:r>
      <w:r>
        <w:rPr>
          <w:rFonts w:hint="eastAsia" w:ascii="方正小标宋简体" w:hAnsi="方正小标宋简体" w:eastAsia="方正小标宋简体" w:cs="方正小标宋简体"/>
          <w:b/>
          <w:color w:val="auto"/>
          <w:sz w:val="44"/>
          <w:szCs w:val="44"/>
        </w:rPr>
        <w:t>及</w:t>
      </w:r>
      <w:r>
        <w:rPr>
          <w:rFonts w:hint="eastAsia" w:ascii="方正小标宋简体" w:hAnsi="方正小标宋简体" w:eastAsia="方正小标宋简体" w:cs="方正小标宋简体"/>
          <w:b/>
          <w:color w:val="auto"/>
          <w:sz w:val="44"/>
          <w:szCs w:val="44"/>
          <w:lang w:eastAsia="zh-CN"/>
        </w:rPr>
        <w:t>存量房（二手房）</w:t>
      </w:r>
      <w:r>
        <w:rPr>
          <w:rFonts w:hint="eastAsia" w:ascii="方正小标宋简体" w:hAnsi="方正小标宋简体" w:eastAsia="方正小标宋简体" w:cs="方正小标宋简体"/>
          <w:b/>
          <w:color w:val="auto"/>
          <w:sz w:val="44"/>
          <w:szCs w:val="44"/>
        </w:rPr>
        <w:t>交易资金监管资金拨付通知书</w:t>
      </w:r>
    </w:p>
    <w:p>
      <w:pPr>
        <w:spacing w:line="360" w:lineRule="auto"/>
        <w:ind w:right="960"/>
        <w:jc w:val="center"/>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
          <w:bCs/>
          <w:color w:val="auto"/>
          <w:kern w:val="0"/>
          <w:sz w:val="24"/>
        </w:rPr>
        <w:t xml:space="preserve">                                   </w:t>
      </w:r>
      <w:r>
        <w:rPr>
          <w:rFonts w:hint="eastAsia" w:ascii="仿宋_GB2312" w:hAnsi="仿宋_GB2312" w:eastAsia="仿宋_GB2312" w:cs="仿宋_GB2312"/>
          <w:b/>
          <w:bCs/>
          <w:color w:val="auto"/>
          <w:kern w:val="0"/>
          <w:sz w:val="28"/>
          <w:szCs w:val="28"/>
        </w:rPr>
        <w:t xml:space="preserve"> </w:t>
      </w:r>
      <w:r>
        <w:rPr>
          <w:rFonts w:hint="eastAsia" w:ascii="仿宋_GB2312" w:hAnsi="仿宋_GB2312" w:eastAsia="仿宋_GB2312" w:cs="仿宋_GB2312"/>
          <w:bCs/>
          <w:color w:val="auto"/>
          <w:kern w:val="0"/>
          <w:sz w:val="28"/>
          <w:szCs w:val="28"/>
        </w:rPr>
        <w:t>办件号：</w:t>
      </w:r>
    </w:p>
    <w:tbl>
      <w:tblPr>
        <w:tblStyle w:val="9"/>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15"/>
        <w:gridCol w:w="1841"/>
        <w:gridCol w:w="1195"/>
        <w:gridCol w:w="32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2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lang w:eastAsia="zh-CN"/>
              </w:rPr>
            </w:pPr>
            <w:r>
              <w:rPr>
                <w:rFonts w:hint="eastAsia" w:ascii="仿宋_GB2312" w:hAnsi="仿宋_GB2312" w:eastAsia="仿宋_GB2312" w:cs="仿宋_GB2312"/>
                <w:bCs/>
                <w:color w:val="auto"/>
                <w:kern w:val="0"/>
                <w:sz w:val="24"/>
              </w:rPr>
              <w:t>申请人（企业名称</w:t>
            </w:r>
            <w:r>
              <w:rPr>
                <w:rFonts w:hint="eastAsia" w:ascii="仿宋_GB2312" w:hAnsi="仿宋_GB2312" w:eastAsia="仿宋_GB2312" w:cs="仿宋_GB2312"/>
                <w:bCs/>
                <w:color w:val="auto"/>
                <w:kern w:val="0"/>
                <w:sz w:val="24"/>
                <w:lang w:eastAsia="zh-CN"/>
              </w:rPr>
              <w:t>）</w:t>
            </w:r>
          </w:p>
        </w:tc>
        <w:tc>
          <w:tcPr>
            <w:tcW w:w="630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2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委托代理人</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vanish/>
                <w:color w:val="auto"/>
                <w:kern w:val="0"/>
                <w:sz w:val="24"/>
                <w:highlight w:val="none"/>
              </w:rPr>
              <w:t>*</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联系电话</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vanish/>
                <w:color w:val="auto"/>
                <w:kern w:val="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2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lang w:eastAsia="zh-CN"/>
              </w:rPr>
            </w:pPr>
            <w:r>
              <w:rPr>
                <w:rFonts w:hint="eastAsia" w:ascii="仿宋_GB2312" w:hAnsi="仿宋_GB2312" w:eastAsia="仿宋_GB2312" w:cs="仿宋_GB2312"/>
                <w:bCs/>
                <w:color w:val="auto"/>
                <w:kern w:val="0"/>
                <w:sz w:val="24"/>
              </w:rPr>
              <w:t>监管项目（幢</w:t>
            </w:r>
            <w:r>
              <w:rPr>
                <w:rFonts w:hint="eastAsia" w:ascii="仿宋_GB2312" w:hAnsi="仿宋_GB2312" w:eastAsia="仿宋_GB2312" w:cs="仿宋_GB2312"/>
                <w:bCs/>
                <w:color w:val="auto"/>
                <w:kern w:val="0"/>
                <w:sz w:val="24"/>
                <w:lang w:eastAsia="zh-CN"/>
              </w:rPr>
              <w:t>）</w:t>
            </w:r>
          </w:p>
        </w:tc>
        <w:tc>
          <w:tcPr>
            <w:tcW w:w="630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2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监管协议号</w:t>
            </w:r>
          </w:p>
        </w:tc>
        <w:tc>
          <w:tcPr>
            <w:tcW w:w="630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2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监管银行</w:t>
            </w:r>
          </w:p>
        </w:tc>
        <w:tc>
          <w:tcPr>
            <w:tcW w:w="630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2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监管账户户名</w:t>
            </w:r>
          </w:p>
        </w:tc>
        <w:tc>
          <w:tcPr>
            <w:tcW w:w="630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2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监管账号</w:t>
            </w:r>
          </w:p>
        </w:tc>
        <w:tc>
          <w:tcPr>
            <w:tcW w:w="630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2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本次提取金额</w:t>
            </w:r>
          </w:p>
        </w:tc>
        <w:tc>
          <w:tcPr>
            <w:tcW w:w="630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2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大写</w:t>
            </w:r>
          </w:p>
        </w:tc>
        <w:tc>
          <w:tcPr>
            <w:tcW w:w="630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2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收款单位账户名称</w:t>
            </w:r>
          </w:p>
        </w:tc>
        <w:tc>
          <w:tcPr>
            <w:tcW w:w="630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2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收款单位开户银行</w:t>
            </w:r>
          </w:p>
        </w:tc>
        <w:tc>
          <w:tcPr>
            <w:tcW w:w="630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2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收款单位账号</w:t>
            </w:r>
          </w:p>
        </w:tc>
        <w:tc>
          <w:tcPr>
            <w:tcW w:w="630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3" w:hRule="atLeast"/>
        </w:trPr>
        <w:tc>
          <w:tcPr>
            <w:tcW w:w="8522" w:type="dxa"/>
            <w:gridSpan w:val="4"/>
            <w:tcBorders>
              <w:top w:val="single" w:color="000000" w:sz="4" w:space="0"/>
              <w:left w:val="single" w:color="000000" w:sz="4" w:space="0"/>
              <w:bottom w:val="single" w:color="000000" w:sz="4" w:space="0"/>
              <w:right w:val="single" w:color="000000" w:sz="4" w:space="0"/>
            </w:tcBorders>
            <w:noWrap w:val="0"/>
            <w:vAlign w:val="center"/>
          </w:tcPr>
          <w:p>
            <w:pPr>
              <w:ind w:firstLine="2040" w:firstLineChars="850"/>
              <w:jc w:val="righ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24"/>
                <w:lang w:eastAsia="zh-CN"/>
              </w:rPr>
              <w:t>玛纳斯县</w:t>
            </w:r>
            <w:r>
              <w:rPr>
                <w:rFonts w:hint="eastAsia" w:ascii="仿宋_GB2312" w:hAnsi="仿宋_GB2312" w:eastAsia="仿宋_GB2312" w:cs="仿宋_GB2312"/>
                <w:color w:val="auto"/>
                <w:sz w:val="24"/>
              </w:rPr>
              <w:t>住房和城乡建设局资金监管拨付专用章</w:t>
            </w:r>
          </w:p>
          <w:p>
            <w:pPr>
              <w:ind w:right="420"/>
              <w:jc w:val="center"/>
              <w:rPr>
                <w:rFonts w:hint="eastAsia" w:ascii="仿宋_GB2312" w:hAnsi="仿宋_GB2312" w:eastAsia="仿宋_GB2312" w:cs="仿宋_GB2312"/>
                <w:color w:val="auto"/>
                <w:sz w:val="24"/>
              </w:rPr>
            </w:pPr>
          </w:p>
          <w:p>
            <w:pPr>
              <w:ind w:right="420"/>
              <w:rPr>
                <w:rFonts w:hint="eastAsia" w:ascii="仿宋_GB2312" w:hAnsi="仿宋_GB2312" w:eastAsia="仿宋_GB2312" w:cs="仿宋_GB2312"/>
                <w:color w:val="auto"/>
                <w:sz w:val="24"/>
              </w:rPr>
            </w:pPr>
          </w:p>
          <w:p>
            <w:pPr>
              <w:ind w:right="42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年   月    日</w:t>
            </w:r>
          </w:p>
          <w:p>
            <w:pPr>
              <w:widowControl/>
              <w:spacing w:line="264" w:lineRule="atLeast"/>
              <w:jc w:val="center"/>
              <w:rPr>
                <w:rFonts w:hint="eastAsia" w:ascii="仿宋_GB2312" w:hAnsi="仿宋_GB2312" w:eastAsia="仿宋_GB2312" w:cs="仿宋_GB2312"/>
                <w:color w:val="auto"/>
                <w:kern w:val="0"/>
                <w:sz w:val="24"/>
              </w:rPr>
            </w:pPr>
          </w:p>
        </w:tc>
      </w:tr>
    </w:tbl>
    <w:p>
      <w:pPr>
        <w:widowControl/>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附件十</w:t>
      </w:r>
    </w:p>
    <w:p>
      <w:pPr>
        <w:widowControl/>
        <w:spacing w:line="360" w:lineRule="auto"/>
        <w:jc w:val="center"/>
        <w:rPr>
          <w:rFonts w:hint="eastAsia" w:ascii="方正小标宋简体" w:hAnsi="方正小标宋简体" w:eastAsia="方正小标宋简体" w:cs="方正小标宋简体"/>
          <w:b w:val="0"/>
          <w:bCs w:val="0"/>
          <w:color w:val="auto"/>
          <w:kern w:val="0"/>
          <w:sz w:val="44"/>
          <w:szCs w:val="44"/>
        </w:rPr>
      </w:pPr>
      <w:r>
        <w:rPr>
          <w:rFonts w:hint="eastAsia" w:ascii="方正小标宋简体" w:hAnsi="方正小标宋简体" w:eastAsia="方正小标宋简体" w:cs="方正小标宋简体"/>
          <w:b w:val="0"/>
          <w:bCs w:val="0"/>
          <w:color w:val="auto"/>
          <w:kern w:val="0"/>
          <w:sz w:val="44"/>
          <w:szCs w:val="44"/>
        </w:rPr>
        <w:t>商品房预售资金监管协议解除及余额拨付</w:t>
      </w:r>
    </w:p>
    <w:p>
      <w:pPr>
        <w:widowControl/>
        <w:spacing w:line="360" w:lineRule="auto"/>
        <w:jc w:val="center"/>
        <w:rPr>
          <w:rFonts w:hint="eastAsia" w:ascii="方正小标宋简体" w:hAnsi="方正小标宋简体" w:eastAsia="方正小标宋简体" w:cs="方正小标宋简体"/>
          <w:b w:val="0"/>
          <w:bCs w:val="0"/>
          <w:color w:val="auto"/>
          <w:kern w:val="0"/>
          <w:sz w:val="44"/>
          <w:szCs w:val="44"/>
        </w:rPr>
      </w:pPr>
      <w:r>
        <w:rPr>
          <w:rFonts w:hint="eastAsia" w:ascii="方正小标宋简体" w:hAnsi="方正小标宋简体" w:eastAsia="方正小标宋简体" w:cs="方正小标宋简体"/>
          <w:b w:val="0"/>
          <w:bCs w:val="0"/>
          <w:color w:val="auto"/>
          <w:kern w:val="0"/>
          <w:sz w:val="44"/>
          <w:szCs w:val="44"/>
        </w:rPr>
        <w:t>申请表</w:t>
      </w:r>
    </w:p>
    <w:p>
      <w:pPr>
        <w:widowControl/>
        <w:spacing w:line="360" w:lineRule="auto"/>
        <w:jc w:val="center"/>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
          <w:bCs/>
          <w:color w:val="auto"/>
          <w:kern w:val="0"/>
          <w:sz w:val="24"/>
        </w:rPr>
        <w:t xml:space="preserve">                             </w:t>
      </w:r>
      <w:r>
        <w:rPr>
          <w:rFonts w:hint="eastAsia" w:ascii="仿宋_GB2312" w:hAnsi="仿宋_GB2312" w:eastAsia="仿宋_GB2312" w:cs="仿宋_GB2312"/>
          <w:b/>
          <w:bCs/>
          <w:color w:val="auto"/>
          <w:kern w:val="0"/>
          <w:sz w:val="28"/>
          <w:szCs w:val="28"/>
        </w:rPr>
        <w:t xml:space="preserve"> </w:t>
      </w:r>
      <w:r>
        <w:rPr>
          <w:rFonts w:hint="eastAsia" w:ascii="仿宋_GB2312" w:hAnsi="仿宋_GB2312" w:eastAsia="仿宋_GB2312" w:cs="仿宋_GB2312"/>
          <w:bCs/>
          <w:color w:val="auto"/>
          <w:kern w:val="0"/>
          <w:sz w:val="28"/>
          <w:szCs w:val="28"/>
        </w:rPr>
        <w:t>办件号：</w:t>
      </w:r>
    </w:p>
    <w:tbl>
      <w:tblPr>
        <w:tblStyle w:val="9"/>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94"/>
        <w:gridCol w:w="1827"/>
        <w:gridCol w:w="1212"/>
        <w:gridCol w:w="32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lang w:eastAsia="zh-CN"/>
              </w:rPr>
            </w:pPr>
            <w:r>
              <w:rPr>
                <w:rFonts w:hint="eastAsia" w:ascii="仿宋_GB2312" w:hAnsi="仿宋_GB2312" w:eastAsia="仿宋_GB2312" w:cs="仿宋_GB2312"/>
                <w:bCs/>
                <w:color w:val="auto"/>
                <w:kern w:val="0"/>
                <w:sz w:val="24"/>
              </w:rPr>
              <w:t>申请人（企业名称</w:t>
            </w:r>
            <w:r>
              <w:rPr>
                <w:rFonts w:hint="eastAsia" w:ascii="仿宋_GB2312" w:hAnsi="仿宋_GB2312" w:eastAsia="仿宋_GB2312" w:cs="仿宋_GB2312"/>
                <w:bCs/>
                <w:color w:val="auto"/>
                <w:kern w:val="0"/>
                <w:sz w:val="24"/>
                <w:lang w:eastAsia="zh-CN"/>
              </w:rPr>
              <w:t>）</w:t>
            </w:r>
          </w:p>
        </w:tc>
        <w:tc>
          <w:tcPr>
            <w:tcW w:w="63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委托代理人</w:t>
            </w:r>
          </w:p>
        </w:tc>
        <w:tc>
          <w:tcPr>
            <w:tcW w:w="182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ind w:firstLine="117" w:firstLineChars="49"/>
              <w:jc w:val="center"/>
              <w:rPr>
                <w:rFonts w:hint="eastAsia" w:ascii="仿宋_GB2312" w:hAnsi="仿宋_GB2312" w:eastAsia="仿宋_GB2312" w:cs="仿宋_GB2312"/>
                <w:color w:val="auto"/>
                <w:kern w:val="0"/>
                <w:sz w:val="24"/>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联系电话</w:t>
            </w:r>
          </w:p>
        </w:tc>
        <w:tc>
          <w:tcPr>
            <w:tcW w:w="32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lang w:eastAsia="zh-CN"/>
              </w:rPr>
            </w:pPr>
            <w:r>
              <w:rPr>
                <w:rFonts w:hint="eastAsia" w:ascii="仿宋_GB2312" w:hAnsi="仿宋_GB2312" w:eastAsia="仿宋_GB2312" w:cs="仿宋_GB2312"/>
                <w:bCs/>
                <w:color w:val="auto"/>
                <w:kern w:val="0"/>
                <w:sz w:val="24"/>
              </w:rPr>
              <w:t>监管项目（幢</w:t>
            </w:r>
            <w:r>
              <w:rPr>
                <w:rFonts w:hint="eastAsia" w:ascii="仿宋_GB2312" w:hAnsi="仿宋_GB2312" w:eastAsia="仿宋_GB2312" w:cs="仿宋_GB2312"/>
                <w:bCs/>
                <w:color w:val="auto"/>
                <w:kern w:val="0"/>
                <w:sz w:val="24"/>
                <w:lang w:eastAsia="zh-CN"/>
              </w:rPr>
              <w:t>）</w:t>
            </w:r>
          </w:p>
        </w:tc>
        <w:tc>
          <w:tcPr>
            <w:tcW w:w="63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监管协议号</w:t>
            </w:r>
          </w:p>
        </w:tc>
        <w:tc>
          <w:tcPr>
            <w:tcW w:w="63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监管银行</w:t>
            </w:r>
          </w:p>
        </w:tc>
        <w:tc>
          <w:tcPr>
            <w:tcW w:w="63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监管账户户名</w:t>
            </w:r>
          </w:p>
        </w:tc>
        <w:tc>
          <w:tcPr>
            <w:tcW w:w="63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监管账号</w:t>
            </w:r>
          </w:p>
        </w:tc>
        <w:tc>
          <w:tcPr>
            <w:tcW w:w="63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本次申请金额</w:t>
            </w:r>
          </w:p>
        </w:tc>
        <w:tc>
          <w:tcPr>
            <w:tcW w:w="63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大写</w:t>
            </w:r>
          </w:p>
        </w:tc>
        <w:tc>
          <w:tcPr>
            <w:tcW w:w="63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收款单位账户名称</w:t>
            </w:r>
          </w:p>
        </w:tc>
        <w:tc>
          <w:tcPr>
            <w:tcW w:w="63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收款单位开户银行</w:t>
            </w:r>
          </w:p>
        </w:tc>
        <w:tc>
          <w:tcPr>
            <w:tcW w:w="63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收款单位账号</w:t>
            </w:r>
          </w:p>
        </w:tc>
        <w:tc>
          <w:tcPr>
            <w:tcW w:w="63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6" w:hRule="atLeast"/>
          <w:jc w:val="center"/>
        </w:trPr>
        <w:tc>
          <w:tcPr>
            <w:tcW w:w="8522" w:type="dxa"/>
            <w:gridSpan w:val="4"/>
            <w:tcBorders>
              <w:top w:val="single" w:color="000000" w:sz="4" w:space="0"/>
              <w:left w:val="single" w:color="000000" w:sz="4" w:space="0"/>
              <w:bottom w:val="single" w:color="000000" w:sz="4" w:space="0"/>
              <w:right w:val="single" w:color="000000" w:sz="4" w:space="0"/>
            </w:tcBorders>
            <w:noWrap w:val="0"/>
            <w:vAlign w:val="top"/>
          </w:tcPr>
          <w:p>
            <w:pPr>
              <w:tabs>
                <w:tab w:val="left" w:pos="8085"/>
              </w:tabs>
              <w:spacing w:line="700" w:lineRule="exact"/>
              <w:ind w:right="134" w:rightChars="64"/>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 xml:space="preserve">   </w:t>
            </w:r>
            <w:r>
              <w:rPr>
                <w:rFonts w:hint="eastAsia" w:ascii="仿宋_GB2312" w:hAnsi="仿宋_GB2312" w:eastAsia="仿宋_GB2312" w:cs="仿宋_GB2312"/>
                <w:color w:val="auto"/>
                <w:sz w:val="24"/>
              </w:rPr>
              <w:t>我公司已于   年   月   日为该项目（幢</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办理不动产首次登记，现申请解除该项目（幢</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的预售资金监管协议，并将监管账户中该项目（幢</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的监管余额一并拨付。本公司保证所提供以上信息均真实有效，如有不实愿承担法律和经济责任。</w:t>
            </w:r>
          </w:p>
          <w:p>
            <w:pPr>
              <w:widowControl/>
              <w:spacing w:line="264" w:lineRule="atLeast"/>
              <w:jc w:val="left"/>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rPr>
              <w:t xml:space="preserve">  法定代表人（签章</w:t>
            </w:r>
            <w:r>
              <w:rPr>
                <w:rFonts w:hint="eastAsia" w:ascii="仿宋_GB2312" w:hAnsi="仿宋_GB2312" w:eastAsia="仿宋_GB2312" w:cs="仿宋_GB2312"/>
                <w:color w:val="auto"/>
                <w:kern w:val="0"/>
                <w:sz w:val="24"/>
                <w:lang w:eastAsia="zh-CN"/>
              </w:rPr>
              <w:t>）</w:t>
            </w:r>
            <w:r>
              <w:rPr>
                <w:rFonts w:hint="eastAsia" w:ascii="仿宋_GB2312" w:hAnsi="仿宋_GB2312" w:eastAsia="仿宋_GB2312" w:cs="仿宋_GB2312"/>
                <w:color w:val="auto"/>
                <w:kern w:val="0"/>
                <w:sz w:val="24"/>
              </w:rPr>
              <w:t xml:space="preserve">                      （开发企业公章</w:t>
            </w:r>
            <w:r>
              <w:rPr>
                <w:rFonts w:hint="eastAsia" w:ascii="仿宋_GB2312" w:hAnsi="仿宋_GB2312" w:eastAsia="仿宋_GB2312" w:cs="仿宋_GB2312"/>
                <w:color w:val="auto"/>
                <w:kern w:val="0"/>
                <w:sz w:val="24"/>
                <w:lang w:eastAsia="zh-CN"/>
              </w:rPr>
              <w:t>）</w:t>
            </w:r>
          </w:p>
          <w:p>
            <w:pPr>
              <w:widowControl/>
              <w:spacing w:line="264" w:lineRule="atLeas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xml:space="preserve"> </w:t>
            </w:r>
          </w:p>
          <w:p>
            <w:pPr>
              <w:widowControl/>
              <w:spacing w:line="264" w:lineRule="atLeast"/>
              <w:jc w:val="left"/>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rPr>
              <w:t xml:space="preserve">  委托代理人（签章</w:t>
            </w:r>
            <w:r>
              <w:rPr>
                <w:rFonts w:hint="eastAsia" w:ascii="仿宋_GB2312" w:hAnsi="仿宋_GB2312" w:eastAsia="仿宋_GB2312" w:cs="仿宋_GB2312"/>
                <w:color w:val="auto"/>
                <w:kern w:val="0"/>
                <w:sz w:val="24"/>
                <w:lang w:eastAsia="zh-CN"/>
              </w:rPr>
              <w:t>）</w:t>
            </w:r>
          </w:p>
          <w:p>
            <w:pPr>
              <w:widowControl/>
              <w:spacing w:line="264" w:lineRule="atLeast"/>
              <w:ind w:right="735"/>
              <w:jc w:val="right"/>
              <w:rPr>
                <w:rFonts w:hint="eastAsia" w:ascii="仿宋_GB2312" w:hAnsi="仿宋_GB2312" w:eastAsia="仿宋_GB2312" w:cs="仿宋_GB2312"/>
                <w:color w:val="auto"/>
                <w:kern w:val="0"/>
                <w:sz w:val="24"/>
              </w:rPr>
            </w:pPr>
          </w:p>
          <w:p>
            <w:pPr>
              <w:widowControl/>
              <w:spacing w:line="264" w:lineRule="atLeast"/>
              <w:ind w:right="735"/>
              <w:jc w:val="righ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年  月  日</w:t>
            </w:r>
          </w:p>
        </w:tc>
      </w:tr>
    </w:tbl>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附件十一</w:t>
      </w:r>
    </w:p>
    <w:p>
      <w:pPr>
        <w:widowControl/>
        <w:spacing w:line="360" w:lineRule="auto"/>
        <w:jc w:val="center"/>
        <w:rPr>
          <w:rFonts w:hint="eastAsia" w:ascii="方正小标宋简体" w:hAnsi="方正小标宋简体" w:eastAsia="方正小标宋简体" w:cs="方正小标宋简体"/>
          <w:b w:val="0"/>
          <w:bCs w:val="0"/>
          <w:color w:val="auto"/>
          <w:kern w:val="0"/>
          <w:sz w:val="44"/>
          <w:szCs w:val="44"/>
        </w:rPr>
      </w:pPr>
      <w:r>
        <w:rPr>
          <w:rFonts w:hint="eastAsia" w:ascii="方正小标宋简体" w:hAnsi="方正小标宋简体" w:eastAsia="方正小标宋简体" w:cs="方正小标宋简体"/>
          <w:b w:val="0"/>
          <w:bCs w:val="0"/>
          <w:color w:val="auto"/>
          <w:kern w:val="0"/>
          <w:sz w:val="44"/>
          <w:szCs w:val="44"/>
        </w:rPr>
        <w:t>商品房预售资金监管协议解除及余额拨付</w:t>
      </w:r>
    </w:p>
    <w:p>
      <w:pPr>
        <w:widowControl/>
        <w:spacing w:line="360" w:lineRule="auto"/>
        <w:jc w:val="center"/>
        <w:rPr>
          <w:rFonts w:hint="eastAsia" w:ascii="方正小标宋简体" w:hAnsi="方正小标宋简体" w:eastAsia="方正小标宋简体" w:cs="方正小标宋简体"/>
          <w:b w:val="0"/>
          <w:bCs w:val="0"/>
          <w:color w:val="auto"/>
          <w:kern w:val="0"/>
          <w:sz w:val="44"/>
          <w:szCs w:val="44"/>
        </w:rPr>
      </w:pPr>
      <w:r>
        <w:rPr>
          <w:rFonts w:hint="eastAsia" w:ascii="方正小标宋简体" w:hAnsi="方正小标宋简体" w:eastAsia="方正小标宋简体" w:cs="方正小标宋简体"/>
          <w:b w:val="0"/>
          <w:bCs w:val="0"/>
          <w:color w:val="auto"/>
          <w:kern w:val="0"/>
          <w:sz w:val="44"/>
          <w:szCs w:val="44"/>
        </w:rPr>
        <w:t xml:space="preserve">通知书                                    </w:t>
      </w:r>
    </w:p>
    <w:p>
      <w:pPr>
        <w:spacing w:line="360" w:lineRule="auto"/>
        <w:ind w:right="960"/>
        <w:jc w:val="center"/>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 xml:space="preserve">              </w:t>
      </w:r>
      <w:r>
        <w:rPr>
          <w:rFonts w:hint="eastAsia" w:ascii="仿宋_GB2312" w:hAnsi="仿宋_GB2312" w:eastAsia="仿宋_GB2312" w:cs="仿宋_GB2312"/>
          <w:bCs/>
          <w:color w:val="auto"/>
          <w:kern w:val="0"/>
          <w:sz w:val="28"/>
          <w:szCs w:val="28"/>
          <w:lang w:val="en-US" w:eastAsia="zh-CN"/>
        </w:rPr>
        <w:t xml:space="preserve">    </w:t>
      </w:r>
      <w:r>
        <w:rPr>
          <w:rFonts w:hint="eastAsia" w:ascii="仿宋_GB2312" w:hAnsi="仿宋_GB2312" w:eastAsia="仿宋_GB2312" w:cs="仿宋_GB2312"/>
          <w:bCs/>
          <w:color w:val="auto"/>
          <w:kern w:val="0"/>
          <w:sz w:val="28"/>
          <w:szCs w:val="28"/>
        </w:rPr>
        <w:t>办件号：</w:t>
      </w:r>
    </w:p>
    <w:tbl>
      <w:tblPr>
        <w:tblStyle w:val="9"/>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15"/>
        <w:gridCol w:w="1841"/>
        <w:gridCol w:w="1195"/>
        <w:gridCol w:w="32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2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lang w:eastAsia="zh-CN"/>
              </w:rPr>
            </w:pPr>
            <w:r>
              <w:rPr>
                <w:rFonts w:hint="eastAsia" w:ascii="仿宋_GB2312" w:hAnsi="仿宋_GB2312" w:eastAsia="仿宋_GB2312" w:cs="仿宋_GB2312"/>
                <w:bCs/>
                <w:color w:val="auto"/>
                <w:kern w:val="0"/>
                <w:sz w:val="24"/>
              </w:rPr>
              <w:t>申请人（企业名称</w:t>
            </w:r>
            <w:r>
              <w:rPr>
                <w:rFonts w:hint="eastAsia" w:ascii="仿宋_GB2312" w:hAnsi="仿宋_GB2312" w:eastAsia="仿宋_GB2312" w:cs="仿宋_GB2312"/>
                <w:bCs/>
                <w:color w:val="auto"/>
                <w:kern w:val="0"/>
                <w:sz w:val="24"/>
                <w:lang w:eastAsia="zh-CN"/>
              </w:rPr>
              <w:t>）</w:t>
            </w:r>
          </w:p>
        </w:tc>
        <w:tc>
          <w:tcPr>
            <w:tcW w:w="630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2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委托代理人</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vanish/>
                <w:color w:val="auto"/>
                <w:kern w:val="0"/>
                <w:sz w:val="24"/>
                <w:highlight w:val="none"/>
              </w:rPr>
              <w:t>*</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联系电话</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vanish/>
                <w:color w:val="auto"/>
                <w:kern w:val="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2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lang w:eastAsia="zh-CN"/>
              </w:rPr>
            </w:pPr>
            <w:r>
              <w:rPr>
                <w:rFonts w:hint="eastAsia" w:ascii="仿宋_GB2312" w:hAnsi="仿宋_GB2312" w:eastAsia="仿宋_GB2312" w:cs="仿宋_GB2312"/>
                <w:bCs/>
                <w:color w:val="auto"/>
                <w:kern w:val="0"/>
                <w:sz w:val="24"/>
              </w:rPr>
              <w:t>监管项目（幢</w:t>
            </w:r>
            <w:r>
              <w:rPr>
                <w:rFonts w:hint="eastAsia" w:ascii="仿宋_GB2312" w:hAnsi="仿宋_GB2312" w:eastAsia="仿宋_GB2312" w:cs="仿宋_GB2312"/>
                <w:bCs/>
                <w:color w:val="auto"/>
                <w:kern w:val="0"/>
                <w:sz w:val="24"/>
                <w:lang w:eastAsia="zh-CN"/>
              </w:rPr>
              <w:t>）</w:t>
            </w:r>
          </w:p>
        </w:tc>
        <w:tc>
          <w:tcPr>
            <w:tcW w:w="630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2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监管协议号</w:t>
            </w:r>
          </w:p>
        </w:tc>
        <w:tc>
          <w:tcPr>
            <w:tcW w:w="630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2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监管银行</w:t>
            </w:r>
          </w:p>
        </w:tc>
        <w:tc>
          <w:tcPr>
            <w:tcW w:w="630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2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监管账户户名</w:t>
            </w:r>
          </w:p>
        </w:tc>
        <w:tc>
          <w:tcPr>
            <w:tcW w:w="630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2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监管账号</w:t>
            </w:r>
          </w:p>
        </w:tc>
        <w:tc>
          <w:tcPr>
            <w:tcW w:w="630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2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本次提取金额</w:t>
            </w:r>
          </w:p>
        </w:tc>
        <w:tc>
          <w:tcPr>
            <w:tcW w:w="630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2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大写</w:t>
            </w:r>
          </w:p>
        </w:tc>
        <w:tc>
          <w:tcPr>
            <w:tcW w:w="630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2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收款单位账户名称</w:t>
            </w:r>
          </w:p>
        </w:tc>
        <w:tc>
          <w:tcPr>
            <w:tcW w:w="630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2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收款单位开户银行</w:t>
            </w:r>
          </w:p>
        </w:tc>
        <w:tc>
          <w:tcPr>
            <w:tcW w:w="630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2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收款单位账号</w:t>
            </w:r>
          </w:p>
        </w:tc>
        <w:tc>
          <w:tcPr>
            <w:tcW w:w="630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2" w:hRule="atLeast"/>
        </w:trPr>
        <w:tc>
          <w:tcPr>
            <w:tcW w:w="8522" w:type="dxa"/>
            <w:gridSpan w:val="4"/>
            <w:tcBorders>
              <w:top w:val="single" w:color="000000" w:sz="4" w:space="0"/>
              <w:left w:val="single" w:color="000000" w:sz="4" w:space="0"/>
              <w:bottom w:val="single" w:color="000000" w:sz="4" w:space="0"/>
              <w:right w:val="single" w:color="000000" w:sz="4" w:space="0"/>
            </w:tcBorders>
            <w:noWrap w:val="0"/>
            <w:vAlign w:val="center"/>
          </w:tcPr>
          <w:p>
            <w:pPr>
              <w:ind w:firstLine="2040" w:firstLineChars="850"/>
              <w:jc w:val="righ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24"/>
                <w:lang w:eastAsia="zh-CN"/>
              </w:rPr>
              <w:t>玛纳斯县</w:t>
            </w:r>
            <w:r>
              <w:rPr>
                <w:rFonts w:hint="eastAsia" w:ascii="仿宋_GB2312" w:hAnsi="仿宋_GB2312" w:eastAsia="仿宋_GB2312" w:cs="仿宋_GB2312"/>
                <w:color w:val="auto"/>
                <w:sz w:val="24"/>
              </w:rPr>
              <w:t>住房和城乡建设局资金监管业务专用章</w:t>
            </w:r>
          </w:p>
          <w:p>
            <w:pPr>
              <w:ind w:right="420"/>
              <w:jc w:val="right"/>
              <w:rPr>
                <w:rFonts w:hint="eastAsia" w:ascii="仿宋_GB2312" w:hAnsi="仿宋_GB2312" w:eastAsia="仿宋_GB2312" w:cs="仿宋_GB2312"/>
                <w:color w:val="auto"/>
                <w:sz w:val="24"/>
              </w:rPr>
            </w:pPr>
          </w:p>
          <w:p>
            <w:pPr>
              <w:ind w:right="420"/>
              <w:rPr>
                <w:rFonts w:hint="eastAsia" w:ascii="仿宋_GB2312" w:hAnsi="仿宋_GB2312" w:eastAsia="仿宋_GB2312" w:cs="仿宋_GB2312"/>
                <w:color w:val="auto"/>
                <w:sz w:val="24"/>
              </w:rPr>
            </w:pPr>
          </w:p>
          <w:p>
            <w:pPr>
              <w:ind w:right="42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年   月    日</w:t>
            </w:r>
          </w:p>
          <w:p>
            <w:pPr>
              <w:widowControl/>
              <w:spacing w:line="264" w:lineRule="atLeast"/>
              <w:jc w:val="center"/>
              <w:rPr>
                <w:rFonts w:hint="eastAsia" w:ascii="仿宋_GB2312" w:hAnsi="仿宋_GB2312" w:eastAsia="仿宋_GB2312" w:cs="仿宋_GB2312"/>
                <w:color w:val="auto"/>
                <w:kern w:val="0"/>
                <w:sz w:val="24"/>
              </w:rPr>
            </w:pPr>
          </w:p>
        </w:tc>
      </w:tr>
    </w:tbl>
    <w:p>
      <w:pPr>
        <w:rPr>
          <w:rFonts w:hint="eastAsia" w:ascii="仿宋" w:hAnsi="仿宋" w:eastAsia="仿宋" w:cs="仿宋"/>
          <w:color w:val="auto"/>
        </w:rPr>
      </w:pPr>
    </w:p>
    <w:p>
      <w:pPr>
        <w:spacing w:line="360"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附件十二</w:t>
      </w:r>
    </w:p>
    <w:p>
      <w:pPr>
        <w:spacing w:line="560" w:lineRule="exact"/>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商品房预售资金监管账户注销申请表</w:t>
      </w:r>
    </w:p>
    <w:p>
      <w:pPr>
        <w:spacing w:line="360" w:lineRule="auto"/>
        <w:ind w:right="480" w:firstLine="5880" w:firstLineChars="21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办件号： </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4"/>
        <w:gridCol w:w="1923"/>
        <w:gridCol w:w="1503"/>
        <w:gridCol w:w="2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257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color w:val="auto"/>
                <w:spacing w:val="-20"/>
                <w:sz w:val="24"/>
              </w:rPr>
            </w:pPr>
            <w:r>
              <w:rPr>
                <w:rFonts w:hint="eastAsia" w:ascii="仿宋_GB2312" w:hAnsi="仿宋_GB2312" w:eastAsia="仿宋_GB2312" w:cs="仿宋_GB2312"/>
                <w:color w:val="auto"/>
                <w:spacing w:val="-20"/>
                <w:sz w:val="24"/>
              </w:rPr>
              <w:t>申请人</w:t>
            </w:r>
          </w:p>
          <w:p>
            <w:pPr>
              <w:spacing w:line="400" w:lineRule="exact"/>
              <w:jc w:val="center"/>
              <w:rPr>
                <w:rFonts w:hint="eastAsia" w:ascii="仿宋_GB2312" w:hAnsi="仿宋_GB2312" w:eastAsia="仿宋_GB2312" w:cs="仿宋_GB2312"/>
                <w:color w:val="auto"/>
                <w:spacing w:val="-20"/>
                <w:sz w:val="24"/>
                <w:lang w:eastAsia="zh-CN"/>
              </w:rPr>
            </w:pPr>
            <w:r>
              <w:rPr>
                <w:rFonts w:hint="eastAsia" w:ascii="仿宋_GB2312" w:hAnsi="仿宋_GB2312" w:eastAsia="仿宋_GB2312" w:cs="仿宋_GB2312"/>
                <w:color w:val="auto"/>
                <w:spacing w:val="-20"/>
                <w:sz w:val="24"/>
              </w:rPr>
              <w:t>（企业名称</w:t>
            </w:r>
            <w:r>
              <w:rPr>
                <w:rFonts w:hint="eastAsia" w:ascii="仿宋_GB2312" w:hAnsi="仿宋_GB2312" w:eastAsia="仿宋_GB2312" w:cs="仿宋_GB2312"/>
                <w:color w:val="auto"/>
                <w:spacing w:val="-20"/>
                <w:sz w:val="24"/>
                <w:lang w:eastAsia="zh-CN"/>
              </w:rPr>
              <w:t>）</w:t>
            </w:r>
          </w:p>
        </w:tc>
        <w:tc>
          <w:tcPr>
            <w:tcW w:w="5948"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5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20"/>
                <w:sz w:val="24"/>
              </w:rPr>
            </w:pPr>
            <w:r>
              <w:rPr>
                <w:rFonts w:hint="eastAsia" w:ascii="仿宋_GB2312" w:hAnsi="仿宋_GB2312" w:eastAsia="仿宋_GB2312" w:cs="仿宋_GB2312"/>
                <w:color w:val="auto"/>
                <w:spacing w:val="-20"/>
                <w:sz w:val="24"/>
              </w:rPr>
              <w:t>委托代理人</w:t>
            </w:r>
          </w:p>
        </w:tc>
        <w:tc>
          <w:tcPr>
            <w:tcW w:w="1923"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color w:val="auto"/>
                <w:sz w:val="24"/>
              </w:rPr>
            </w:pPr>
          </w:p>
        </w:tc>
        <w:tc>
          <w:tcPr>
            <w:tcW w:w="150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联系电话</w:t>
            </w:r>
          </w:p>
        </w:tc>
        <w:tc>
          <w:tcPr>
            <w:tcW w:w="252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5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监管项目</w:t>
            </w:r>
          </w:p>
        </w:tc>
        <w:tc>
          <w:tcPr>
            <w:tcW w:w="5948"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5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监管协议号</w:t>
            </w:r>
          </w:p>
        </w:tc>
        <w:tc>
          <w:tcPr>
            <w:tcW w:w="5948"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5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监管银行</w:t>
            </w:r>
          </w:p>
        </w:tc>
        <w:tc>
          <w:tcPr>
            <w:tcW w:w="5948"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5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监管账户户名</w:t>
            </w:r>
          </w:p>
        </w:tc>
        <w:tc>
          <w:tcPr>
            <w:tcW w:w="5948"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57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监管账号</w:t>
            </w:r>
          </w:p>
        </w:tc>
        <w:tc>
          <w:tcPr>
            <w:tcW w:w="5948"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3" w:hRule="atLeast"/>
          <w:jc w:val="center"/>
        </w:trPr>
        <w:tc>
          <w:tcPr>
            <w:tcW w:w="8522" w:type="dxa"/>
            <w:gridSpan w:val="4"/>
            <w:tcBorders>
              <w:top w:val="single" w:color="auto" w:sz="4" w:space="0"/>
              <w:left w:val="single" w:color="auto" w:sz="4" w:space="0"/>
              <w:bottom w:val="single" w:color="auto" w:sz="4" w:space="0"/>
              <w:right w:val="single" w:color="auto" w:sz="4" w:space="0"/>
            </w:tcBorders>
            <w:noWrap w:val="0"/>
            <w:vAlign w:val="top"/>
          </w:tcPr>
          <w:p>
            <w:pPr>
              <w:tabs>
                <w:tab w:val="left" w:pos="8085"/>
              </w:tabs>
              <w:spacing w:line="700" w:lineRule="exact"/>
              <w:ind w:right="134" w:rightChars="64"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我公司已于   年   月   日为该项目办理不动产首次登记，现申请解除该项目的预售资金监管。本公司保证所提供以上信息均真实有效，如有不实愿承担法律和经济责任。</w:t>
            </w:r>
          </w:p>
          <w:p>
            <w:pPr>
              <w:spacing w:line="700" w:lineRule="exact"/>
              <w:ind w:firstLine="840" w:firstLineChars="35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法定代表人（签章</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                  申请人（企业公章</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w:t>
            </w:r>
          </w:p>
          <w:p>
            <w:pPr>
              <w:spacing w:line="700" w:lineRule="exact"/>
              <w:jc w:val="left"/>
              <w:rPr>
                <w:rFonts w:hint="eastAsia" w:ascii="仿宋_GB2312" w:hAnsi="仿宋_GB2312" w:eastAsia="仿宋_GB2312" w:cs="仿宋_GB2312"/>
                <w:color w:val="auto"/>
                <w:sz w:val="24"/>
              </w:rPr>
            </w:pPr>
          </w:p>
          <w:p>
            <w:pPr>
              <w:tabs>
                <w:tab w:val="left" w:pos="8085"/>
              </w:tabs>
              <w:spacing w:line="700" w:lineRule="exact"/>
              <w:ind w:left="118" w:leftChars="56" w:right="134" w:rightChars="64" w:firstLine="840" w:firstLineChars="35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委托代理人（签章</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 xml:space="preserve">：                  </w:t>
            </w:r>
          </w:p>
          <w:p>
            <w:pPr>
              <w:tabs>
                <w:tab w:val="left" w:pos="8085"/>
              </w:tabs>
              <w:spacing w:line="700" w:lineRule="exact"/>
              <w:ind w:right="134" w:rightChars="64"/>
              <w:rPr>
                <w:rFonts w:hint="eastAsia" w:ascii="仿宋_GB2312" w:hAnsi="仿宋_GB2312" w:eastAsia="仿宋_GB2312" w:cs="仿宋_GB2312"/>
                <w:color w:val="auto"/>
                <w:sz w:val="24"/>
              </w:rPr>
            </w:pPr>
          </w:p>
          <w:p>
            <w:pPr>
              <w:tabs>
                <w:tab w:val="left" w:pos="8085"/>
              </w:tabs>
              <w:spacing w:line="700" w:lineRule="exact"/>
              <w:ind w:left="118" w:leftChars="56" w:right="134" w:rightChars="64" w:firstLine="6120" w:firstLineChars="255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年    月    日</w:t>
            </w:r>
          </w:p>
        </w:tc>
      </w:tr>
    </w:tbl>
    <w:p>
      <w:pPr>
        <w:spacing w:line="560" w:lineRule="exact"/>
        <w:jc w:val="left"/>
        <w:rPr>
          <w:rFonts w:hint="eastAsia" w:ascii="仿宋" w:hAnsi="仿宋" w:eastAsia="仿宋" w:cs="仿宋"/>
          <w:color w:val="auto"/>
          <w:sz w:val="32"/>
          <w:szCs w:val="32"/>
        </w:rPr>
      </w:pPr>
    </w:p>
    <w:p>
      <w:pPr>
        <w:spacing w:line="56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附件十三</w:t>
      </w:r>
    </w:p>
    <w:p>
      <w:pPr>
        <w:spacing w:line="560" w:lineRule="exact"/>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商品房预售资金监管账户注销通知书</w:t>
      </w:r>
    </w:p>
    <w:p>
      <w:pPr>
        <w:spacing w:line="360" w:lineRule="auto"/>
        <w:jc w:val="center"/>
        <w:rPr>
          <w:rFonts w:hint="eastAsia" w:ascii="仿宋_GB2312" w:hAnsi="仿宋_GB2312" w:eastAsia="仿宋_GB2312" w:cs="仿宋_GB2312"/>
          <w:b/>
          <w:color w:val="auto"/>
          <w:sz w:val="44"/>
          <w:szCs w:val="44"/>
        </w:rPr>
      </w:pPr>
      <w:r>
        <w:rPr>
          <w:rFonts w:hint="eastAsia" w:ascii="仿宋_GB2312" w:hAnsi="仿宋_GB2312" w:eastAsia="仿宋_GB2312" w:cs="仿宋_GB2312"/>
          <w:b/>
          <w:color w:val="auto"/>
          <w:sz w:val="44"/>
          <w:szCs w:val="44"/>
        </w:rPr>
        <w:t xml:space="preserve">         </w:t>
      </w:r>
      <w:r>
        <w:rPr>
          <w:rFonts w:hint="eastAsia" w:ascii="仿宋_GB2312" w:hAnsi="仿宋_GB2312" w:eastAsia="仿宋_GB2312" w:cs="仿宋_GB2312"/>
          <w:b/>
          <w:color w:val="auto"/>
          <w:sz w:val="28"/>
          <w:szCs w:val="28"/>
        </w:rPr>
        <w:t xml:space="preserve"> </w:t>
      </w:r>
      <w:r>
        <w:rPr>
          <w:rFonts w:hint="eastAsia" w:ascii="仿宋_GB2312" w:hAnsi="仿宋_GB2312" w:eastAsia="仿宋_GB2312" w:cs="仿宋_GB2312"/>
          <w:color w:val="auto"/>
          <w:sz w:val="28"/>
          <w:szCs w:val="28"/>
        </w:rPr>
        <w:t xml:space="preserve">办件号： </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1"/>
        <w:gridCol w:w="1944"/>
        <w:gridCol w:w="1667"/>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25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企 业 名 称</w:t>
            </w:r>
          </w:p>
        </w:tc>
        <w:tc>
          <w:tcPr>
            <w:tcW w:w="599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25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委托代理人</w:t>
            </w:r>
          </w:p>
        </w:tc>
        <w:tc>
          <w:tcPr>
            <w:tcW w:w="19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c>
          <w:tcPr>
            <w:tcW w:w="16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联系电话</w:t>
            </w:r>
          </w:p>
        </w:tc>
        <w:tc>
          <w:tcPr>
            <w:tcW w:w="23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5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监管项目</w:t>
            </w:r>
          </w:p>
        </w:tc>
        <w:tc>
          <w:tcPr>
            <w:tcW w:w="599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5" w:hRule="atLeast"/>
        </w:trPr>
        <w:tc>
          <w:tcPr>
            <w:tcW w:w="25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监管协议号</w:t>
            </w:r>
          </w:p>
        </w:tc>
        <w:tc>
          <w:tcPr>
            <w:tcW w:w="599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5" w:hRule="atLeast"/>
        </w:trPr>
        <w:tc>
          <w:tcPr>
            <w:tcW w:w="25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监管银行</w:t>
            </w:r>
          </w:p>
        </w:tc>
        <w:tc>
          <w:tcPr>
            <w:tcW w:w="599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5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监管账户户名</w:t>
            </w:r>
          </w:p>
        </w:tc>
        <w:tc>
          <w:tcPr>
            <w:tcW w:w="599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5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监管账号</w:t>
            </w:r>
          </w:p>
        </w:tc>
        <w:tc>
          <w:tcPr>
            <w:tcW w:w="599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52" w:hRule="atLeast"/>
        </w:trPr>
        <w:tc>
          <w:tcPr>
            <w:tcW w:w="8522" w:type="dxa"/>
            <w:gridSpan w:val="4"/>
            <w:tcBorders>
              <w:top w:val="single" w:color="auto" w:sz="4" w:space="0"/>
              <w:left w:val="single" w:color="auto" w:sz="4" w:space="0"/>
              <w:bottom w:val="single" w:color="auto" w:sz="4" w:space="0"/>
              <w:right w:val="single" w:color="auto" w:sz="4" w:space="0"/>
            </w:tcBorders>
            <w:noWrap w:val="0"/>
            <w:vAlign w:val="center"/>
          </w:tcPr>
          <w:p>
            <w:pPr>
              <w:ind w:firstLine="2040" w:firstLineChars="850"/>
              <w:jc w:val="righ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玛纳斯县</w:t>
            </w:r>
            <w:r>
              <w:rPr>
                <w:rFonts w:hint="eastAsia" w:ascii="仿宋_GB2312" w:hAnsi="仿宋_GB2312" w:eastAsia="仿宋_GB2312" w:cs="仿宋_GB2312"/>
                <w:color w:val="auto"/>
                <w:sz w:val="24"/>
                <w:szCs w:val="24"/>
              </w:rPr>
              <w:t>住房和城乡建设局资金监管业务专用章</w:t>
            </w:r>
          </w:p>
          <w:p>
            <w:pPr>
              <w:ind w:right="240" w:firstLine="1680" w:firstLineChars="700"/>
              <w:jc w:val="right"/>
              <w:rPr>
                <w:rFonts w:hint="eastAsia" w:ascii="仿宋_GB2312" w:hAnsi="仿宋_GB2312" w:eastAsia="仿宋_GB2312" w:cs="仿宋_GB2312"/>
                <w:color w:val="auto"/>
                <w:sz w:val="24"/>
                <w:szCs w:val="24"/>
              </w:rPr>
            </w:pPr>
          </w:p>
          <w:p>
            <w:pPr>
              <w:jc w:val="center"/>
              <w:rPr>
                <w:rFonts w:hint="eastAsia" w:ascii="仿宋_GB2312" w:hAnsi="仿宋_GB2312" w:eastAsia="仿宋_GB2312" w:cs="仿宋_GB2312"/>
                <w:color w:val="auto"/>
                <w:sz w:val="24"/>
                <w:szCs w:val="24"/>
              </w:rPr>
            </w:pPr>
          </w:p>
          <w:p>
            <w:pPr>
              <w:jc w:val="center"/>
              <w:rPr>
                <w:rFonts w:hint="eastAsia" w:ascii="仿宋_GB2312" w:hAnsi="仿宋_GB2312" w:eastAsia="仿宋_GB2312" w:cs="仿宋_GB2312"/>
                <w:color w:val="auto"/>
                <w:sz w:val="24"/>
                <w:szCs w:val="24"/>
              </w:rPr>
            </w:pPr>
          </w:p>
          <w:p>
            <w:pPr>
              <w:jc w:val="center"/>
              <w:rPr>
                <w:rFonts w:hint="eastAsia" w:ascii="仿宋_GB2312" w:hAnsi="仿宋_GB2312" w:eastAsia="仿宋_GB2312" w:cs="仿宋_GB2312"/>
                <w:color w:val="auto"/>
                <w:sz w:val="24"/>
                <w:szCs w:val="24"/>
              </w:rPr>
            </w:pPr>
          </w:p>
          <w:p>
            <w:pPr>
              <w:rPr>
                <w:rFonts w:hint="eastAsia" w:ascii="仿宋_GB2312" w:hAnsi="仿宋_GB2312" w:eastAsia="仿宋_GB2312" w:cs="仿宋_GB2312"/>
                <w:color w:val="auto"/>
                <w:sz w:val="24"/>
                <w:szCs w:val="24"/>
              </w:rPr>
            </w:pPr>
          </w:p>
          <w:p>
            <w:pPr>
              <w:jc w:val="center"/>
              <w:rPr>
                <w:rFonts w:hint="eastAsia" w:ascii="仿宋_GB2312" w:hAnsi="仿宋_GB2312" w:eastAsia="仿宋_GB2312" w:cs="仿宋_GB2312"/>
                <w:color w:val="auto"/>
                <w:sz w:val="24"/>
                <w:szCs w:val="24"/>
              </w:rPr>
            </w:pPr>
          </w:p>
          <w:p>
            <w:pPr>
              <w:wordWrap w:val="0"/>
              <w:ind w:firstLine="5040" w:firstLineChars="21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年      月     日</w:t>
            </w:r>
          </w:p>
        </w:tc>
      </w:tr>
    </w:tbl>
    <w:p>
      <w:pPr>
        <w:spacing w:line="560" w:lineRule="exact"/>
        <w:rPr>
          <w:rFonts w:hint="eastAsia" w:ascii="黑体" w:hAnsi="黑体" w:eastAsia="黑体" w:cs="黑体"/>
          <w:color w:val="auto"/>
          <w:sz w:val="32"/>
          <w:szCs w:val="32"/>
        </w:rPr>
      </w:pPr>
    </w:p>
    <w:p>
      <w:pPr>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附件十四</w:t>
      </w:r>
    </w:p>
    <w:p>
      <w:pPr>
        <w:spacing w:line="360" w:lineRule="auto"/>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商品房预售资金监管账户变更申请表</w:t>
      </w:r>
    </w:p>
    <w:p>
      <w:pPr>
        <w:spacing w:line="360" w:lineRule="auto"/>
        <w:jc w:val="center"/>
        <w:rPr>
          <w:rFonts w:hint="eastAsia" w:ascii="仿宋_GB2312" w:hAnsi="仿宋_GB2312" w:eastAsia="仿宋_GB2312" w:cs="仿宋_GB2312"/>
          <w:b/>
          <w:color w:val="auto"/>
          <w:sz w:val="44"/>
          <w:szCs w:val="44"/>
        </w:rPr>
      </w:pPr>
      <w:r>
        <w:rPr>
          <w:rFonts w:hint="eastAsia" w:ascii="仿宋_GB2312" w:hAnsi="仿宋_GB2312" w:eastAsia="仿宋_GB2312" w:cs="仿宋_GB2312"/>
          <w:color w:val="auto"/>
          <w:sz w:val="28"/>
          <w:szCs w:val="28"/>
        </w:rPr>
        <w:t xml:space="preserve">                         办件号：</w:t>
      </w:r>
    </w:p>
    <w:tbl>
      <w:tblPr>
        <w:tblStyle w:val="9"/>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40"/>
        <w:gridCol w:w="2124"/>
        <w:gridCol w:w="344"/>
        <w:gridCol w:w="1789"/>
        <w:gridCol w:w="21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1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申请人</w:t>
            </w:r>
          </w:p>
          <w:p>
            <w:pPr>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（企业名称</w:t>
            </w:r>
            <w:r>
              <w:rPr>
                <w:rFonts w:hint="eastAsia" w:ascii="仿宋_GB2312" w:hAnsi="仿宋_GB2312" w:eastAsia="仿宋_GB2312" w:cs="仿宋_GB2312"/>
                <w:color w:val="auto"/>
                <w:sz w:val="24"/>
                <w:lang w:eastAsia="zh-CN"/>
              </w:rPr>
              <w:t>）</w:t>
            </w:r>
          </w:p>
        </w:tc>
        <w:tc>
          <w:tcPr>
            <w:tcW w:w="638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1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委托代理人</w:t>
            </w:r>
          </w:p>
        </w:tc>
        <w:tc>
          <w:tcPr>
            <w:tcW w:w="246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auto"/>
                <w:sz w:val="24"/>
              </w:rPr>
            </w:pPr>
          </w:p>
        </w:tc>
        <w:tc>
          <w:tcPr>
            <w:tcW w:w="17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联系方式</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1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原企业名称</w:t>
            </w:r>
          </w:p>
        </w:tc>
        <w:tc>
          <w:tcPr>
            <w:tcW w:w="638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1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监管编号</w:t>
            </w:r>
          </w:p>
        </w:tc>
        <w:tc>
          <w:tcPr>
            <w:tcW w:w="638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1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开户银行</w:t>
            </w:r>
          </w:p>
        </w:tc>
        <w:tc>
          <w:tcPr>
            <w:tcW w:w="246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auto"/>
                <w:sz w:val="24"/>
              </w:rPr>
            </w:pPr>
          </w:p>
        </w:tc>
        <w:tc>
          <w:tcPr>
            <w:tcW w:w="17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是否修改账号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1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新支行名称</w:t>
            </w:r>
          </w:p>
        </w:tc>
        <w:tc>
          <w:tcPr>
            <w:tcW w:w="246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auto"/>
                <w:sz w:val="24"/>
              </w:rPr>
            </w:pPr>
          </w:p>
        </w:tc>
        <w:tc>
          <w:tcPr>
            <w:tcW w:w="17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原支行名称</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1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新拟监管账户名</w:t>
            </w:r>
          </w:p>
        </w:tc>
        <w:tc>
          <w:tcPr>
            <w:tcW w:w="638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1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原监管账户名</w:t>
            </w:r>
          </w:p>
        </w:tc>
        <w:tc>
          <w:tcPr>
            <w:tcW w:w="6382"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1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新监管账号</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auto"/>
                <w:sz w:val="24"/>
              </w:rPr>
            </w:pPr>
          </w:p>
        </w:tc>
        <w:tc>
          <w:tcPr>
            <w:tcW w:w="2133"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原监管账号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1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变更原因</w:t>
            </w:r>
          </w:p>
        </w:tc>
        <w:tc>
          <w:tcPr>
            <w:tcW w:w="6382" w:type="dxa"/>
            <w:gridSpan w:val="4"/>
            <w:tcBorders>
              <w:top w:val="single" w:color="000000" w:sz="4" w:space="0"/>
              <w:left w:val="single" w:color="000000" w:sz="4" w:space="0"/>
              <w:bottom w:val="single" w:color="000000" w:sz="4" w:space="0"/>
              <w:right w:val="single" w:color="000000" w:sz="4" w:space="0"/>
            </w:tcBorders>
            <w:noWrap w:val="0"/>
            <w:vAlign w:val="center"/>
          </w:tcPr>
          <w:p>
            <w:pPr>
              <w:ind w:firstLine="120" w:firstLineChars="5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□企业更名  □开户行更名 □监管账号变更 □其它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7" w:hRule="atLeast"/>
          <w:jc w:val="center"/>
        </w:trPr>
        <w:tc>
          <w:tcPr>
            <w:tcW w:w="8522" w:type="dxa"/>
            <w:gridSpan w:val="5"/>
            <w:tcBorders>
              <w:top w:val="single" w:color="000000" w:sz="4" w:space="0"/>
              <w:left w:val="single" w:color="000000" w:sz="4" w:space="0"/>
              <w:bottom w:val="single" w:color="000000" w:sz="4" w:space="0"/>
              <w:right w:val="single" w:color="000000" w:sz="4" w:space="0"/>
            </w:tcBorders>
            <w:noWrap w:val="0"/>
            <w:vAlign w:val="center"/>
          </w:tcPr>
          <w:p>
            <w:pPr>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本公司保证所提供以上信息及资料均真实准确，如有不实愿承担法律和经济责任。</w:t>
            </w:r>
          </w:p>
          <w:p>
            <w:pPr>
              <w:ind w:firstLine="48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法定代表人（签章</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                 申请人（企业公章</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w:t>
            </w:r>
          </w:p>
          <w:p>
            <w:pPr>
              <w:rPr>
                <w:rFonts w:hint="eastAsia" w:ascii="仿宋_GB2312" w:hAnsi="仿宋_GB2312" w:eastAsia="仿宋_GB2312" w:cs="仿宋_GB2312"/>
                <w:color w:val="auto"/>
                <w:sz w:val="24"/>
              </w:rPr>
            </w:pPr>
          </w:p>
          <w:p>
            <w:pPr>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委托代理人（签章</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w:t>
            </w:r>
          </w:p>
          <w:p>
            <w:pPr>
              <w:rPr>
                <w:rFonts w:hint="eastAsia" w:ascii="仿宋_GB2312" w:hAnsi="仿宋_GB2312" w:eastAsia="仿宋_GB2312" w:cs="仿宋_GB2312"/>
                <w:color w:val="auto"/>
                <w:sz w:val="24"/>
              </w:rPr>
            </w:pPr>
          </w:p>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申请日期：      年     月    日</w:t>
            </w:r>
          </w:p>
        </w:tc>
      </w:tr>
    </w:tbl>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附件十五</w:t>
      </w:r>
    </w:p>
    <w:p>
      <w:pPr>
        <w:spacing w:line="360" w:lineRule="auto"/>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商品房预售资金监管账户变更通知书</w:t>
      </w:r>
    </w:p>
    <w:p>
      <w:pPr>
        <w:spacing w:line="360" w:lineRule="auto"/>
        <w:ind w:firstLine="5040" w:firstLineChars="18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办件号：</w:t>
      </w:r>
    </w:p>
    <w:tbl>
      <w:tblPr>
        <w:tblStyle w:val="9"/>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33"/>
        <w:gridCol w:w="2327"/>
        <w:gridCol w:w="1816"/>
        <w:gridCol w:w="2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1" w:hRule="atLeast"/>
          <w:jc w:val="center"/>
        </w:trPr>
        <w:tc>
          <w:tcPr>
            <w:tcW w:w="19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企业名称</w:t>
            </w:r>
          </w:p>
        </w:tc>
        <w:tc>
          <w:tcPr>
            <w:tcW w:w="6589"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jc w:val="center"/>
        </w:trPr>
        <w:tc>
          <w:tcPr>
            <w:tcW w:w="19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开户银行</w:t>
            </w:r>
          </w:p>
        </w:tc>
        <w:tc>
          <w:tcPr>
            <w:tcW w:w="6589"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9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监管编号</w:t>
            </w:r>
          </w:p>
        </w:tc>
        <w:tc>
          <w:tcPr>
            <w:tcW w:w="6589"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19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新支行名称</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auto"/>
                <w:sz w:val="24"/>
              </w:rPr>
            </w:pP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原支行名称</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jc w:val="center"/>
        </w:trPr>
        <w:tc>
          <w:tcPr>
            <w:tcW w:w="19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新拟监管账户名</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auto"/>
                <w:sz w:val="24"/>
              </w:rPr>
            </w:pP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原监管账户名</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jc w:val="center"/>
        </w:trPr>
        <w:tc>
          <w:tcPr>
            <w:tcW w:w="19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新监管账号</w:t>
            </w:r>
          </w:p>
        </w:tc>
        <w:tc>
          <w:tcPr>
            <w:tcW w:w="23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auto"/>
                <w:sz w:val="24"/>
              </w:rPr>
            </w:pPr>
          </w:p>
        </w:tc>
        <w:tc>
          <w:tcPr>
            <w:tcW w:w="1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原监管账号</w:t>
            </w:r>
          </w:p>
        </w:tc>
        <w:tc>
          <w:tcPr>
            <w:tcW w:w="244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3" w:hRule="atLeast"/>
          <w:jc w:val="center"/>
        </w:trPr>
        <w:tc>
          <w:tcPr>
            <w:tcW w:w="19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变更原因</w:t>
            </w:r>
          </w:p>
        </w:tc>
        <w:tc>
          <w:tcPr>
            <w:tcW w:w="6589"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7" w:hRule="atLeast"/>
          <w:jc w:val="center"/>
        </w:trPr>
        <w:tc>
          <w:tcPr>
            <w:tcW w:w="8522" w:type="dxa"/>
            <w:gridSpan w:val="4"/>
            <w:tcBorders>
              <w:top w:val="single" w:color="000000" w:sz="4" w:space="0"/>
              <w:left w:val="single" w:color="000000" w:sz="4" w:space="0"/>
              <w:bottom w:val="single" w:color="000000" w:sz="4" w:space="0"/>
              <w:right w:val="single" w:color="000000" w:sz="4" w:space="0"/>
            </w:tcBorders>
            <w:noWrap w:val="0"/>
            <w:vAlign w:val="center"/>
          </w:tcPr>
          <w:p>
            <w:pPr>
              <w:ind w:firstLine="2040" w:firstLineChars="850"/>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24"/>
                <w:lang w:eastAsia="zh-CN"/>
              </w:rPr>
              <w:t>玛纳斯县</w:t>
            </w:r>
            <w:r>
              <w:rPr>
                <w:rFonts w:hint="eastAsia" w:ascii="仿宋_GB2312" w:hAnsi="仿宋_GB2312" w:eastAsia="仿宋_GB2312" w:cs="仿宋_GB2312"/>
                <w:color w:val="auto"/>
                <w:sz w:val="24"/>
              </w:rPr>
              <w:t>住房和城乡建设局资金监管业务专用章</w:t>
            </w:r>
          </w:p>
          <w:p>
            <w:pPr>
              <w:ind w:right="120" w:firstLine="720" w:firstLineChars="300"/>
              <w:jc w:val="right"/>
              <w:rPr>
                <w:rFonts w:hint="eastAsia" w:ascii="仿宋_GB2312" w:hAnsi="仿宋_GB2312" w:eastAsia="仿宋_GB2312" w:cs="仿宋_GB2312"/>
                <w:color w:val="auto"/>
                <w:sz w:val="24"/>
              </w:rPr>
            </w:pPr>
          </w:p>
          <w:p>
            <w:pPr>
              <w:rPr>
                <w:rFonts w:hint="eastAsia" w:ascii="仿宋_GB2312" w:hAnsi="仿宋_GB2312" w:eastAsia="仿宋_GB2312" w:cs="仿宋_GB2312"/>
                <w:color w:val="auto"/>
                <w:sz w:val="24"/>
              </w:rPr>
            </w:pPr>
          </w:p>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w:t>
            </w:r>
          </w:p>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年     月    日</w:t>
            </w:r>
          </w:p>
        </w:tc>
      </w:tr>
    </w:tbl>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附件十六</w:t>
      </w:r>
    </w:p>
    <w:p>
      <w:pPr>
        <w:spacing w:line="360" w:lineRule="auto"/>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商品房预售资金监管冲</w:t>
      </w:r>
      <w:r>
        <w:rPr>
          <w:rFonts w:hint="eastAsia" w:ascii="方正小标宋简体" w:hAnsi="方正小标宋简体" w:eastAsia="方正小标宋简体" w:cs="方正小标宋简体"/>
          <w:b w:val="0"/>
          <w:bCs/>
          <w:color w:val="auto"/>
          <w:sz w:val="44"/>
          <w:szCs w:val="44"/>
          <w:highlight w:val="none"/>
        </w:rPr>
        <w:t>正申请表</w:t>
      </w:r>
    </w:p>
    <w:p>
      <w:pPr>
        <w:spacing w:line="360" w:lineRule="auto"/>
        <w:jc w:val="center"/>
        <w:rPr>
          <w:rFonts w:hint="eastAsia" w:ascii="仿宋_GB2312" w:hAnsi="仿宋_GB2312" w:eastAsia="仿宋_GB2312" w:cs="仿宋_GB2312"/>
          <w:b/>
          <w:color w:val="auto"/>
          <w:sz w:val="44"/>
          <w:szCs w:val="44"/>
        </w:rPr>
      </w:pPr>
      <w:r>
        <w:rPr>
          <w:rFonts w:hint="eastAsia" w:ascii="仿宋_GB2312" w:hAnsi="仿宋_GB2312" w:eastAsia="仿宋_GB2312" w:cs="仿宋_GB2312"/>
          <w:b/>
          <w:color w:val="auto"/>
          <w:sz w:val="44"/>
          <w:szCs w:val="44"/>
        </w:rPr>
        <w:t xml:space="preserve">            </w:t>
      </w:r>
      <w:r>
        <w:rPr>
          <w:rFonts w:hint="eastAsia" w:ascii="仿宋_GB2312" w:hAnsi="仿宋_GB2312" w:eastAsia="仿宋_GB2312" w:cs="仿宋_GB2312"/>
          <w:color w:val="auto"/>
          <w:sz w:val="28"/>
          <w:szCs w:val="28"/>
        </w:rPr>
        <w:t>办件号：</w:t>
      </w:r>
    </w:p>
    <w:tbl>
      <w:tblPr>
        <w:tblStyle w:val="9"/>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417"/>
        <w:gridCol w:w="1497"/>
        <w:gridCol w:w="1508"/>
        <w:gridCol w:w="123"/>
        <w:gridCol w:w="201"/>
        <w:gridCol w:w="842"/>
        <w:gridCol w:w="895"/>
        <w:gridCol w:w="1399"/>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20"/>
                <w:sz w:val="24"/>
              </w:rPr>
            </w:pPr>
            <w:r>
              <w:rPr>
                <w:rFonts w:hint="eastAsia" w:ascii="仿宋_GB2312" w:hAnsi="仿宋_GB2312" w:eastAsia="仿宋_GB2312" w:cs="仿宋_GB2312"/>
                <w:color w:val="auto"/>
                <w:spacing w:val="-20"/>
                <w:sz w:val="24"/>
              </w:rPr>
              <w:t>申请人</w:t>
            </w:r>
          </w:p>
          <w:p>
            <w:pPr>
              <w:jc w:val="center"/>
              <w:rPr>
                <w:rFonts w:hint="eastAsia" w:ascii="仿宋_GB2312" w:hAnsi="仿宋_GB2312" w:eastAsia="仿宋_GB2312" w:cs="仿宋_GB2312"/>
                <w:color w:val="auto"/>
                <w:spacing w:val="-20"/>
                <w:sz w:val="24"/>
                <w:lang w:eastAsia="zh-CN"/>
              </w:rPr>
            </w:pPr>
            <w:r>
              <w:rPr>
                <w:rFonts w:hint="eastAsia" w:ascii="仿宋_GB2312" w:hAnsi="仿宋_GB2312" w:eastAsia="仿宋_GB2312" w:cs="仿宋_GB2312"/>
                <w:color w:val="auto"/>
                <w:spacing w:val="-20"/>
                <w:sz w:val="24"/>
              </w:rPr>
              <w:t>（企业名称</w:t>
            </w:r>
            <w:r>
              <w:rPr>
                <w:rFonts w:hint="eastAsia" w:ascii="仿宋_GB2312" w:hAnsi="仿宋_GB2312" w:eastAsia="仿宋_GB2312" w:cs="仿宋_GB2312"/>
                <w:color w:val="auto"/>
                <w:spacing w:val="-20"/>
                <w:sz w:val="24"/>
                <w:lang w:eastAsia="zh-CN"/>
              </w:rPr>
              <w:t>）</w:t>
            </w:r>
          </w:p>
        </w:tc>
        <w:tc>
          <w:tcPr>
            <w:tcW w:w="8081"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20"/>
                <w:sz w:val="24"/>
              </w:rPr>
            </w:pPr>
            <w:r>
              <w:rPr>
                <w:rFonts w:hint="eastAsia" w:ascii="仿宋_GB2312" w:hAnsi="仿宋_GB2312" w:eastAsia="仿宋_GB2312" w:cs="仿宋_GB2312"/>
                <w:color w:val="auto"/>
                <w:spacing w:val="-20"/>
                <w:sz w:val="24"/>
              </w:rPr>
              <w:t>授权委托人</w:t>
            </w:r>
          </w:p>
        </w:tc>
        <w:tc>
          <w:tcPr>
            <w:tcW w:w="3329"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c>
          <w:tcPr>
            <w:tcW w:w="173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20"/>
                <w:sz w:val="24"/>
              </w:rPr>
            </w:pPr>
            <w:r>
              <w:rPr>
                <w:rFonts w:hint="eastAsia" w:ascii="仿宋_GB2312" w:hAnsi="仿宋_GB2312" w:eastAsia="仿宋_GB2312" w:cs="仿宋_GB2312"/>
                <w:color w:val="auto"/>
                <w:spacing w:val="-20"/>
                <w:sz w:val="24"/>
              </w:rPr>
              <w:t>联系电话</w:t>
            </w:r>
          </w:p>
        </w:tc>
        <w:tc>
          <w:tcPr>
            <w:tcW w:w="301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2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20"/>
                <w:sz w:val="24"/>
              </w:rPr>
            </w:pPr>
            <w:r>
              <w:rPr>
                <w:rFonts w:hint="eastAsia" w:ascii="仿宋_GB2312" w:hAnsi="仿宋_GB2312" w:eastAsia="仿宋_GB2312" w:cs="仿宋_GB2312"/>
                <w:color w:val="auto"/>
                <w:spacing w:val="-20"/>
                <w:sz w:val="24"/>
              </w:rPr>
              <w:t>监管项目</w:t>
            </w:r>
          </w:p>
        </w:tc>
        <w:tc>
          <w:tcPr>
            <w:tcW w:w="8081"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2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20"/>
                <w:sz w:val="24"/>
              </w:rPr>
            </w:pPr>
            <w:r>
              <w:rPr>
                <w:rFonts w:hint="eastAsia" w:ascii="仿宋_GB2312" w:hAnsi="仿宋_GB2312" w:eastAsia="仿宋_GB2312" w:cs="仿宋_GB2312"/>
                <w:color w:val="auto"/>
                <w:spacing w:val="-20"/>
                <w:sz w:val="24"/>
              </w:rPr>
              <w:t>监管协议号</w:t>
            </w:r>
          </w:p>
        </w:tc>
        <w:tc>
          <w:tcPr>
            <w:tcW w:w="8081"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20"/>
                <w:sz w:val="24"/>
              </w:rPr>
            </w:pPr>
            <w:r>
              <w:rPr>
                <w:rFonts w:hint="eastAsia" w:ascii="仿宋_GB2312" w:hAnsi="仿宋_GB2312" w:eastAsia="仿宋_GB2312" w:cs="仿宋_GB2312"/>
                <w:color w:val="auto"/>
                <w:spacing w:val="-20"/>
                <w:sz w:val="24"/>
              </w:rPr>
              <w:t>监管银行</w:t>
            </w:r>
          </w:p>
        </w:tc>
        <w:tc>
          <w:tcPr>
            <w:tcW w:w="8081"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20"/>
                <w:sz w:val="24"/>
              </w:rPr>
            </w:pPr>
            <w:r>
              <w:rPr>
                <w:rFonts w:hint="eastAsia" w:ascii="仿宋_GB2312" w:hAnsi="仿宋_GB2312" w:eastAsia="仿宋_GB2312" w:cs="仿宋_GB2312"/>
                <w:color w:val="auto"/>
                <w:spacing w:val="-20"/>
                <w:sz w:val="24"/>
              </w:rPr>
              <w:t>监管账户户名</w:t>
            </w:r>
          </w:p>
        </w:tc>
        <w:tc>
          <w:tcPr>
            <w:tcW w:w="8081"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2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20"/>
                <w:sz w:val="24"/>
              </w:rPr>
            </w:pPr>
            <w:r>
              <w:rPr>
                <w:rFonts w:hint="eastAsia" w:ascii="仿宋_GB2312" w:hAnsi="仿宋_GB2312" w:eastAsia="仿宋_GB2312" w:cs="仿宋_GB2312"/>
                <w:color w:val="auto"/>
                <w:spacing w:val="-20"/>
                <w:sz w:val="24"/>
              </w:rPr>
              <w:t>监管账号</w:t>
            </w:r>
          </w:p>
        </w:tc>
        <w:tc>
          <w:tcPr>
            <w:tcW w:w="8081"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20"/>
                <w:sz w:val="24"/>
              </w:rPr>
            </w:pPr>
            <w:r>
              <w:rPr>
                <w:rFonts w:hint="eastAsia" w:ascii="仿宋_GB2312" w:hAnsi="仿宋_GB2312" w:eastAsia="仿宋_GB2312" w:cs="仿宋_GB2312"/>
                <w:color w:val="auto"/>
                <w:spacing w:val="-20"/>
                <w:sz w:val="24"/>
              </w:rPr>
              <w:t>冲正类型</w:t>
            </w:r>
          </w:p>
        </w:tc>
        <w:tc>
          <w:tcPr>
            <w:tcW w:w="191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c>
          <w:tcPr>
            <w:tcW w:w="163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20"/>
                <w:sz w:val="24"/>
              </w:rPr>
            </w:pPr>
            <w:r>
              <w:rPr>
                <w:rFonts w:hint="eastAsia" w:ascii="仿宋_GB2312" w:hAnsi="仿宋_GB2312" w:eastAsia="仿宋_GB2312" w:cs="仿宋_GB2312"/>
                <w:color w:val="auto"/>
                <w:spacing w:val="-20"/>
                <w:sz w:val="24"/>
              </w:rPr>
              <w:t>对应合同号</w:t>
            </w:r>
          </w:p>
        </w:tc>
        <w:tc>
          <w:tcPr>
            <w:tcW w:w="193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20"/>
                <w:sz w:val="24"/>
              </w:rPr>
            </w:pPr>
            <w:r>
              <w:rPr>
                <w:rFonts w:hint="eastAsia" w:ascii="仿宋_GB2312" w:hAnsi="仿宋_GB2312" w:eastAsia="仿宋_GB2312" w:cs="仿宋_GB2312"/>
                <w:color w:val="auto"/>
                <w:spacing w:val="-20"/>
                <w:sz w:val="24"/>
              </w:rPr>
              <w:t>付款次数</w:t>
            </w:r>
          </w:p>
        </w:tc>
        <w:tc>
          <w:tcPr>
            <w:tcW w:w="16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20"/>
                <w:sz w:val="24"/>
              </w:rPr>
            </w:pPr>
            <w:r>
              <w:rPr>
                <w:rFonts w:hint="eastAsia" w:ascii="仿宋_GB2312" w:hAnsi="仿宋_GB2312" w:eastAsia="仿宋_GB2312" w:cs="仿宋_GB2312"/>
                <w:color w:val="auto"/>
                <w:spacing w:val="-20"/>
                <w:sz w:val="24"/>
              </w:rPr>
              <w:t>申请冲正金额</w:t>
            </w:r>
          </w:p>
        </w:tc>
        <w:tc>
          <w:tcPr>
            <w:tcW w:w="3005" w:type="dxa"/>
            <w:gridSpan w:val="2"/>
            <w:tcBorders>
              <w:top w:val="single" w:color="auto" w:sz="4" w:space="0"/>
              <w:left w:val="single" w:color="auto" w:sz="4" w:space="0"/>
              <w:bottom w:val="single" w:color="auto" w:sz="4" w:space="0"/>
              <w:right w:val="single" w:color="auto" w:sz="4" w:space="0"/>
            </w:tcBorders>
            <w:noWrap w:val="0"/>
            <w:vAlign w:val="center"/>
          </w:tcPr>
          <w:p>
            <w:pPr>
              <w:ind w:firstLine="200" w:firstLineChars="100"/>
              <w:jc w:val="center"/>
              <w:rPr>
                <w:rFonts w:hint="eastAsia" w:ascii="仿宋_GB2312" w:hAnsi="仿宋_GB2312" w:eastAsia="仿宋_GB2312" w:cs="仿宋_GB2312"/>
                <w:color w:val="auto"/>
                <w:spacing w:val="-20"/>
                <w:sz w:val="24"/>
              </w:rPr>
            </w:pPr>
            <w:r>
              <w:rPr>
                <w:rFonts w:hint="eastAsia" w:ascii="仿宋_GB2312" w:hAnsi="仿宋_GB2312" w:eastAsia="仿宋_GB2312" w:cs="仿宋_GB2312"/>
                <w:color w:val="auto"/>
                <w:spacing w:val="-20"/>
                <w:sz w:val="24"/>
              </w:rPr>
              <w:t xml:space="preserve">                  元</w:t>
            </w:r>
          </w:p>
        </w:tc>
        <w:tc>
          <w:tcPr>
            <w:tcW w:w="116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20"/>
                <w:sz w:val="24"/>
                <w:lang w:eastAsia="zh-CN"/>
              </w:rPr>
            </w:pPr>
            <w:r>
              <w:rPr>
                <w:rFonts w:hint="eastAsia" w:ascii="仿宋_GB2312" w:hAnsi="仿宋_GB2312" w:eastAsia="仿宋_GB2312" w:cs="仿宋_GB2312"/>
                <w:color w:val="auto"/>
                <w:spacing w:val="-20"/>
                <w:sz w:val="24"/>
              </w:rPr>
              <w:t>（大写</w:t>
            </w:r>
            <w:r>
              <w:rPr>
                <w:rFonts w:hint="eastAsia" w:ascii="仿宋_GB2312" w:hAnsi="仿宋_GB2312" w:eastAsia="仿宋_GB2312" w:cs="仿宋_GB2312"/>
                <w:color w:val="auto"/>
                <w:spacing w:val="-20"/>
                <w:sz w:val="24"/>
                <w:lang w:eastAsia="zh-CN"/>
              </w:rPr>
              <w:t>）</w:t>
            </w:r>
          </w:p>
        </w:tc>
        <w:tc>
          <w:tcPr>
            <w:tcW w:w="391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7" w:hRule="atLeast"/>
          <w:jc w:val="center"/>
        </w:trPr>
        <w:tc>
          <w:tcPr>
            <w:tcW w:w="172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20"/>
                <w:sz w:val="24"/>
              </w:rPr>
            </w:pPr>
            <w:r>
              <w:rPr>
                <w:rFonts w:hint="eastAsia" w:ascii="仿宋_GB2312" w:hAnsi="仿宋_GB2312" w:eastAsia="仿宋_GB2312" w:cs="仿宋_GB2312"/>
                <w:color w:val="auto"/>
                <w:spacing w:val="-20"/>
                <w:sz w:val="24"/>
              </w:rPr>
              <w:t>冲正原因</w:t>
            </w:r>
          </w:p>
        </w:tc>
        <w:tc>
          <w:tcPr>
            <w:tcW w:w="8081" w:type="dxa"/>
            <w:gridSpan w:val="8"/>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8" w:hRule="atLeast"/>
          <w:jc w:val="center"/>
        </w:trPr>
        <w:tc>
          <w:tcPr>
            <w:tcW w:w="9810" w:type="dxa"/>
            <w:gridSpan w:val="10"/>
            <w:tcBorders>
              <w:top w:val="single" w:color="auto" w:sz="4" w:space="0"/>
              <w:left w:val="single" w:color="auto" w:sz="4" w:space="0"/>
              <w:bottom w:val="single" w:color="auto" w:sz="4" w:space="0"/>
              <w:right w:val="single" w:color="auto" w:sz="4" w:space="0"/>
            </w:tcBorders>
            <w:noWrap w:val="0"/>
            <w:vAlign w:val="top"/>
          </w:tcPr>
          <w:p>
            <w:pPr>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本公司保证所提供以上信息及资料均真实准确，如有不实愿承担法律和经济责任。</w:t>
            </w:r>
          </w:p>
          <w:p>
            <w:pPr>
              <w:spacing w:line="460" w:lineRule="exact"/>
              <w:rPr>
                <w:rFonts w:hint="eastAsia" w:ascii="仿宋_GB2312" w:hAnsi="仿宋_GB2312" w:eastAsia="仿宋_GB2312" w:cs="仿宋_GB2312"/>
                <w:color w:val="auto"/>
                <w:spacing w:val="-20"/>
                <w:sz w:val="24"/>
              </w:rPr>
            </w:pPr>
          </w:p>
          <w:p>
            <w:pPr>
              <w:spacing w:line="460" w:lineRule="exact"/>
              <w:rPr>
                <w:rFonts w:hint="eastAsia" w:ascii="仿宋_GB2312" w:hAnsi="仿宋_GB2312" w:eastAsia="仿宋_GB2312" w:cs="仿宋_GB2312"/>
                <w:color w:val="auto"/>
                <w:spacing w:val="-20"/>
                <w:sz w:val="24"/>
              </w:rPr>
            </w:pPr>
            <w:r>
              <w:rPr>
                <w:rFonts w:hint="eastAsia" w:ascii="仿宋_GB2312" w:hAnsi="仿宋_GB2312" w:eastAsia="仿宋_GB2312" w:cs="仿宋_GB2312"/>
                <w:color w:val="auto"/>
                <w:spacing w:val="-20"/>
                <w:sz w:val="24"/>
              </w:rPr>
              <w:t>法定代表人（签章</w:t>
            </w:r>
            <w:r>
              <w:rPr>
                <w:rFonts w:hint="eastAsia" w:ascii="仿宋_GB2312" w:hAnsi="仿宋_GB2312" w:eastAsia="仿宋_GB2312" w:cs="仿宋_GB2312"/>
                <w:color w:val="auto"/>
                <w:spacing w:val="-20"/>
                <w:sz w:val="24"/>
                <w:lang w:eastAsia="zh-CN"/>
              </w:rPr>
              <w:t>）</w:t>
            </w:r>
            <w:r>
              <w:rPr>
                <w:rFonts w:hint="eastAsia" w:ascii="仿宋_GB2312" w:hAnsi="仿宋_GB2312" w:eastAsia="仿宋_GB2312" w:cs="仿宋_GB2312"/>
                <w:color w:val="auto"/>
                <w:spacing w:val="-20"/>
                <w:sz w:val="24"/>
              </w:rPr>
              <w:t xml:space="preserve">：                                             </w:t>
            </w:r>
            <w:r>
              <w:rPr>
                <w:rFonts w:hint="eastAsia" w:ascii="仿宋_GB2312" w:hAnsi="仿宋_GB2312" w:eastAsia="仿宋_GB2312" w:cs="仿宋_GB2312"/>
                <w:color w:val="auto"/>
                <w:sz w:val="24"/>
              </w:rPr>
              <w:t>申请人（企业公章</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w:t>
            </w:r>
          </w:p>
          <w:p>
            <w:pPr>
              <w:spacing w:line="460" w:lineRule="exact"/>
              <w:rPr>
                <w:rFonts w:hint="eastAsia" w:ascii="仿宋_GB2312" w:hAnsi="仿宋_GB2312" w:eastAsia="仿宋_GB2312" w:cs="仿宋_GB2312"/>
                <w:color w:val="auto"/>
                <w:spacing w:val="-20"/>
                <w:sz w:val="24"/>
              </w:rPr>
            </w:pPr>
          </w:p>
          <w:p>
            <w:pPr>
              <w:spacing w:line="460" w:lineRule="exact"/>
              <w:rPr>
                <w:rFonts w:hint="eastAsia" w:ascii="仿宋_GB2312" w:hAnsi="仿宋_GB2312" w:eastAsia="仿宋_GB2312" w:cs="仿宋_GB2312"/>
                <w:color w:val="auto"/>
                <w:spacing w:val="-20"/>
                <w:sz w:val="24"/>
              </w:rPr>
            </w:pPr>
            <w:r>
              <w:rPr>
                <w:rFonts w:hint="eastAsia" w:ascii="仿宋_GB2312" w:hAnsi="仿宋_GB2312" w:eastAsia="仿宋_GB2312" w:cs="仿宋_GB2312"/>
                <w:color w:val="auto"/>
                <w:spacing w:val="-20"/>
                <w:sz w:val="24"/>
              </w:rPr>
              <w:t>委托代理人（签章</w:t>
            </w:r>
            <w:r>
              <w:rPr>
                <w:rFonts w:hint="eastAsia" w:ascii="仿宋_GB2312" w:hAnsi="仿宋_GB2312" w:eastAsia="仿宋_GB2312" w:cs="仿宋_GB2312"/>
                <w:color w:val="auto"/>
                <w:spacing w:val="-20"/>
                <w:sz w:val="24"/>
                <w:lang w:eastAsia="zh-CN"/>
              </w:rPr>
              <w:t>）</w:t>
            </w:r>
            <w:r>
              <w:rPr>
                <w:rFonts w:hint="eastAsia" w:ascii="仿宋_GB2312" w:hAnsi="仿宋_GB2312" w:eastAsia="仿宋_GB2312" w:cs="仿宋_GB2312"/>
                <w:color w:val="auto"/>
                <w:spacing w:val="-20"/>
                <w:sz w:val="24"/>
              </w:rPr>
              <w:t xml:space="preserve">：                                                                 </w:t>
            </w:r>
          </w:p>
          <w:p>
            <w:pPr>
              <w:spacing w:line="460" w:lineRule="exact"/>
              <w:rPr>
                <w:rFonts w:hint="eastAsia" w:ascii="仿宋_GB2312" w:hAnsi="仿宋_GB2312" w:eastAsia="仿宋_GB2312" w:cs="仿宋_GB2312"/>
                <w:color w:val="auto"/>
                <w:spacing w:val="-20"/>
                <w:sz w:val="24"/>
              </w:rPr>
            </w:pPr>
          </w:p>
          <w:p>
            <w:pPr>
              <w:spacing w:line="460" w:lineRule="exact"/>
              <w:ind w:right="480"/>
              <w:jc w:val="right"/>
              <w:rPr>
                <w:rFonts w:hint="eastAsia" w:ascii="仿宋_GB2312" w:hAnsi="仿宋_GB2312" w:eastAsia="仿宋_GB2312" w:cs="仿宋_GB2312"/>
                <w:color w:val="auto"/>
                <w:spacing w:val="-20"/>
                <w:sz w:val="24"/>
              </w:rPr>
            </w:pPr>
            <w:r>
              <w:rPr>
                <w:rFonts w:hint="eastAsia" w:ascii="仿宋_GB2312" w:hAnsi="仿宋_GB2312" w:eastAsia="仿宋_GB2312" w:cs="仿宋_GB2312"/>
                <w:color w:val="auto"/>
                <w:spacing w:val="-20"/>
                <w:sz w:val="24"/>
              </w:rPr>
              <w:t>年      月      日</w:t>
            </w:r>
          </w:p>
        </w:tc>
      </w:tr>
    </w:tbl>
    <w:p>
      <w:pPr>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附件十七</w:t>
      </w:r>
    </w:p>
    <w:p>
      <w:pPr>
        <w:spacing w:line="360" w:lineRule="auto"/>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商品房预售资金监管冲正通知书</w:t>
      </w:r>
    </w:p>
    <w:p>
      <w:pPr>
        <w:spacing w:line="360" w:lineRule="auto"/>
        <w:jc w:val="center"/>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44"/>
          <w:szCs w:val="44"/>
        </w:rPr>
        <w:t xml:space="preserve">         </w:t>
      </w:r>
      <w:r>
        <w:rPr>
          <w:rFonts w:hint="eastAsia" w:ascii="仿宋_GB2312" w:hAnsi="仿宋_GB2312" w:eastAsia="仿宋_GB2312" w:cs="仿宋_GB2312"/>
          <w:b/>
          <w:color w:val="auto"/>
          <w:sz w:val="28"/>
          <w:szCs w:val="28"/>
        </w:rPr>
        <w:t xml:space="preserve">    </w:t>
      </w:r>
      <w:r>
        <w:rPr>
          <w:rFonts w:hint="eastAsia" w:ascii="仿宋_GB2312" w:hAnsi="仿宋_GB2312" w:eastAsia="仿宋_GB2312" w:cs="仿宋_GB2312"/>
          <w:color w:val="auto"/>
          <w:sz w:val="28"/>
          <w:szCs w:val="28"/>
        </w:rPr>
        <w:t>办件号：</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9"/>
        <w:gridCol w:w="2449"/>
        <w:gridCol w:w="1527"/>
        <w:gridCol w:w="2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9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企业名称</w:t>
            </w:r>
          </w:p>
        </w:tc>
        <w:tc>
          <w:tcPr>
            <w:tcW w:w="6553"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pacing w:val="-20"/>
                <w:sz w:val="24"/>
              </w:rPr>
              <w:t>委托代理人</w:t>
            </w:r>
          </w:p>
        </w:tc>
        <w:tc>
          <w:tcPr>
            <w:tcW w:w="2449"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color w:val="auto"/>
                <w:sz w:val="24"/>
              </w:rPr>
            </w:pPr>
          </w:p>
        </w:tc>
        <w:tc>
          <w:tcPr>
            <w:tcW w:w="15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联系电话</w:t>
            </w:r>
          </w:p>
        </w:tc>
        <w:tc>
          <w:tcPr>
            <w:tcW w:w="257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监管项目</w:t>
            </w:r>
          </w:p>
        </w:tc>
        <w:tc>
          <w:tcPr>
            <w:tcW w:w="6553"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9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监管协议号</w:t>
            </w:r>
          </w:p>
        </w:tc>
        <w:tc>
          <w:tcPr>
            <w:tcW w:w="6553"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9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监管银行</w:t>
            </w:r>
          </w:p>
        </w:tc>
        <w:tc>
          <w:tcPr>
            <w:tcW w:w="6553"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监管账户户名</w:t>
            </w:r>
          </w:p>
        </w:tc>
        <w:tc>
          <w:tcPr>
            <w:tcW w:w="6553"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监管账号</w:t>
            </w:r>
          </w:p>
        </w:tc>
        <w:tc>
          <w:tcPr>
            <w:tcW w:w="6553"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9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冲正金额</w:t>
            </w:r>
          </w:p>
        </w:tc>
        <w:tc>
          <w:tcPr>
            <w:tcW w:w="6553"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3" w:hRule="atLeast"/>
          <w:jc w:val="center"/>
        </w:trPr>
        <w:tc>
          <w:tcPr>
            <w:tcW w:w="196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原因</w:t>
            </w:r>
          </w:p>
        </w:tc>
        <w:tc>
          <w:tcPr>
            <w:tcW w:w="6553"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7" w:hRule="atLeast"/>
          <w:jc w:val="center"/>
        </w:trPr>
        <w:tc>
          <w:tcPr>
            <w:tcW w:w="8522" w:type="dxa"/>
            <w:gridSpan w:val="4"/>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color w:val="auto"/>
                <w:sz w:val="24"/>
              </w:rPr>
            </w:pPr>
          </w:p>
          <w:p>
            <w:pPr>
              <w:wordWrap w:val="0"/>
              <w:ind w:right="560"/>
              <w:jc w:val="right"/>
              <w:rPr>
                <w:rFonts w:hint="eastAsia" w:ascii="仿宋_GB2312" w:hAnsi="仿宋_GB2312" w:eastAsia="仿宋_GB2312" w:cs="仿宋_GB2312"/>
                <w:color w:val="auto"/>
                <w:sz w:val="24"/>
              </w:rPr>
            </w:pPr>
          </w:p>
          <w:p>
            <w:pPr>
              <w:wordWrap w:val="0"/>
              <w:ind w:right="560"/>
              <w:jc w:val="right"/>
              <w:rPr>
                <w:rFonts w:hint="eastAsia" w:ascii="仿宋_GB2312" w:hAnsi="仿宋_GB2312" w:eastAsia="仿宋_GB2312" w:cs="仿宋_GB2312"/>
                <w:color w:val="auto"/>
                <w:sz w:val="24"/>
              </w:rPr>
            </w:pPr>
          </w:p>
          <w:p>
            <w:pPr>
              <w:wordWrap w:val="0"/>
              <w:ind w:right="560"/>
              <w:jc w:val="right"/>
              <w:rPr>
                <w:rFonts w:hint="eastAsia" w:ascii="仿宋_GB2312" w:hAnsi="仿宋_GB2312" w:eastAsia="仿宋_GB2312" w:cs="仿宋_GB2312"/>
                <w:color w:val="auto"/>
                <w:sz w:val="24"/>
              </w:rPr>
            </w:pPr>
          </w:p>
          <w:p>
            <w:pPr>
              <w:wordWrap w:val="0"/>
              <w:ind w:right="560"/>
              <w:jc w:val="right"/>
              <w:rPr>
                <w:rFonts w:hint="eastAsia" w:ascii="仿宋_GB2312" w:hAnsi="仿宋_GB2312" w:eastAsia="仿宋_GB2312" w:cs="仿宋_GB2312"/>
                <w:color w:val="auto"/>
                <w:sz w:val="24"/>
              </w:rPr>
            </w:pPr>
          </w:p>
          <w:p>
            <w:pPr>
              <w:ind w:firstLine="2040" w:firstLineChars="850"/>
              <w:jc w:val="righ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24"/>
                <w:lang w:eastAsia="zh-CN"/>
              </w:rPr>
              <w:t>玛纳斯县</w:t>
            </w:r>
            <w:r>
              <w:rPr>
                <w:rFonts w:hint="eastAsia" w:ascii="仿宋_GB2312" w:hAnsi="仿宋_GB2312" w:eastAsia="仿宋_GB2312" w:cs="仿宋_GB2312"/>
                <w:color w:val="auto"/>
                <w:sz w:val="24"/>
              </w:rPr>
              <w:t>住房和城乡建设局资金监管业务专用章</w:t>
            </w:r>
          </w:p>
          <w:p>
            <w:pPr>
              <w:wordWrap w:val="0"/>
              <w:ind w:right="560"/>
              <w:jc w:val="right"/>
              <w:rPr>
                <w:rFonts w:hint="eastAsia" w:ascii="仿宋_GB2312" w:hAnsi="仿宋_GB2312" w:eastAsia="仿宋_GB2312" w:cs="仿宋_GB2312"/>
                <w:color w:val="auto"/>
                <w:sz w:val="24"/>
              </w:rPr>
            </w:pPr>
          </w:p>
          <w:p>
            <w:pPr>
              <w:wordWrap w:val="0"/>
              <w:ind w:right="440"/>
              <w:jc w:val="right"/>
              <w:rPr>
                <w:rFonts w:hint="eastAsia" w:ascii="仿宋_GB2312" w:hAnsi="仿宋_GB2312" w:eastAsia="仿宋_GB2312" w:cs="仿宋_GB2312"/>
                <w:color w:val="auto"/>
                <w:sz w:val="24"/>
              </w:rPr>
            </w:pPr>
          </w:p>
          <w:p>
            <w:pPr>
              <w:wordWrap w:val="0"/>
              <w:ind w:right="440"/>
              <w:jc w:val="right"/>
              <w:rPr>
                <w:rFonts w:hint="eastAsia" w:ascii="仿宋_GB2312" w:hAnsi="仿宋_GB2312" w:eastAsia="仿宋_GB2312" w:cs="仿宋_GB2312"/>
                <w:color w:val="auto"/>
                <w:sz w:val="24"/>
              </w:rPr>
            </w:pPr>
          </w:p>
          <w:p>
            <w:pPr>
              <w:wordWrap w:val="0"/>
              <w:ind w:right="440"/>
              <w:jc w:val="right"/>
              <w:rPr>
                <w:rFonts w:hint="eastAsia" w:ascii="仿宋_GB2312" w:hAnsi="仿宋_GB2312" w:eastAsia="仿宋_GB2312" w:cs="仿宋_GB2312"/>
                <w:color w:val="auto"/>
                <w:sz w:val="24"/>
              </w:rPr>
            </w:pPr>
          </w:p>
          <w:p>
            <w:pPr>
              <w:wordWrap w:val="0"/>
              <w:ind w:right="440"/>
              <w:jc w:val="righ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年       月       日</w:t>
            </w:r>
          </w:p>
        </w:tc>
      </w:tr>
    </w:tbl>
    <w:p>
      <w:pPr>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附件十八</w:t>
      </w:r>
    </w:p>
    <w:p>
      <w:pPr>
        <w:spacing w:line="360" w:lineRule="auto"/>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商品房预售资金监管网签撤销退款</w:t>
      </w:r>
      <w:r>
        <w:rPr>
          <w:rFonts w:hint="eastAsia" w:ascii="方正小标宋简体" w:hAnsi="方正小标宋简体" w:eastAsia="方正小标宋简体" w:cs="方正小标宋简体"/>
          <w:b w:val="0"/>
          <w:bCs/>
          <w:color w:val="auto"/>
          <w:kern w:val="0"/>
          <w:sz w:val="44"/>
          <w:szCs w:val="44"/>
        </w:rPr>
        <w:t>申请表</w:t>
      </w:r>
    </w:p>
    <w:p>
      <w:pPr>
        <w:spacing w:line="360" w:lineRule="auto"/>
        <w:ind w:right="480" w:firstLine="5880" w:firstLineChars="21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办件号：</w:t>
      </w:r>
    </w:p>
    <w:tbl>
      <w:tblPr>
        <w:tblStyle w:val="9"/>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4"/>
        <w:gridCol w:w="1803"/>
        <w:gridCol w:w="283"/>
        <w:gridCol w:w="930"/>
        <w:gridCol w:w="566"/>
        <w:gridCol w:w="2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color w:val="auto"/>
                <w:spacing w:val="-20"/>
                <w:sz w:val="24"/>
              </w:rPr>
            </w:pPr>
            <w:r>
              <w:rPr>
                <w:rFonts w:hint="eastAsia" w:ascii="仿宋_GB2312" w:hAnsi="仿宋_GB2312" w:eastAsia="仿宋_GB2312" w:cs="仿宋_GB2312"/>
                <w:color w:val="auto"/>
                <w:spacing w:val="-20"/>
                <w:sz w:val="24"/>
              </w:rPr>
              <w:t>申请人</w:t>
            </w:r>
          </w:p>
          <w:p>
            <w:pPr>
              <w:spacing w:line="400" w:lineRule="exact"/>
              <w:jc w:val="center"/>
              <w:rPr>
                <w:rFonts w:hint="eastAsia" w:ascii="仿宋_GB2312" w:hAnsi="仿宋_GB2312" w:eastAsia="仿宋_GB2312" w:cs="仿宋_GB2312"/>
                <w:color w:val="auto"/>
                <w:spacing w:val="-20"/>
                <w:sz w:val="24"/>
                <w:lang w:eastAsia="zh-CN"/>
              </w:rPr>
            </w:pPr>
            <w:r>
              <w:rPr>
                <w:rFonts w:hint="eastAsia" w:ascii="仿宋_GB2312" w:hAnsi="仿宋_GB2312" w:eastAsia="仿宋_GB2312" w:cs="仿宋_GB2312"/>
                <w:color w:val="auto"/>
                <w:spacing w:val="-20"/>
                <w:sz w:val="24"/>
              </w:rPr>
              <w:t>（企业名称</w:t>
            </w:r>
            <w:r>
              <w:rPr>
                <w:rFonts w:hint="eastAsia" w:ascii="仿宋_GB2312" w:hAnsi="仿宋_GB2312" w:eastAsia="仿宋_GB2312" w:cs="仿宋_GB2312"/>
                <w:color w:val="auto"/>
                <w:spacing w:val="-20"/>
                <w:sz w:val="24"/>
                <w:lang w:eastAsia="zh-CN"/>
              </w:rPr>
              <w:t>）</w:t>
            </w:r>
          </w:p>
        </w:tc>
        <w:tc>
          <w:tcPr>
            <w:tcW w:w="6560"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2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20"/>
                <w:sz w:val="24"/>
              </w:rPr>
            </w:pPr>
            <w:r>
              <w:rPr>
                <w:rFonts w:hint="eastAsia" w:ascii="仿宋_GB2312" w:hAnsi="仿宋_GB2312" w:eastAsia="仿宋_GB2312" w:cs="仿宋_GB2312"/>
                <w:color w:val="auto"/>
                <w:spacing w:val="-20"/>
                <w:sz w:val="24"/>
              </w:rPr>
              <w:t>委托代理人</w:t>
            </w:r>
          </w:p>
        </w:tc>
        <w:tc>
          <w:tcPr>
            <w:tcW w:w="208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c>
          <w:tcPr>
            <w:tcW w:w="149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20"/>
                <w:sz w:val="24"/>
              </w:rPr>
            </w:pPr>
            <w:r>
              <w:rPr>
                <w:rFonts w:hint="eastAsia" w:ascii="仿宋_GB2312" w:hAnsi="仿宋_GB2312" w:eastAsia="仿宋_GB2312" w:cs="仿宋_GB2312"/>
                <w:color w:val="auto"/>
                <w:spacing w:val="-20"/>
                <w:sz w:val="24"/>
              </w:rPr>
              <w:t>联系电话</w:t>
            </w:r>
          </w:p>
        </w:tc>
        <w:tc>
          <w:tcPr>
            <w:tcW w:w="29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20"/>
                <w:sz w:val="24"/>
              </w:rPr>
            </w:pPr>
            <w:r>
              <w:rPr>
                <w:rFonts w:hint="eastAsia" w:ascii="仿宋_GB2312" w:hAnsi="仿宋_GB2312" w:eastAsia="仿宋_GB2312" w:cs="仿宋_GB2312"/>
                <w:color w:val="auto"/>
                <w:spacing w:val="-20"/>
                <w:sz w:val="24"/>
              </w:rPr>
              <w:t>监管项目</w:t>
            </w:r>
          </w:p>
        </w:tc>
        <w:tc>
          <w:tcPr>
            <w:tcW w:w="6560"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2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20"/>
                <w:sz w:val="24"/>
              </w:rPr>
            </w:pPr>
            <w:r>
              <w:rPr>
                <w:rFonts w:hint="eastAsia" w:ascii="仿宋_GB2312" w:hAnsi="仿宋_GB2312" w:eastAsia="仿宋_GB2312" w:cs="仿宋_GB2312"/>
                <w:color w:val="auto"/>
                <w:spacing w:val="-20"/>
                <w:sz w:val="24"/>
              </w:rPr>
              <w:t>监管协议号</w:t>
            </w:r>
          </w:p>
        </w:tc>
        <w:tc>
          <w:tcPr>
            <w:tcW w:w="6560"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20"/>
                <w:sz w:val="24"/>
              </w:rPr>
            </w:pPr>
            <w:r>
              <w:rPr>
                <w:rFonts w:hint="eastAsia" w:ascii="仿宋_GB2312" w:hAnsi="仿宋_GB2312" w:eastAsia="仿宋_GB2312" w:cs="仿宋_GB2312"/>
                <w:color w:val="auto"/>
                <w:spacing w:val="-20"/>
                <w:sz w:val="24"/>
              </w:rPr>
              <w:t>监管银行</w:t>
            </w:r>
          </w:p>
        </w:tc>
        <w:tc>
          <w:tcPr>
            <w:tcW w:w="6560"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2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20"/>
                <w:sz w:val="24"/>
              </w:rPr>
            </w:pPr>
            <w:r>
              <w:rPr>
                <w:rFonts w:hint="eastAsia" w:ascii="仿宋_GB2312" w:hAnsi="仿宋_GB2312" w:eastAsia="仿宋_GB2312" w:cs="仿宋_GB2312"/>
                <w:color w:val="auto"/>
                <w:spacing w:val="-20"/>
                <w:sz w:val="24"/>
              </w:rPr>
              <w:t>监管账户户名</w:t>
            </w:r>
          </w:p>
        </w:tc>
        <w:tc>
          <w:tcPr>
            <w:tcW w:w="6560"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20"/>
                <w:sz w:val="24"/>
              </w:rPr>
            </w:pPr>
            <w:r>
              <w:rPr>
                <w:rFonts w:hint="eastAsia" w:ascii="仿宋_GB2312" w:hAnsi="仿宋_GB2312" w:eastAsia="仿宋_GB2312" w:cs="仿宋_GB2312"/>
                <w:color w:val="auto"/>
                <w:spacing w:val="-20"/>
                <w:sz w:val="24"/>
              </w:rPr>
              <w:t>监管账号</w:t>
            </w:r>
          </w:p>
        </w:tc>
        <w:tc>
          <w:tcPr>
            <w:tcW w:w="6560"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2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网签合同号</w:t>
            </w:r>
          </w:p>
        </w:tc>
        <w:tc>
          <w:tcPr>
            <w:tcW w:w="6560"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2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20"/>
                <w:sz w:val="24"/>
              </w:rPr>
            </w:pPr>
            <w:r>
              <w:rPr>
                <w:rFonts w:hint="eastAsia" w:ascii="仿宋_GB2312" w:hAnsi="仿宋_GB2312" w:eastAsia="仿宋_GB2312" w:cs="仿宋_GB2312"/>
                <w:color w:val="auto"/>
                <w:spacing w:val="-20"/>
                <w:sz w:val="24"/>
              </w:rPr>
              <w:t>申请退款金额</w:t>
            </w:r>
          </w:p>
        </w:tc>
        <w:tc>
          <w:tcPr>
            <w:tcW w:w="1803" w:type="dxa"/>
            <w:tcBorders>
              <w:top w:val="single" w:color="auto" w:sz="4" w:space="0"/>
              <w:left w:val="single" w:color="auto" w:sz="4" w:space="0"/>
              <w:bottom w:val="single" w:color="auto" w:sz="4" w:space="0"/>
              <w:right w:val="single" w:color="auto" w:sz="4" w:space="0"/>
            </w:tcBorders>
            <w:noWrap w:val="0"/>
            <w:vAlign w:val="center"/>
          </w:tcPr>
          <w:p>
            <w:pPr>
              <w:ind w:right="200"/>
              <w:jc w:val="center"/>
              <w:rPr>
                <w:rFonts w:hint="eastAsia" w:ascii="仿宋_GB2312" w:hAnsi="仿宋_GB2312" w:eastAsia="仿宋_GB2312" w:cs="仿宋_GB2312"/>
                <w:color w:val="auto"/>
                <w:spacing w:val="-20"/>
                <w:sz w:val="24"/>
              </w:rPr>
            </w:pPr>
            <w:r>
              <w:rPr>
                <w:rFonts w:hint="eastAsia" w:ascii="仿宋_GB2312" w:hAnsi="仿宋_GB2312" w:eastAsia="仿宋_GB2312" w:cs="仿宋_GB2312"/>
                <w:color w:val="auto"/>
                <w:spacing w:val="-20"/>
                <w:sz w:val="24"/>
              </w:rPr>
              <w:t xml:space="preserve">                元</w:t>
            </w:r>
          </w:p>
        </w:tc>
        <w:tc>
          <w:tcPr>
            <w:tcW w:w="121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20"/>
                <w:sz w:val="24"/>
                <w:lang w:eastAsia="zh-CN"/>
              </w:rPr>
            </w:pPr>
            <w:r>
              <w:rPr>
                <w:rFonts w:hint="eastAsia" w:ascii="仿宋_GB2312" w:hAnsi="仿宋_GB2312" w:eastAsia="仿宋_GB2312" w:cs="仿宋_GB2312"/>
                <w:color w:val="auto"/>
                <w:spacing w:val="-20"/>
                <w:sz w:val="24"/>
              </w:rPr>
              <w:t>（大写</w:t>
            </w:r>
            <w:r>
              <w:rPr>
                <w:rFonts w:hint="eastAsia" w:ascii="仿宋_GB2312" w:hAnsi="仿宋_GB2312" w:eastAsia="仿宋_GB2312" w:cs="仿宋_GB2312"/>
                <w:color w:val="auto"/>
                <w:spacing w:val="-20"/>
                <w:sz w:val="24"/>
                <w:lang w:eastAsia="zh-CN"/>
              </w:rPr>
              <w:t>）</w:t>
            </w:r>
          </w:p>
        </w:tc>
        <w:tc>
          <w:tcPr>
            <w:tcW w:w="354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jc w:val="center"/>
        </w:trPr>
        <w:tc>
          <w:tcPr>
            <w:tcW w:w="2224"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收款单位账户名称</w:t>
            </w:r>
          </w:p>
        </w:tc>
        <w:tc>
          <w:tcPr>
            <w:tcW w:w="6560"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224"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收款单位开户银行</w:t>
            </w:r>
          </w:p>
        </w:tc>
        <w:tc>
          <w:tcPr>
            <w:tcW w:w="6560"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2224"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收款单位账号</w:t>
            </w:r>
          </w:p>
        </w:tc>
        <w:tc>
          <w:tcPr>
            <w:tcW w:w="6560"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jc w:val="center"/>
        </w:trPr>
        <w:tc>
          <w:tcPr>
            <w:tcW w:w="222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20"/>
                <w:sz w:val="24"/>
              </w:rPr>
            </w:pPr>
            <w:r>
              <w:rPr>
                <w:rFonts w:hint="eastAsia" w:ascii="仿宋_GB2312" w:hAnsi="仿宋_GB2312" w:eastAsia="仿宋_GB2312" w:cs="仿宋_GB2312"/>
                <w:color w:val="auto"/>
                <w:spacing w:val="-20"/>
                <w:sz w:val="24"/>
              </w:rPr>
              <w:t>退款原因</w:t>
            </w:r>
          </w:p>
        </w:tc>
        <w:tc>
          <w:tcPr>
            <w:tcW w:w="6560"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1" w:hRule="atLeast"/>
          <w:jc w:val="center"/>
        </w:trPr>
        <w:tc>
          <w:tcPr>
            <w:tcW w:w="8784" w:type="dxa"/>
            <w:gridSpan w:val="6"/>
            <w:tcBorders>
              <w:top w:val="single" w:color="auto" w:sz="4" w:space="0"/>
              <w:left w:val="single" w:color="auto" w:sz="4" w:space="0"/>
              <w:bottom w:val="single" w:color="auto" w:sz="4" w:space="0"/>
              <w:right w:val="single" w:color="auto" w:sz="4" w:space="0"/>
            </w:tcBorders>
            <w:noWrap w:val="0"/>
            <w:vAlign w:val="top"/>
          </w:tcPr>
          <w:p>
            <w:pPr>
              <w:ind w:firstLine="360" w:firstLineChars="150"/>
              <w:rPr>
                <w:rFonts w:hint="eastAsia" w:ascii="仿宋_GB2312" w:hAnsi="仿宋_GB2312" w:eastAsia="仿宋_GB2312" w:cs="仿宋_GB2312"/>
                <w:color w:val="auto"/>
                <w:sz w:val="24"/>
              </w:rPr>
            </w:pPr>
          </w:p>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本公司保证所提供以上信息及资料均真实准确，如有不实愿承担法律和经济责任。</w:t>
            </w:r>
          </w:p>
          <w:p>
            <w:pPr>
              <w:spacing w:line="460" w:lineRule="exact"/>
              <w:rPr>
                <w:rFonts w:hint="eastAsia" w:ascii="仿宋_GB2312" w:hAnsi="仿宋_GB2312" w:eastAsia="仿宋_GB2312" w:cs="仿宋_GB2312"/>
                <w:color w:val="auto"/>
                <w:spacing w:val="-20"/>
                <w:sz w:val="24"/>
              </w:rPr>
            </w:pPr>
          </w:p>
          <w:p>
            <w:pPr>
              <w:spacing w:line="460" w:lineRule="exact"/>
              <w:rPr>
                <w:rFonts w:hint="eastAsia" w:ascii="仿宋_GB2312" w:hAnsi="仿宋_GB2312" w:eastAsia="仿宋_GB2312" w:cs="仿宋_GB2312"/>
                <w:color w:val="auto"/>
                <w:spacing w:val="-20"/>
                <w:sz w:val="24"/>
              </w:rPr>
            </w:pPr>
            <w:r>
              <w:rPr>
                <w:rFonts w:hint="eastAsia" w:ascii="仿宋_GB2312" w:hAnsi="仿宋_GB2312" w:eastAsia="仿宋_GB2312" w:cs="仿宋_GB2312"/>
                <w:color w:val="auto"/>
                <w:spacing w:val="-20"/>
                <w:sz w:val="24"/>
              </w:rPr>
              <w:t xml:space="preserve">   法定代表人（签章</w:t>
            </w:r>
            <w:r>
              <w:rPr>
                <w:rFonts w:hint="eastAsia" w:ascii="仿宋_GB2312" w:hAnsi="仿宋_GB2312" w:eastAsia="仿宋_GB2312" w:cs="仿宋_GB2312"/>
                <w:color w:val="auto"/>
                <w:spacing w:val="-20"/>
                <w:sz w:val="24"/>
                <w:lang w:eastAsia="zh-CN"/>
              </w:rPr>
              <w:t>）</w:t>
            </w:r>
            <w:r>
              <w:rPr>
                <w:rFonts w:hint="eastAsia" w:ascii="仿宋_GB2312" w:hAnsi="仿宋_GB2312" w:eastAsia="仿宋_GB2312" w:cs="仿宋_GB2312"/>
                <w:color w:val="auto"/>
                <w:spacing w:val="-20"/>
                <w:sz w:val="24"/>
              </w:rPr>
              <w:t xml:space="preserve">:                                  </w:t>
            </w:r>
            <w:r>
              <w:rPr>
                <w:rFonts w:hint="eastAsia" w:ascii="仿宋_GB2312" w:hAnsi="仿宋_GB2312" w:eastAsia="仿宋_GB2312" w:cs="仿宋_GB2312"/>
                <w:color w:val="auto"/>
                <w:sz w:val="24"/>
              </w:rPr>
              <w:t>申请人（企业公章</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w:t>
            </w:r>
          </w:p>
          <w:p>
            <w:pPr>
              <w:wordWrap w:val="0"/>
              <w:spacing w:line="460" w:lineRule="exact"/>
              <w:ind w:right="400"/>
              <w:rPr>
                <w:rFonts w:hint="eastAsia" w:ascii="仿宋_GB2312" w:hAnsi="仿宋_GB2312" w:eastAsia="仿宋_GB2312" w:cs="仿宋_GB2312"/>
                <w:color w:val="auto"/>
                <w:spacing w:val="-20"/>
                <w:sz w:val="24"/>
              </w:rPr>
            </w:pPr>
          </w:p>
          <w:p>
            <w:pPr>
              <w:wordWrap w:val="0"/>
              <w:spacing w:line="460" w:lineRule="exact"/>
              <w:ind w:right="400"/>
              <w:rPr>
                <w:rFonts w:hint="eastAsia" w:ascii="仿宋_GB2312" w:hAnsi="仿宋_GB2312" w:eastAsia="仿宋_GB2312" w:cs="仿宋_GB2312"/>
                <w:color w:val="auto"/>
                <w:spacing w:val="-20"/>
                <w:sz w:val="24"/>
              </w:rPr>
            </w:pPr>
            <w:r>
              <w:rPr>
                <w:rFonts w:hint="eastAsia" w:ascii="仿宋_GB2312" w:hAnsi="仿宋_GB2312" w:eastAsia="仿宋_GB2312" w:cs="仿宋_GB2312"/>
                <w:color w:val="auto"/>
                <w:spacing w:val="-20"/>
                <w:sz w:val="24"/>
              </w:rPr>
              <w:t xml:space="preserve">   委托代理人（签章</w:t>
            </w:r>
            <w:r>
              <w:rPr>
                <w:rFonts w:hint="eastAsia" w:ascii="仿宋_GB2312" w:hAnsi="仿宋_GB2312" w:eastAsia="仿宋_GB2312" w:cs="仿宋_GB2312"/>
                <w:color w:val="auto"/>
                <w:spacing w:val="-20"/>
                <w:sz w:val="24"/>
                <w:lang w:eastAsia="zh-CN"/>
              </w:rPr>
              <w:t>）</w:t>
            </w:r>
            <w:r>
              <w:rPr>
                <w:rFonts w:hint="eastAsia" w:ascii="仿宋_GB2312" w:hAnsi="仿宋_GB2312" w:eastAsia="仿宋_GB2312" w:cs="仿宋_GB2312"/>
                <w:color w:val="auto"/>
                <w:spacing w:val="-20"/>
                <w:sz w:val="24"/>
              </w:rPr>
              <w:t xml:space="preserve">:    </w:t>
            </w:r>
          </w:p>
          <w:p>
            <w:pPr>
              <w:wordWrap w:val="0"/>
              <w:spacing w:line="460" w:lineRule="exact"/>
              <w:ind w:right="400"/>
              <w:rPr>
                <w:rFonts w:hint="eastAsia" w:ascii="仿宋_GB2312" w:hAnsi="仿宋_GB2312" w:eastAsia="仿宋_GB2312" w:cs="仿宋_GB2312"/>
                <w:color w:val="auto"/>
                <w:spacing w:val="-20"/>
                <w:sz w:val="24"/>
              </w:rPr>
            </w:pPr>
            <w:r>
              <w:rPr>
                <w:rFonts w:hint="eastAsia" w:ascii="仿宋_GB2312" w:hAnsi="仿宋_GB2312" w:eastAsia="仿宋_GB2312" w:cs="仿宋_GB2312"/>
                <w:color w:val="auto"/>
                <w:spacing w:val="-20"/>
                <w:sz w:val="24"/>
              </w:rPr>
              <w:t xml:space="preserve">                                                                       </w:t>
            </w:r>
          </w:p>
          <w:p>
            <w:pPr>
              <w:wordWrap w:val="0"/>
              <w:spacing w:line="460" w:lineRule="exact"/>
              <w:ind w:right="400"/>
              <w:jc w:val="right"/>
              <w:rPr>
                <w:rFonts w:hint="eastAsia" w:ascii="仿宋_GB2312" w:hAnsi="仿宋_GB2312" w:eastAsia="仿宋_GB2312" w:cs="仿宋_GB2312"/>
                <w:color w:val="auto"/>
                <w:spacing w:val="-20"/>
                <w:sz w:val="24"/>
              </w:rPr>
            </w:pPr>
            <w:r>
              <w:rPr>
                <w:rFonts w:hint="eastAsia" w:ascii="仿宋_GB2312" w:hAnsi="仿宋_GB2312" w:eastAsia="仿宋_GB2312" w:cs="仿宋_GB2312"/>
                <w:color w:val="auto"/>
                <w:spacing w:val="-20"/>
                <w:sz w:val="24"/>
              </w:rPr>
              <w:t xml:space="preserve">  年        月        日</w:t>
            </w:r>
          </w:p>
        </w:tc>
      </w:tr>
    </w:tbl>
    <w:p>
      <w:pPr>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附件十九</w:t>
      </w:r>
    </w:p>
    <w:p>
      <w:pPr>
        <w:spacing w:line="360" w:lineRule="auto"/>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商品房预售资金监管网签撤销退款通知书</w:t>
      </w:r>
    </w:p>
    <w:p>
      <w:pPr>
        <w:spacing w:line="360" w:lineRule="auto"/>
        <w:ind w:right="480" w:firstLine="5600" w:firstLineChars="20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办件号： </w:t>
      </w:r>
    </w:p>
    <w:tbl>
      <w:tblPr>
        <w:tblStyle w:val="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1813"/>
        <w:gridCol w:w="251"/>
        <w:gridCol w:w="516"/>
        <w:gridCol w:w="981"/>
        <w:gridCol w:w="2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2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pacing w:val="-20"/>
                <w:sz w:val="24"/>
              </w:rPr>
              <w:t>企业名称</w:t>
            </w:r>
          </w:p>
        </w:tc>
        <w:tc>
          <w:tcPr>
            <w:tcW w:w="6061" w:type="dxa"/>
            <w:gridSpan w:val="5"/>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2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pacing w:val="-20"/>
                <w:sz w:val="24"/>
              </w:rPr>
            </w:pPr>
            <w:r>
              <w:rPr>
                <w:rFonts w:hint="eastAsia" w:ascii="仿宋_GB2312" w:hAnsi="仿宋_GB2312" w:eastAsia="仿宋_GB2312" w:cs="仿宋_GB2312"/>
                <w:color w:val="auto"/>
                <w:spacing w:val="-20"/>
                <w:sz w:val="24"/>
              </w:rPr>
              <w:t>委托代理人</w:t>
            </w:r>
          </w:p>
        </w:tc>
        <w:tc>
          <w:tcPr>
            <w:tcW w:w="2064"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color w:val="auto"/>
                <w:sz w:val="24"/>
              </w:rPr>
            </w:pPr>
          </w:p>
        </w:tc>
        <w:tc>
          <w:tcPr>
            <w:tcW w:w="149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联系电话</w:t>
            </w:r>
          </w:p>
        </w:tc>
        <w:tc>
          <w:tcPr>
            <w:tcW w:w="2500"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8" w:hRule="atLeast"/>
        </w:trPr>
        <w:tc>
          <w:tcPr>
            <w:tcW w:w="22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监管项目</w:t>
            </w:r>
          </w:p>
        </w:tc>
        <w:tc>
          <w:tcPr>
            <w:tcW w:w="6061" w:type="dxa"/>
            <w:gridSpan w:val="5"/>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8" w:hRule="atLeast"/>
        </w:trPr>
        <w:tc>
          <w:tcPr>
            <w:tcW w:w="22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监管协议号</w:t>
            </w:r>
          </w:p>
        </w:tc>
        <w:tc>
          <w:tcPr>
            <w:tcW w:w="6061" w:type="dxa"/>
            <w:gridSpan w:val="5"/>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2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监管银行</w:t>
            </w:r>
          </w:p>
        </w:tc>
        <w:tc>
          <w:tcPr>
            <w:tcW w:w="6061" w:type="dxa"/>
            <w:gridSpan w:val="5"/>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2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监管账户户名</w:t>
            </w:r>
          </w:p>
        </w:tc>
        <w:tc>
          <w:tcPr>
            <w:tcW w:w="6061" w:type="dxa"/>
            <w:gridSpan w:val="5"/>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8" w:hRule="atLeast"/>
        </w:trPr>
        <w:tc>
          <w:tcPr>
            <w:tcW w:w="22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监管账号</w:t>
            </w:r>
          </w:p>
        </w:tc>
        <w:tc>
          <w:tcPr>
            <w:tcW w:w="6061" w:type="dxa"/>
            <w:gridSpan w:val="5"/>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8" w:hRule="atLeast"/>
        </w:trPr>
        <w:tc>
          <w:tcPr>
            <w:tcW w:w="22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网签合同号</w:t>
            </w:r>
          </w:p>
        </w:tc>
        <w:tc>
          <w:tcPr>
            <w:tcW w:w="6061" w:type="dxa"/>
            <w:gridSpan w:val="5"/>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2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申请退款金额</w:t>
            </w:r>
          </w:p>
        </w:tc>
        <w:tc>
          <w:tcPr>
            <w:tcW w:w="1813"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元</w:t>
            </w:r>
          </w:p>
        </w:tc>
        <w:tc>
          <w:tcPr>
            <w:tcW w:w="767"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color w:val="auto"/>
                <w:sz w:val="24"/>
              </w:rPr>
            </w:pPr>
          </w:p>
          <w:p>
            <w:pP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大写</w:t>
            </w:r>
          </w:p>
        </w:tc>
        <w:tc>
          <w:tcPr>
            <w:tcW w:w="3481" w:type="dxa"/>
            <w:gridSpan w:val="2"/>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235"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收款单位账户名称</w:t>
            </w:r>
          </w:p>
        </w:tc>
        <w:tc>
          <w:tcPr>
            <w:tcW w:w="6061"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 w:hRule="atLeast"/>
        </w:trPr>
        <w:tc>
          <w:tcPr>
            <w:tcW w:w="2235"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收款单位开户银行</w:t>
            </w:r>
          </w:p>
        </w:tc>
        <w:tc>
          <w:tcPr>
            <w:tcW w:w="6061"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 w:hRule="atLeast"/>
        </w:trPr>
        <w:tc>
          <w:tcPr>
            <w:tcW w:w="2235"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收款单位账号</w:t>
            </w:r>
          </w:p>
        </w:tc>
        <w:tc>
          <w:tcPr>
            <w:tcW w:w="6061"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2" w:hRule="atLeast"/>
        </w:trPr>
        <w:tc>
          <w:tcPr>
            <w:tcW w:w="2235" w:type="dxa"/>
            <w:tcBorders>
              <w:top w:val="single" w:color="auto" w:sz="4" w:space="0"/>
              <w:left w:val="single" w:color="auto" w:sz="4" w:space="0"/>
              <w:bottom w:val="single" w:color="auto" w:sz="4" w:space="0"/>
              <w:right w:val="single" w:color="auto"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原因</w:t>
            </w:r>
          </w:p>
        </w:tc>
        <w:tc>
          <w:tcPr>
            <w:tcW w:w="6061"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trPr>
        <w:tc>
          <w:tcPr>
            <w:tcW w:w="8296" w:type="dxa"/>
            <w:gridSpan w:val="6"/>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_GB2312" w:eastAsia="仿宋_GB2312" w:cs="仿宋_GB2312"/>
                <w:color w:val="auto"/>
                <w:sz w:val="24"/>
              </w:rPr>
            </w:pPr>
          </w:p>
          <w:p>
            <w:pPr>
              <w:widowControl/>
              <w:spacing w:line="264" w:lineRule="atLeast"/>
              <w:jc w:val="right"/>
              <w:rPr>
                <w:rFonts w:hint="eastAsia" w:ascii="仿宋_GB2312" w:hAnsi="仿宋_GB2312" w:eastAsia="仿宋_GB2312" w:cs="仿宋_GB2312"/>
                <w:color w:val="auto"/>
                <w:kern w:val="0"/>
                <w:sz w:val="24"/>
              </w:rPr>
            </w:pPr>
          </w:p>
          <w:p>
            <w:pPr>
              <w:widowControl/>
              <w:spacing w:line="264" w:lineRule="atLeast"/>
              <w:jc w:val="right"/>
              <w:rPr>
                <w:rFonts w:hint="eastAsia" w:ascii="仿宋_GB2312" w:hAnsi="仿宋_GB2312" w:eastAsia="仿宋_GB2312" w:cs="仿宋_GB2312"/>
                <w:color w:val="auto"/>
                <w:kern w:val="0"/>
                <w:sz w:val="24"/>
              </w:rPr>
            </w:pPr>
          </w:p>
          <w:p>
            <w:pPr>
              <w:widowControl/>
              <w:spacing w:line="264" w:lineRule="atLeast"/>
              <w:jc w:val="right"/>
              <w:rPr>
                <w:rFonts w:hint="eastAsia" w:ascii="仿宋_GB2312" w:hAnsi="仿宋_GB2312" w:eastAsia="仿宋_GB2312" w:cs="仿宋_GB2312"/>
                <w:color w:val="auto"/>
                <w:kern w:val="0"/>
                <w:sz w:val="24"/>
              </w:rPr>
            </w:pPr>
          </w:p>
          <w:p>
            <w:pPr>
              <w:widowControl/>
              <w:spacing w:line="264" w:lineRule="atLeast"/>
              <w:ind w:right="48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xml:space="preserve">                                          </w:t>
            </w:r>
          </w:p>
          <w:p>
            <w:pPr>
              <w:widowControl/>
              <w:spacing w:line="264" w:lineRule="atLeast"/>
              <w:ind w:right="480"/>
              <w:jc w:val="center"/>
              <w:rPr>
                <w:rFonts w:hint="eastAsia" w:ascii="仿宋_GB2312" w:hAnsi="仿宋_GB2312" w:eastAsia="仿宋_GB2312" w:cs="仿宋_GB2312"/>
                <w:color w:val="auto"/>
                <w:kern w:val="0"/>
                <w:sz w:val="24"/>
              </w:rPr>
            </w:pPr>
          </w:p>
          <w:p>
            <w:pPr>
              <w:ind w:firstLine="2040" w:firstLineChars="850"/>
              <w:jc w:val="righ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kern w:val="0"/>
                <w:sz w:val="24"/>
              </w:rPr>
              <w:t xml:space="preserve">        </w:t>
            </w:r>
            <w:r>
              <w:rPr>
                <w:rFonts w:hint="eastAsia" w:ascii="仿宋_GB2312" w:hAnsi="仿宋_GB2312" w:eastAsia="仿宋_GB2312" w:cs="仿宋_GB2312"/>
                <w:color w:val="auto"/>
                <w:sz w:val="24"/>
                <w:lang w:eastAsia="zh-CN"/>
              </w:rPr>
              <w:t>玛纳斯县</w:t>
            </w:r>
            <w:r>
              <w:rPr>
                <w:rFonts w:hint="eastAsia" w:ascii="仿宋_GB2312" w:hAnsi="仿宋_GB2312" w:eastAsia="仿宋_GB2312" w:cs="仿宋_GB2312"/>
                <w:color w:val="auto"/>
                <w:sz w:val="24"/>
              </w:rPr>
              <w:t>住房和城乡建设局资金监管拨付专用章</w:t>
            </w:r>
          </w:p>
          <w:p>
            <w:pPr>
              <w:wordWrap w:val="0"/>
              <w:ind w:right="560"/>
              <w:jc w:val="right"/>
              <w:rPr>
                <w:rFonts w:hint="eastAsia" w:ascii="仿宋_GB2312" w:hAnsi="仿宋_GB2312" w:eastAsia="仿宋_GB2312" w:cs="仿宋_GB2312"/>
                <w:color w:val="auto"/>
                <w:sz w:val="24"/>
              </w:rPr>
            </w:pPr>
          </w:p>
          <w:p>
            <w:pPr>
              <w:wordWrap w:val="0"/>
              <w:ind w:right="560"/>
              <w:jc w:val="right"/>
              <w:rPr>
                <w:rFonts w:hint="eastAsia" w:ascii="仿宋_GB2312" w:hAnsi="仿宋_GB2312" w:eastAsia="仿宋_GB2312" w:cs="仿宋_GB2312"/>
                <w:color w:val="auto"/>
                <w:sz w:val="24"/>
              </w:rPr>
            </w:pPr>
          </w:p>
          <w:p>
            <w:pPr>
              <w:wordWrap w:val="0"/>
              <w:ind w:right="560"/>
              <w:jc w:val="righ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年     月     日</w:t>
            </w:r>
          </w:p>
          <w:p>
            <w:pPr>
              <w:wordWrap w:val="0"/>
              <w:ind w:right="560"/>
              <w:jc w:val="right"/>
              <w:rPr>
                <w:rFonts w:hint="eastAsia" w:ascii="仿宋_GB2312" w:hAnsi="仿宋_GB2312" w:eastAsia="仿宋_GB2312" w:cs="仿宋_GB2312"/>
                <w:color w:val="auto"/>
                <w:sz w:val="24"/>
              </w:rPr>
            </w:pPr>
          </w:p>
          <w:p>
            <w:pPr>
              <w:wordWrap w:val="0"/>
              <w:ind w:right="1040"/>
              <w:rPr>
                <w:rFonts w:hint="eastAsia" w:ascii="仿宋_GB2312" w:hAnsi="仿宋_GB2312" w:eastAsia="仿宋_GB2312" w:cs="仿宋_GB2312"/>
                <w:color w:val="auto"/>
                <w:sz w:val="24"/>
              </w:rPr>
            </w:pPr>
          </w:p>
        </w:tc>
      </w:tr>
    </w:tbl>
    <w:p>
      <w:pPr>
        <w:spacing w:line="360" w:lineRule="auto"/>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附件二十</w:t>
      </w:r>
    </w:p>
    <w:p>
      <w:pPr>
        <w:spacing w:line="360" w:lineRule="auto"/>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商品房预售精装修监管资金拨付申请表</w:t>
      </w:r>
    </w:p>
    <w:p>
      <w:pPr>
        <w:widowControl/>
        <w:spacing w:line="360" w:lineRule="auto"/>
        <w:jc w:val="center"/>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
          <w:bCs/>
          <w:color w:val="auto"/>
          <w:kern w:val="0"/>
          <w:sz w:val="24"/>
        </w:rPr>
        <w:t xml:space="preserve">                              </w:t>
      </w:r>
      <w:r>
        <w:rPr>
          <w:rFonts w:hint="eastAsia" w:ascii="仿宋_GB2312" w:hAnsi="仿宋_GB2312" w:eastAsia="仿宋_GB2312" w:cs="仿宋_GB2312"/>
          <w:bCs/>
          <w:color w:val="auto"/>
          <w:kern w:val="0"/>
          <w:sz w:val="28"/>
          <w:szCs w:val="28"/>
        </w:rPr>
        <w:t>办件号：</w:t>
      </w:r>
    </w:p>
    <w:tbl>
      <w:tblPr>
        <w:tblStyle w:val="9"/>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94"/>
        <w:gridCol w:w="1827"/>
        <w:gridCol w:w="1212"/>
        <w:gridCol w:w="32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lang w:eastAsia="zh-CN"/>
              </w:rPr>
            </w:pPr>
            <w:r>
              <w:rPr>
                <w:rFonts w:hint="eastAsia" w:ascii="仿宋_GB2312" w:hAnsi="仿宋_GB2312" w:eastAsia="仿宋_GB2312" w:cs="仿宋_GB2312"/>
                <w:bCs/>
                <w:color w:val="auto"/>
                <w:kern w:val="0"/>
                <w:sz w:val="24"/>
              </w:rPr>
              <w:t>申请人（企业名称</w:t>
            </w:r>
            <w:r>
              <w:rPr>
                <w:rFonts w:hint="eastAsia" w:ascii="仿宋_GB2312" w:hAnsi="仿宋_GB2312" w:eastAsia="仿宋_GB2312" w:cs="仿宋_GB2312"/>
                <w:bCs/>
                <w:color w:val="auto"/>
                <w:kern w:val="0"/>
                <w:sz w:val="24"/>
                <w:lang w:eastAsia="zh-CN"/>
              </w:rPr>
              <w:t>）</w:t>
            </w:r>
          </w:p>
        </w:tc>
        <w:tc>
          <w:tcPr>
            <w:tcW w:w="63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委托代理人</w:t>
            </w:r>
          </w:p>
        </w:tc>
        <w:tc>
          <w:tcPr>
            <w:tcW w:w="182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ind w:firstLine="117" w:firstLineChars="49"/>
              <w:jc w:val="center"/>
              <w:rPr>
                <w:rFonts w:hint="eastAsia" w:ascii="仿宋_GB2312" w:hAnsi="仿宋_GB2312" w:eastAsia="仿宋_GB2312" w:cs="仿宋_GB2312"/>
                <w:color w:val="auto"/>
                <w:kern w:val="0"/>
                <w:sz w:val="24"/>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联系电话</w:t>
            </w:r>
          </w:p>
        </w:tc>
        <w:tc>
          <w:tcPr>
            <w:tcW w:w="32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lang w:eastAsia="zh-CN"/>
              </w:rPr>
            </w:pPr>
            <w:r>
              <w:rPr>
                <w:rFonts w:hint="eastAsia" w:ascii="仿宋_GB2312" w:hAnsi="仿宋_GB2312" w:eastAsia="仿宋_GB2312" w:cs="仿宋_GB2312"/>
                <w:bCs/>
                <w:color w:val="auto"/>
                <w:kern w:val="0"/>
                <w:sz w:val="24"/>
              </w:rPr>
              <w:t>监管项目（幢</w:t>
            </w:r>
            <w:r>
              <w:rPr>
                <w:rFonts w:hint="eastAsia" w:ascii="仿宋_GB2312" w:hAnsi="仿宋_GB2312" w:eastAsia="仿宋_GB2312" w:cs="仿宋_GB2312"/>
                <w:bCs/>
                <w:color w:val="auto"/>
                <w:kern w:val="0"/>
                <w:sz w:val="24"/>
                <w:lang w:eastAsia="zh-CN"/>
              </w:rPr>
              <w:t>）</w:t>
            </w:r>
          </w:p>
        </w:tc>
        <w:tc>
          <w:tcPr>
            <w:tcW w:w="63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监管协议号</w:t>
            </w:r>
          </w:p>
        </w:tc>
        <w:tc>
          <w:tcPr>
            <w:tcW w:w="63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监管银行</w:t>
            </w:r>
          </w:p>
        </w:tc>
        <w:tc>
          <w:tcPr>
            <w:tcW w:w="63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监管账户户名</w:t>
            </w:r>
          </w:p>
        </w:tc>
        <w:tc>
          <w:tcPr>
            <w:tcW w:w="63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监管账号</w:t>
            </w:r>
          </w:p>
        </w:tc>
        <w:tc>
          <w:tcPr>
            <w:tcW w:w="63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本次申请金额</w:t>
            </w:r>
          </w:p>
        </w:tc>
        <w:tc>
          <w:tcPr>
            <w:tcW w:w="63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大写</w:t>
            </w:r>
          </w:p>
        </w:tc>
        <w:tc>
          <w:tcPr>
            <w:tcW w:w="63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收款单位账户名称</w:t>
            </w:r>
          </w:p>
        </w:tc>
        <w:tc>
          <w:tcPr>
            <w:tcW w:w="63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收款单位开户银行</w:t>
            </w:r>
          </w:p>
        </w:tc>
        <w:tc>
          <w:tcPr>
            <w:tcW w:w="63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收款单位账号</w:t>
            </w:r>
          </w:p>
        </w:tc>
        <w:tc>
          <w:tcPr>
            <w:tcW w:w="632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6" w:hRule="atLeast"/>
          <w:jc w:val="center"/>
        </w:trPr>
        <w:tc>
          <w:tcPr>
            <w:tcW w:w="8522" w:type="dxa"/>
            <w:gridSpan w:val="4"/>
            <w:tcBorders>
              <w:top w:val="single" w:color="000000" w:sz="4" w:space="0"/>
              <w:left w:val="single" w:color="000000" w:sz="4" w:space="0"/>
              <w:bottom w:val="single" w:color="000000" w:sz="4" w:space="0"/>
              <w:right w:val="single" w:color="000000" w:sz="4" w:space="0"/>
            </w:tcBorders>
            <w:noWrap w:val="0"/>
            <w:vAlign w:val="top"/>
          </w:tcPr>
          <w:p>
            <w:pPr>
              <w:widowControl/>
              <w:spacing w:line="264" w:lineRule="atLeast"/>
              <w:ind w:firstLine="480" w:firstLineChars="200"/>
              <w:jc w:val="left"/>
              <w:rPr>
                <w:rFonts w:hint="eastAsia" w:ascii="仿宋_GB2312" w:hAnsi="仿宋_GB2312" w:eastAsia="仿宋_GB2312" w:cs="仿宋_GB2312"/>
                <w:color w:val="auto"/>
                <w:kern w:val="0"/>
                <w:sz w:val="24"/>
              </w:rPr>
            </w:pPr>
          </w:p>
          <w:p>
            <w:pPr>
              <w:widowControl/>
              <w:spacing w:line="264" w:lineRule="atLeast"/>
              <w:ind w:firstLine="480" w:firstLineChars="20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本公司保证所提供以上信息及资料均真实准确，如有不实愿承担法律和经济责任。</w:t>
            </w:r>
          </w:p>
          <w:p>
            <w:pPr>
              <w:widowControl/>
              <w:spacing w:line="264" w:lineRule="atLeast"/>
              <w:ind w:firstLine="480" w:firstLineChars="200"/>
              <w:jc w:val="left"/>
              <w:rPr>
                <w:rFonts w:hint="eastAsia" w:ascii="仿宋_GB2312" w:hAnsi="仿宋_GB2312" w:eastAsia="仿宋_GB2312" w:cs="仿宋_GB2312"/>
                <w:color w:val="auto"/>
                <w:kern w:val="0"/>
                <w:sz w:val="24"/>
              </w:rPr>
            </w:pPr>
          </w:p>
          <w:p>
            <w:pPr>
              <w:widowControl/>
              <w:spacing w:line="264" w:lineRule="atLeast"/>
              <w:ind w:firstLine="480" w:firstLineChars="200"/>
              <w:jc w:val="left"/>
              <w:rPr>
                <w:rFonts w:hint="eastAsia" w:ascii="仿宋_GB2312" w:hAnsi="仿宋_GB2312" w:eastAsia="仿宋_GB2312" w:cs="仿宋_GB2312"/>
                <w:color w:val="auto"/>
                <w:kern w:val="0"/>
                <w:sz w:val="24"/>
              </w:rPr>
            </w:pPr>
          </w:p>
          <w:p>
            <w:pPr>
              <w:widowControl/>
              <w:spacing w:line="264" w:lineRule="atLeast"/>
              <w:jc w:val="left"/>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rPr>
              <w:t xml:space="preserve">  法定代表人（签章</w:t>
            </w:r>
            <w:r>
              <w:rPr>
                <w:rFonts w:hint="eastAsia" w:ascii="仿宋_GB2312" w:hAnsi="仿宋_GB2312" w:eastAsia="仿宋_GB2312" w:cs="仿宋_GB2312"/>
                <w:color w:val="auto"/>
                <w:kern w:val="0"/>
                <w:sz w:val="24"/>
                <w:lang w:eastAsia="zh-CN"/>
              </w:rPr>
              <w:t>）</w:t>
            </w:r>
            <w:r>
              <w:rPr>
                <w:rFonts w:hint="eastAsia" w:ascii="仿宋_GB2312" w:hAnsi="仿宋_GB2312" w:eastAsia="仿宋_GB2312" w:cs="仿宋_GB2312"/>
                <w:color w:val="auto"/>
                <w:kern w:val="0"/>
                <w:sz w:val="24"/>
              </w:rPr>
              <w:t xml:space="preserve">                      （开发企业公章</w:t>
            </w:r>
            <w:r>
              <w:rPr>
                <w:rFonts w:hint="eastAsia" w:ascii="仿宋_GB2312" w:hAnsi="仿宋_GB2312" w:eastAsia="仿宋_GB2312" w:cs="仿宋_GB2312"/>
                <w:color w:val="auto"/>
                <w:kern w:val="0"/>
                <w:sz w:val="24"/>
                <w:lang w:eastAsia="zh-CN"/>
              </w:rPr>
              <w:t>）</w:t>
            </w:r>
          </w:p>
          <w:p>
            <w:pPr>
              <w:widowControl/>
              <w:spacing w:line="264" w:lineRule="atLeast"/>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xml:space="preserve"> </w:t>
            </w:r>
          </w:p>
          <w:p>
            <w:pPr>
              <w:widowControl/>
              <w:spacing w:line="264" w:lineRule="atLeast"/>
              <w:jc w:val="left"/>
              <w:rPr>
                <w:rFonts w:hint="eastAsia" w:ascii="仿宋_GB2312" w:hAnsi="仿宋_GB2312" w:eastAsia="仿宋_GB2312" w:cs="仿宋_GB2312"/>
                <w:color w:val="auto"/>
                <w:kern w:val="0"/>
                <w:sz w:val="24"/>
              </w:rPr>
            </w:pPr>
          </w:p>
          <w:p>
            <w:pPr>
              <w:widowControl/>
              <w:spacing w:line="264" w:lineRule="atLeast"/>
              <w:jc w:val="left"/>
              <w:rPr>
                <w:rFonts w:hint="eastAsia" w:ascii="仿宋_GB2312" w:hAnsi="仿宋_GB2312" w:eastAsia="仿宋_GB2312" w:cs="仿宋_GB2312"/>
                <w:color w:val="auto"/>
                <w:kern w:val="0"/>
                <w:sz w:val="24"/>
              </w:rPr>
            </w:pPr>
          </w:p>
          <w:p>
            <w:pPr>
              <w:widowControl/>
              <w:spacing w:line="264" w:lineRule="atLeast"/>
              <w:jc w:val="left"/>
              <w:rPr>
                <w:rFonts w:hint="eastAsia" w:ascii="仿宋_GB2312" w:hAnsi="仿宋_GB2312" w:eastAsia="仿宋_GB2312" w:cs="仿宋_GB2312"/>
                <w:color w:val="auto"/>
                <w:kern w:val="0"/>
                <w:sz w:val="24"/>
              </w:rPr>
            </w:pPr>
          </w:p>
          <w:p>
            <w:pPr>
              <w:widowControl/>
              <w:spacing w:line="264" w:lineRule="atLeast"/>
              <w:jc w:val="left"/>
              <w:rPr>
                <w:rFonts w:hint="eastAsia" w:ascii="仿宋_GB2312" w:hAnsi="仿宋_GB2312" w:eastAsia="仿宋_GB2312" w:cs="仿宋_GB2312"/>
                <w:color w:val="auto"/>
                <w:kern w:val="0"/>
                <w:sz w:val="24"/>
              </w:rPr>
            </w:pPr>
          </w:p>
          <w:p>
            <w:pPr>
              <w:widowControl/>
              <w:spacing w:line="264" w:lineRule="atLeast"/>
              <w:jc w:val="left"/>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rPr>
              <w:t xml:space="preserve">  委托代理人（签章</w:t>
            </w:r>
            <w:r>
              <w:rPr>
                <w:rFonts w:hint="eastAsia" w:ascii="仿宋_GB2312" w:hAnsi="仿宋_GB2312" w:eastAsia="仿宋_GB2312" w:cs="仿宋_GB2312"/>
                <w:color w:val="auto"/>
                <w:kern w:val="0"/>
                <w:sz w:val="24"/>
                <w:lang w:eastAsia="zh-CN"/>
              </w:rPr>
              <w:t>）</w:t>
            </w:r>
          </w:p>
          <w:p>
            <w:pPr>
              <w:widowControl/>
              <w:spacing w:line="264" w:lineRule="atLeast"/>
              <w:ind w:right="735"/>
              <w:jc w:val="right"/>
              <w:rPr>
                <w:rFonts w:hint="eastAsia" w:ascii="仿宋_GB2312" w:hAnsi="仿宋_GB2312" w:eastAsia="仿宋_GB2312" w:cs="仿宋_GB2312"/>
                <w:color w:val="auto"/>
                <w:kern w:val="0"/>
                <w:sz w:val="24"/>
              </w:rPr>
            </w:pPr>
          </w:p>
          <w:p>
            <w:pPr>
              <w:widowControl/>
              <w:spacing w:line="264" w:lineRule="atLeast"/>
              <w:ind w:right="735"/>
              <w:jc w:val="righ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年  月  日</w:t>
            </w:r>
          </w:p>
        </w:tc>
      </w:tr>
    </w:tbl>
    <w:p>
      <w:pPr>
        <w:spacing w:line="360" w:lineRule="auto"/>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附件二十一</w:t>
      </w:r>
    </w:p>
    <w:p>
      <w:pPr>
        <w:spacing w:line="360" w:lineRule="auto"/>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商品房预售精装修监管资金拨付通知书</w:t>
      </w:r>
    </w:p>
    <w:p>
      <w:pPr>
        <w:spacing w:line="360" w:lineRule="auto"/>
        <w:ind w:right="960"/>
        <w:jc w:val="center"/>
        <w:rPr>
          <w:rFonts w:hint="eastAsia" w:ascii="仿宋_GB2312" w:hAnsi="仿宋_GB2312" w:eastAsia="仿宋_GB2312" w:cs="仿宋_GB2312"/>
          <w:bCs/>
          <w:color w:val="auto"/>
          <w:kern w:val="0"/>
          <w:sz w:val="28"/>
          <w:szCs w:val="28"/>
        </w:rPr>
      </w:pPr>
      <w:r>
        <w:rPr>
          <w:rFonts w:hint="eastAsia" w:ascii="仿宋_GB2312" w:hAnsi="仿宋_GB2312" w:eastAsia="仿宋_GB2312" w:cs="仿宋_GB2312"/>
          <w:b/>
          <w:bCs/>
          <w:color w:val="auto"/>
          <w:kern w:val="0"/>
          <w:sz w:val="24"/>
        </w:rPr>
        <w:t xml:space="preserve">                                    </w:t>
      </w:r>
      <w:r>
        <w:rPr>
          <w:rFonts w:hint="eastAsia" w:ascii="仿宋_GB2312" w:hAnsi="仿宋_GB2312" w:eastAsia="仿宋_GB2312" w:cs="仿宋_GB2312"/>
          <w:bCs/>
          <w:color w:val="auto"/>
          <w:kern w:val="0"/>
          <w:sz w:val="28"/>
          <w:szCs w:val="28"/>
        </w:rPr>
        <w:t>办件号：</w:t>
      </w:r>
    </w:p>
    <w:tbl>
      <w:tblPr>
        <w:tblStyle w:val="9"/>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15"/>
        <w:gridCol w:w="1841"/>
        <w:gridCol w:w="1195"/>
        <w:gridCol w:w="32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2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lang w:eastAsia="zh-CN"/>
              </w:rPr>
            </w:pPr>
            <w:r>
              <w:rPr>
                <w:rFonts w:hint="eastAsia" w:ascii="仿宋_GB2312" w:hAnsi="仿宋_GB2312" w:eastAsia="仿宋_GB2312" w:cs="仿宋_GB2312"/>
                <w:bCs/>
                <w:color w:val="auto"/>
                <w:kern w:val="0"/>
                <w:sz w:val="24"/>
              </w:rPr>
              <w:t>申请人（企业名称</w:t>
            </w:r>
            <w:r>
              <w:rPr>
                <w:rFonts w:hint="eastAsia" w:ascii="仿宋_GB2312" w:hAnsi="仿宋_GB2312" w:eastAsia="仿宋_GB2312" w:cs="仿宋_GB2312"/>
                <w:bCs/>
                <w:color w:val="auto"/>
                <w:kern w:val="0"/>
                <w:sz w:val="24"/>
                <w:lang w:eastAsia="zh-CN"/>
              </w:rPr>
              <w:t>）</w:t>
            </w:r>
          </w:p>
        </w:tc>
        <w:tc>
          <w:tcPr>
            <w:tcW w:w="630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2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委托代理人</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vanish/>
                <w:color w:val="auto"/>
                <w:kern w:val="0"/>
                <w:sz w:val="24"/>
                <w:highlight w:val="none"/>
              </w:rPr>
              <w:t>*</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联系电话</w:t>
            </w:r>
          </w:p>
        </w:tc>
        <w:tc>
          <w:tcPr>
            <w:tcW w:w="32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vanish/>
                <w:color w:val="auto"/>
                <w:kern w:val="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2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lang w:eastAsia="zh-CN"/>
              </w:rPr>
            </w:pPr>
            <w:r>
              <w:rPr>
                <w:rFonts w:hint="eastAsia" w:ascii="仿宋_GB2312" w:hAnsi="仿宋_GB2312" w:eastAsia="仿宋_GB2312" w:cs="仿宋_GB2312"/>
                <w:bCs/>
                <w:color w:val="auto"/>
                <w:kern w:val="0"/>
                <w:sz w:val="24"/>
              </w:rPr>
              <w:t>监管项目（幢</w:t>
            </w:r>
            <w:r>
              <w:rPr>
                <w:rFonts w:hint="eastAsia" w:ascii="仿宋_GB2312" w:hAnsi="仿宋_GB2312" w:eastAsia="仿宋_GB2312" w:cs="仿宋_GB2312"/>
                <w:bCs/>
                <w:color w:val="auto"/>
                <w:kern w:val="0"/>
                <w:sz w:val="24"/>
                <w:lang w:eastAsia="zh-CN"/>
              </w:rPr>
              <w:t>）</w:t>
            </w:r>
          </w:p>
        </w:tc>
        <w:tc>
          <w:tcPr>
            <w:tcW w:w="630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2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监管协议号</w:t>
            </w:r>
          </w:p>
        </w:tc>
        <w:tc>
          <w:tcPr>
            <w:tcW w:w="630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2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监管银行</w:t>
            </w:r>
          </w:p>
        </w:tc>
        <w:tc>
          <w:tcPr>
            <w:tcW w:w="630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2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监管账户户名</w:t>
            </w:r>
          </w:p>
        </w:tc>
        <w:tc>
          <w:tcPr>
            <w:tcW w:w="630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2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监管账号</w:t>
            </w:r>
          </w:p>
        </w:tc>
        <w:tc>
          <w:tcPr>
            <w:tcW w:w="630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2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本次提取金额</w:t>
            </w:r>
          </w:p>
        </w:tc>
        <w:tc>
          <w:tcPr>
            <w:tcW w:w="630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2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大写</w:t>
            </w:r>
          </w:p>
        </w:tc>
        <w:tc>
          <w:tcPr>
            <w:tcW w:w="630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2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收款单位账户名称</w:t>
            </w:r>
          </w:p>
        </w:tc>
        <w:tc>
          <w:tcPr>
            <w:tcW w:w="630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2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收款单位开户银行</w:t>
            </w:r>
          </w:p>
        </w:tc>
        <w:tc>
          <w:tcPr>
            <w:tcW w:w="630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2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bCs/>
                <w:color w:val="auto"/>
                <w:kern w:val="0"/>
                <w:sz w:val="24"/>
              </w:rPr>
            </w:pPr>
            <w:r>
              <w:rPr>
                <w:rFonts w:hint="eastAsia" w:ascii="仿宋_GB2312" w:hAnsi="仿宋_GB2312" w:eastAsia="仿宋_GB2312" w:cs="仿宋_GB2312"/>
                <w:bCs/>
                <w:color w:val="auto"/>
                <w:kern w:val="0"/>
                <w:sz w:val="24"/>
              </w:rPr>
              <w:t>收款单位账号</w:t>
            </w:r>
          </w:p>
        </w:tc>
        <w:tc>
          <w:tcPr>
            <w:tcW w:w="630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atLeast"/>
              <w:jc w:val="center"/>
              <w:rPr>
                <w:rFonts w:hint="eastAsia" w:ascii="仿宋_GB2312" w:hAnsi="仿宋_GB2312" w:eastAsia="仿宋_GB2312" w:cs="仿宋_GB2312"/>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8" w:hRule="atLeast"/>
        </w:trPr>
        <w:tc>
          <w:tcPr>
            <w:tcW w:w="8522" w:type="dxa"/>
            <w:gridSpan w:val="4"/>
            <w:tcBorders>
              <w:top w:val="single" w:color="000000" w:sz="4" w:space="0"/>
              <w:left w:val="single" w:color="000000" w:sz="4" w:space="0"/>
              <w:bottom w:val="single" w:color="000000" w:sz="4" w:space="0"/>
              <w:right w:val="single" w:color="000000" w:sz="4" w:space="0"/>
            </w:tcBorders>
            <w:noWrap w:val="0"/>
            <w:vAlign w:val="center"/>
          </w:tcPr>
          <w:p>
            <w:pPr>
              <w:ind w:right="900"/>
              <w:rPr>
                <w:rFonts w:hint="eastAsia" w:ascii="仿宋_GB2312" w:hAnsi="仿宋_GB2312" w:eastAsia="仿宋_GB2312" w:cs="仿宋_GB2312"/>
                <w:color w:val="auto"/>
                <w:sz w:val="24"/>
              </w:rPr>
            </w:pPr>
          </w:p>
          <w:p>
            <w:pPr>
              <w:ind w:right="900"/>
              <w:rPr>
                <w:rFonts w:hint="eastAsia" w:ascii="仿宋_GB2312" w:hAnsi="仿宋_GB2312" w:eastAsia="仿宋_GB2312" w:cs="仿宋_GB2312"/>
                <w:color w:val="auto"/>
                <w:sz w:val="24"/>
              </w:rPr>
            </w:pPr>
          </w:p>
          <w:p>
            <w:pPr>
              <w:ind w:right="900"/>
              <w:rPr>
                <w:rFonts w:hint="eastAsia" w:ascii="仿宋_GB2312" w:hAnsi="仿宋_GB2312" w:eastAsia="仿宋_GB2312" w:cs="仿宋_GB2312"/>
                <w:color w:val="auto"/>
                <w:sz w:val="24"/>
              </w:rPr>
            </w:pPr>
          </w:p>
          <w:p>
            <w:pPr>
              <w:ind w:right="900"/>
              <w:rPr>
                <w:rFonts w:hint="eastAsia" w:ascii="仿宋_GB2312" w:hAnsi="仿宋_GB2312" w:eastAsia="仿宋_GB2312" w:cs="仿宋_GB2312"/>
                <w:color w:val="auto"/>
                <w:sz w:val="24"/>
              </w:rPr>
            </w:pPr>
          </w:p>
          <w:p>
            <w:pPr>
              <w:ind w:firstLine="2040" w:firstLineChars="850"/>
              <w:jc w:val="righ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24"/>
                <w:lang w:eastAsia="zh-CN"/>
              </w:rPr>
              <w:t>玛纳斯县</w:t>
            </w:r>
            <w:r>
              <w:rPr>
                <w:rFonts w:hint="eastAsia" w:ascii="仿宋_GB2312" w:hAnsi="仿宋_GB2312" w:eastAsia="仿宋_GB2312" w:cs="仿宋_GB2312"/>
                <w:color w:val="auto"/>
                <w:sz w:val="24"/>
              </w:rPr>
              <w:t>住房和城乡建设局资金监管拨付专用章</w:t>
            </w:r>
          </w:p>
          <w:p>
            <w:pPr>
              <w:ind w:right="420"/>
              <w:jc w:val="center"/>
              <w:rPr>
                <w:rFonts w:hint="eastAsia" w:ascii="仿宋_GB2312" w:hAnsi="仿宋_GB2312" w:eastAsia="仿宋_GB2312" w:cs="仿宋_GB2312"/>
                <w:color w:val="auto"/>
                <w:sz w:val="24"/>
              </w:rPr>
            </w:pPr>
          </w:p>
          <w:p>
            <w:pPr>
              <w:ind w:right="420"/>
              <w:rPr>
                <w:rFonts w:hint="eastAsia" w:ascii="仿宋_GB2312" w:hAnsi="仿宋_GB2312" w:eastAsia="仿宋_GB2312" w:cs="仿宋_GB2312"/>
                <w:color w:val="auto"/>
                <w:sz w:val="24"/>
              </w:rPr>
            </w:pPr>
          </w:p>
          <w:p>
            <w:pPr>
              <w:ind w:right="42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年   月    日</w:t>
            </w:r>
          </w:p>
          <w:p>
            <w:pPr>
              <w:widowControl/>
              <w:spacing w:line="264" w:lineRule="atLeast"/>
              <w:jc w:val="both"/>
              <w:rPr>
                <w:rFonts w:hint="eastAsia" w:ascii="仿宋_GB2312" w:hAnsi="仿宋_GB2312" w:eastAsia="仿宋_GB2312" w:cs="仿宋_GB2312"/>
                <w:color w:val="auto"/>
                <w:kern w:val="0"/>
                <w:sz w:val="24"/>
              </w:rPr>
            </w:pPr>
          </w:p>
          <w:p>
            <w:pPr>
              <w:widowControl/>
              <w:spacing w:line="264" w:lineRule="atLeast"/>
              <w:jc w:val="both"/>
              <w:rPr>
                <w:rFonts w:hint="eastAsia" w:ascii="仿宋_GB2312" w:hAnsi="仿宋_GB2312" w:eastAsia="仿宋_GB2312" w:cs="仿宋_GB2312"/>
                <w:color w:val="auto"/>
                <w:kern w:val="0"/>
                <w:sz w:val="24"/>
              </w:rPr>
            </w:pPr>
          </w:p>
        </w:tc>
      </w:tr>
    </w:tbl>
    <w:p>
      <w:pPr>
        <w:rPr>
          <w:rFonts w:hint="eastAsia"/>
          <w:lang w:val="en-US" w:eastAsia="zh-CN"/>
        </w:rPr>
      </w:pPr>
      <w:r>
        <w:rPr>
          <w:rFonts w:hint="eastAsia"/>
          <w:lang w:val="en-US" w:eastAsia="zh-CN"/>
        </w:rPr>
        <w:br w:type="page"/>
      </w:r>
    </w:p>
    <w:p>
      <w:pPr>
        <w:pStyle w:val="5"/>
        <w:ind w:left="0" w:leftChars="0" w:firstLine="0" w:firstLineChars="0"/>
        <w:rPr>
          <w:rFonts w:hint="eastAsia"/>
          <w:lang w:val="en-US" w:eastAsia="zh-CN"/>
        </w:rPr>
      </w:pPr>
    </w:p>
    <w:p>
      <w:pPr>
        <w:pStyle w:val="5"/>
        <w:ind w:left="0" w:leftChars="0" w:firstLine="0" w:firstLineChars="0"/>
        <w:rPr>
          <w:rFonts w:hint="eastAsia"/>
          <w:lang w:val="en-US" w:eastAsia="zh-CN"/>
        </w:rPr>
      </w:pPr>
    </w:p>
    <w:p>
      <w:pPr>
        <w:pStyle w:val="5"/>
        <w:ind w:left="0" w:leftChars="0" w:firstLine="0" w:firstLineChars="0"/>
        <w:rPr>
          <w:rFonts w:hint="eastAsia"/>
          <w:lang w:val="en-US" w:eastAsia="zh-CN"/>
        </w:rPr>
      </w:pPr>
    </w:p>
    <w:p>
      <w:pPr>
        <w:pStyle w:val="5"/>
        <w:ind w:left="0" w:leftChars="0" w:firstLine="0" w:firstLineChars="0"/>
        <w:rPr>
          <w:rFonts w:hint="eastAsia"/>
          <w:lang w:val="en-US" w:eastAsia="zh-CN"/>
        </w:rPr>
      </w:pPr>
    </w:p>
    <w:p>
      <w:pPr>
        <w:pStyle w:val="5"/>
        <w:ind w:left="0" w:leftChars="0" w:firstLine="0" w:firstLineChars="0"/>
        <w:rPr>
          <w:rFonts w:hint="eastAsia"/>
          <w:lang w:val="en-US" w:eastAsia="zh-CN"/>
        </w:rPr>
      </w:pPr>
    </w:p>
    <w:p>
      <w:pPr>
        <w:pStyle w:val="5"/>
        <w:ind w:left="0" w:leftChars="0" w:firstLine="0" w:firstLineChars="0"/>
        <w:rPr>
          <w:rFonts w:hint="eastAsia"/>
          <w:lang w:val="en-US" w:eastAsia="zh-CN"/>
        </w:rPr>
      </w:pPr>
    </w:p>
    <w:p>
      <w:pPr>
        <w:pStyle w:val="5"/>
        <w:ind w:left="0" w:leftChars="0" w:firstLine="0" w:firstLineChars="0"/>
        <w:rPr>
          <w:rFonts w:hint="eastAsia"/>
          <w:lang w:val="en-US" w:eastAsia="zh-CN"/>
        </w:rPr>
      </w:pPr>
    </w:p>
    <w:p>
      <w:pPr>
        <w:pStyle w:val="5"/>
        <w:ind w:left="0" w:leftChars="0" w:firstLine="0" w:firstLineChars="0"/>
        <w:rPr>
          <w:rFonts w:hint="eastAsia"/>
          <w:lang w:val="en-US" w:eastAsia="zh-CN"/>
        </w:rPr>
      </w:pPr>
    </w:p>
    <w:p>
      <w:pPr>
        <w:pStyle w:val="5"/>
        <w:ind w:left="0" w:leftChars="0" w:firstLine="0" w:firstLineChars="0"/>
        <w:rPr>
          <w:rFonts w:hint="eastAsia"/>
          <w:lang w:val="en-US" w:eastAsia="zh-CN"/>
        </w:rPr>
      </w:pPr>
    </w:p>
    <w:p>
      <w:pPr>
        <w:pStyle w:val="5"/>
        <w:ind w:left="0" w:leftChars="0" w:firstLine="0" w:firstLineChars="0"/>
        <w:rPr>
          <w:rFonts w:hint="eastAsia"/>
          <w:lang w:val="en-US" w:eastAsia="zh-CN"/>
        </w:rPr>
      </w:pPr>
    </w:p>
    <w:p>
      <w:pPr>
        <w:pStyle w:val="5"/>
        <w:ind w:left="0" w:leftChars="0" w:firstLine="0" w:firstLineChars="0"/>
        <w:rPr>
          <w:rFonts w:hint="eastAsia"/>
          <w:lang w:val="en-US" w:eastAsia="zh-CN"/>
        </w:rPr>
      </w:pPr>
    </w:p>
    <w:p>
      <w:pPr>
        <w:pStyle w:val="5"/>
        <w:ind w:left="0" w:leftChars="0" w:firstLine="0" w:firstLineChars="0"/>
        <w:rPr>
          <w:rFonts w:hint="eastAsia"/>
          <w:lang w:val="en-US" w:eastAsia="zh-CN"/>
        </w:rPr>
      </w:pPr>
    </w:p>
    <w:p>
      <w:pPr>
        <w:pStyle w:val="5"/>
        <w:ind w:left="0" w:leftChars="0" w:firstLine="0" w:firstLineChars="0"/>
        <w:rPr>
          <w:rFonts w:hint="eastAsia"/>
          <w:lang w:val="en-US" w:eastAsia="zh-CN"/>
        </w:rPr>
      </w:pPr>
    </w:p>
    <w:p>
      <w:pPr>
        <w:pStyle w:val="5"/>
        <w:ind w:left="0" w:leftChars="0" w:firstLine="0" w:firstLineChars="0"/>
        <w:rPr>
          <w:rFonts w:hint="eastAsia"/>
          <w:lang w:val="en-US" w:eastAsia="zh-CN"/>
        </w:rPr>
      </w:pPr>
    </w:p>
    <w:p>
      <w:pPr>
        <w:pStyle w:val="5"/>
        <w:ind w:left="0" w:leftChars="0" w:firstLine="0" w:firstLineChars="0"/>
        <w:rPr>
          <w:rFonts w:hint="eastAsia"/>
          <w:lang w:val="en-US" w:eastAsia="zh-CN"/>
        </w:rPr>
      </w:pPr>
    </w:p>
    <w:p>
      <w:pPr>
        <w:pStyle w:val="5"/>
        <w:ind w:left="0" w:leftChars="0" w:firstLine="0" w:firstLineChars="0"/>
        <w:rPr>
          <w:rFonts w:hint="eastAsia"/>
          <w:lang w:val="en-US" w:eastAsia="zh-CN"/>
        </w:rPr>
      </w:pPr>
    </w:p>
    <w:p>
      <w:pPr>
        <w:pStyle w:val="5"/>
        <w:ind w:left="0" w:leftChars="0" w:firstLine="0" w:firstLineChars="0"/>
        <w:rPr>
          <w:rFonts w:hint="eastAsia"/>
          <w:lang w:val="en-US" w:eastAsia="zh-CN"/>
        </w:rPr>
      </w:pPr>
    </w:p>
    <w:p>
      <w:pPr>
        <w:pStyle w:val="5"/>
        <w:ind w:left="0" w:leftChars="0" w:firstLine="0" w:firstLineChars="0"/>
        <w:rPr>
          <w:rFonts w:hint="eastAsia"/>
          <w:lang w:val="en-US" w:eastAsia="zh-CN"/>
        </w:rPr>
      </w:pPr>
    </w:p>
    <w:p>
      <w:pPr>
        <w:pStyle w:val="5"/>
        <w:ind w:left="0" w:leftChars="0" w:firstLine="0" w:firstLineChars="0"/>
        <w:rPr>
          <w:rFonts w:hint="eastAsia"/>
          <w:lang w:val="en-US" w:eastAsia="zh-CN"/>
        </w:rPr>
      </w:pPr>
    </w:p>
    <w:p>
      <w:pPr>
        <w:pStyle w:val="5"/>
        <w:ind w:left="0" w:leftChars="0" w:firstLine="0" w:firstLineChars="0"/>
        <w:rPr>
          <w:rFonts w:hint="eastAsia"/>
          <w:lang w:val="en-US" w:eastAsia="zh-CN"/>
        </w:rPr>
      </w:pPr>
    </w:p>
    <w:p>
      <w:pPr>
        <w:pStyle w:val="5"/>
        <w:ind w:left="0" w:leftChars="0" w:firstLine="0" w:firstLineChars="0"/>
        <w:rPr>
          <w:rFonts w:hint="eastAsia"/>
          <w:lang w:val="en-US" w:eastAsia="zh-CN"/>
        </w:rPr>
      </w:pPr>
    </w:p>
    <w:p>
      <w:pPr>
        <w:pStyle w:val="5"/>
        <w:ind w:left="0" w:leftChars="0" w:firstLine="0" w:firstLineChars="0"/>
        <w:rPr>
          <w:rFonts w:hint="eastAsia"/>
          <w:lang w:val="en-US" w:eastAsia="zh-CN"/>
        </w:rPr>
      </w:pPr>
    </w:p>
    <w:p>
      <w:pPr>
        <w:pStyle w:val="5"/>
        <w:ind w:left="0" w:leftChars="0" w:firstLine="0" w:firstLineChars="0"/>
        <w:rPr>
          <w:rFonts w:hint="eastAsia"/>
          <w:lang w:val="en-US" w:eastAsia="zh-CN"/>
        </w:rPr>
      </w:pPr>
    </w:p>
    <w:p>
      <w:pPr>
        <w:pStyle w:val="5"/>
        <w:ind w:left="0" w:leftChars="0" w:firstLine="0" w:firstLineChars="0"/>
        <w:rPr>
          <w:rFonts w:hint="eastAsia"/>
          <w:lang w:val="en-US" w:eastAsia="zh-CN"/>
        </w:rPr>
      </w:pPr>
    </w:p>
    <w:p>
      <w:pPr>
        <w:pStyle w:val="5"/>
        <w:ind w:left="0" w:leftChars="0" w:firstLine="0" w:firstLineChars="0"/>
        <w:rPr>
          <w:rFonts w:hint="eastAsia"/>
          <w:lang w:val="en-US" w:eastAsia="zh-CN"/>
        </w:rPr>
      </w:pPr>
    </w:p>
    <w:p>
      <w:pPr>
        <w:pStyle w:val="5"/>
        <w:ind w:left="0" w:leftChars="0" w:firstLine="0" w:firstLineChars="0"/>
        <w:rPr>
          <w:rFonts w:hint="eastAsia"/>
          <w:lang w:val="en-US" w:eastAsia="zh-CN"/>
        </w:rPr>
      </w:pPr>
    </w:p>
    <w:p>
      <w:pPr>
        <w:pStyle w:val="5"/>
        <w:ind w:left="0" w:leftChars="0" w:firstLine="0" w:firstLineChars="0"/>
        <w:rPr>
          <w:rFonts w:hint="eastAsia"/>
          <w:lang w:val="en-US" w:eastAsia="zh-CN"/>
        </w:rPr>
      </w:pPr>
    </w:p>
    <w:p>
      <w:pPr>
        <w:pStyle w:val="5"/>
        <w:ind w:left="0" w:leftChars="0" w:firstLine="0" w:firstLineChars="0"/>
        <w:rPr>
          <w:rFonts w:hint="eastAsia"/>
          <w:lang w:val="en-US" w:eastAsia="zh-CN"/>
        </w:rPr>
      </w:pPr>
    </w:p>
    <w:p>
      <w:pPr>
        <w:pStyle w:val="5"/>
        <w:ind w:left="0" w:leftChars="0" w:firstLine="0" w:firstLineChars="0"/>
        <w:rPr>
          <w:rFonts w:hint="eastAsia"/>
          <w:lang w:val="en-US" w:eastAsia="zh-CN"/>
        </w:rPr>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560" w:lineRule="exact"/>
        <w:ind w:left="0" w:leftChars="0" w:firstLine="280" w:firstLineChars="100"/>
        <w:jc w:val="both"/>
        <w:textAlignment w:val="auto"/>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抄送：县委办，人大办，政协办。</w:t>
      </w:r>
    </w:p>
    <w:p>
      <w:pPr>
        <w:keepNext w:val="0"/>
        <w:keepLines w:val="0"/>
        <w:pageBreakBefore w:val="0"/>
        <w:widowControl w:val="0"/>
        <w:pBdr>
          <w:top w:val="none" w:color="auto" w:sz="0" w:space="0"/>
          <w:bottom w:val="single" w:color="auto" w:sz="4" w:space="0"/>
        </w:pBdr>
        <w:kinsoku/>
        <w:wordWrap/>
        <w:overflowPunct/>
        <w:topLinePunct w:val="0"/>
        <w:autoSpaceDE/>
        <w:autoSpaceDN/>
        <w:bidi w:val="0"/>
        <w:adjustRightInd/>
        <w:snapToGrid/>
        <w:spacing w:line="560" w:lineRule="exact"/>
        <w:ind w:left="0" w:leftChars="0" w:firstLine="280" w:firstLineChars="100"/>
        <w:jc w:val="both"/>
        <w:textAlignment w:val="auto"/>
        <w:rPr>
          <w:rFonts w:hint="eastAsia" w:ascii="楷体_GB2312" w:hAnsi="楷体_GB2312" w:eastAsia="楷体_GB2312" w:cs="楷体_GB2312"/>
          <w:b w:val="0"/>
          <w:bCs/>
          <w:sz w:val="32"/>
          <w:szCs w:val="32"/>
          <w:lang w:val="en-US" w:eastAsia="zh-CN"/>
        </w:rPr>
      </w:pPr>
      <w:r>
        <w:rPr>
          <w:rFonts w:hint="eastAsia" w:ascii="仿宋_GB2312" w:hAnsi="仿宋_GB2312" w:eastAsia="仿宋_GB2312" w:cs="仿宋_GB2312"/>
          <w:color w:val="auto"/>
          <w:spacing w:val="0"/>
          <w:w w:val="100"/>
          <w:sz w:val="28"/>
          <w:szCs w:val="28"/>
          <w:lang w:val="en-US" w:eastAsia="zh-CN"/>
        </w:rPr>
        <w:t xml:space="preserve">玛纳斯县人民政府办公室                 </w:t>
      </w:r>
      <w:r>
        <w:rPr>
          <w:rFonts w:hint="eastAsia" w:ascii="仿宋_GB2312" w:hAnsi="仿宋_GB2312" w:eastAsia="仿宋_GB2312" w:cs="仿宋_GB2312"/>
          <w:color w:val="auto"/>
          <w:spacing w:val="0"/>
          <w:sz w:val="28"/>
          <w:szCs w:val="28"/>
          <w:lang w:val="en-US" w:eastAsia="zh-CN"/>
        </w:rPr>
        <w:t xml:space="preserve">    2022年8月18日印发</w:t>
      </w:r>
    </w:p>
    <w:sectPr>
      <w:headerReference r:id="rId3" w:type="default"/>
      <w:footerReference r:id="rId4" w:type="default"/>
      <w:pgSz w:w="11906" w:h="16838"/>
      <w:pgMar w:top="1417" w:right="1417" w:bottom="1417"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思源黑体 CN Bold"/>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Liberation Serif"/>
    <w:panose1 w:val="02040503050406030204"/>
    <w:charset w:val="00"/>
    <w:family w:val="roman"/>
    <w:pitch w:val="default"/>
    <w:sig w:usb0="00000000" w:usb1="00000000"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3000502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A9F129"/>
    <w:multiLevelType w:val="singleLevel"/>
    <w:tmpl w:val="10A9F129"/>
    <w:lvl w:ilvl="0" w:tentative="0">
      <w:start w:val="3"/>
      <w:numFmt w:val="chineseCounting"/>
      <w:suff w:val="nothing"/>
      <w:lvlText w:val="%1、"/>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8E4C94"/>
    <w:rsid w:val="047439E1"/>
    <w:rsid w:val="0A934ADB"/>
    <w:rsid w:val="146B2FEA"/>
    <w:rsid w:val="1F3D639E"/>
    <w:rsid w:val="25E626B4"/>
    <w:rsid w:val="321059CF"/>
    <w:rsid w:val="5B3E1CC7"/>
    <w:rsid w:val="619D2547"/>
    <w:rsid w:val="66DD5A01"/>
    <w:rsid w:val="66E13330"/>
    <w:rsid w:val="6DC60171"/>
    <w:rsid w:val="6EF90BFB"/>
    <w:rsid w:val="71F7D2AC"/>
    <w:rsid w:val="7C776C49"/>
    <w:rsid w:val="7E0B09AB"/>
    <w:rsid w:val="7E8E4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9"/>
    <w:pPr>
      <w:keepNext/>
      <w:keepLines/>
      <w:widowControl w:val="0"/>
      <w:spacing w:before="260" w:after="260" w:line="416" w:lineRule="auto"/>
      <w:ind w:firstLine="200" w:firstLineChars="200"/>
      <w:jc w:val="both"/>
      <w:outlineLvl w:val="1"/>
    </w:pPr>
    <w:rPr>
      <w:rFonts w:ascii="Cambria" w:hAnsi="Cambria" w:eastAsia="宋体" w:cs="Times New Roman"/>
      <w:b/>
      <w:bCs/>
      <w:kern w:val="2"/>
      <w:sz w:val="32"/>
      <w:szCs w:val="3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Body Text First Indent 2"/>
    <w:qFormat/>
    <w:uiPriority w:val="0"/>
    <w:pPr>
      <w:adjustRightInd w:val="0"/>
      <w:snapToGrid w:val="0"/>
      <w:spacing w:after="120" w:afterLines="0"/>
      <w:ind w:left="420" w:leftChars="200" w:firstLine="420" w:firstLineChars="200"/>
    </w:pPr>
    <w:rPr>
      <w:rFonts w:ascii="Calibri" w:hAnsi="Calibri" w:eastAsia="宋体" w:cs="Times New Roman"/>
      <w:sz w:val="22"/>
      <w:szCs w:val="22"/>
      <w:lang w:val="en-US" w:eastAsia="zh-CN" w:bidi="ar-SA"/>
    </w:rPr>
  </w:style>
  <w:style w:type="paragraph" w:styleId="4">
    <w:name w:val="Body Text"/>
    <w:basedOn w:val="1"/>
    <w:next w:val="5"/>
    <w:qFormat/>
    <w:uiPriority w:val="0"/>
    <w:pPr>
      <w:spacing w:after="120" w:afterAutospacing="0"/>
    </w:pPr>
  </w:style>
  <w:style w:type="paragraph" w:styleId="5">
    <w:name w:val="Body Text First Indent"/>
    <w:basedOn w:val="4"/>
    <w:qFormat/>
    <w:uiPriority w:val="0"/>
    <w:pPr>
      <w:ind w:firstLine="420" w:firstLineChars="100"/>
    </w:pPr>
    <w:rPr>
      <w:rFonts w:ascii="Times New Roman" w:hAnsi="Times New Roman" w:eastAsia="宋体" w:cs="Times New Roman"/>
    </w:rPr>
  </w:style>
  <w:style w:type="paragraph" w:styleId="6">
    <w:name w:val="Plain Text"/>
    <w:basedOn w:val="1"/>
    <w:qFormat/>
    <w:uiPriority w:val="0"/>
    <w:rPr>
      <w:rFonts w:ascii="宋体" w:hAnsi="Courier New"/>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Body text|1"/>
    <w:basedOn w:val="1"/>
    <w:qFormat/>
    <w:uiPriority w:val="0"/>
    <w:pPr>
      <w:widowControl w:val="0"/>
      <w:shd w:val="clear" w:color="auto" w:fill="auto"/>
      <w:spacing w:line="480" w:lineRule="auto"/>
      <w:ind w:firstLine="400"/>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97</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2022-07-16T00:24:00Z</dcterms:created>
  <dc:creator>初号机</dc:creator>
  <cp:lastModifiedBy>user</cp:lastModifiedBy>
  <cp:lastPrinted>2022-08-30T20:41:00Z</cp:lastPrinted>
  <dcterms:modified xsi:type="dcterms:W3CDTF">2022-08-31T19:09:37Z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