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sz w:val="30"/>
          <w:szCs w:val="30"/>
        </w:rPr>
      </w:pPr>
      <w:bookmarkStart w:id="0" w:name="_GoBack"/>
      <w:bookmarkEnd w:id="0"/>
      <w:r>
        <w:rPr>
          <w:rFonts w:hint="eastAsia" w:ascii="仿宋" w:hAnsi="仿宋" w:eastAsia="仿宋" w:cs="仿宋"/>
          <w:b/>
          <w:bCs/>
          <w:sz w:val="30"/>
          <w:szCs w:val="30"/>
        </w:rPr>
        <w:t xml:space="preserve">附件1： </w:t>
      </w:r>
    </w:p>
    <w:p>
      <w:pPr>
        <w:spacing w:line="220" w:lineRule="atLeast"/>
        <w:ind w:firstLine="600" w:firstLineChars="200"/>
        <w:rPr>
          <w:rFonts w:ascii="仿宋" w:hAnsi="仿宋" w:eastAsia="仿宋" w:cs="仿宋"/>
          <w:sz w:val="30"/>
          <w:szCs w:val="30"/>
        </w:rPr>
      </w:pPr>
    </w:p>
    <w:p>
      <w:pPr>
        <w:spacing w:after="0" w:line="520" w:lineRule="exact"/>
        <w:ind w:firstLine="720" w:firstLineChars="200"/>
        <w:jc w:val="center"/>
        <w:rPr>
          <w:rFonts w:hint="eastAsia" w:ascii="仿宋" w:hAnsi="仿宋" w:eastAsia="仿宋" w:cs="仿宋"/>
          <w:sz w:val="36"/>
          <w:szCs w:val="36"/>
          <w:lang w:eastAsia="zh-CN"/>
        </w:rPr>
      </w:pPr>
      <w:r>
        <w:rPr>
          <w:rFonts w:hint="eastAsia" w:ascii="仿宋" w:hAnsi="仿宋" w:eastAsia="仿宋" w:cs="仿宋"/>
          <w:sz w:val="36"/>
          <w:szCs w:val="36"/>
          <w:lang w:val="en-US" w:eastAsia="zh-CN"/>
        </w:rPr>
        <w:t>2017</w:t>
      </w:r>
      <w:r>
        <w:rPr>
          <w:rFonts w:hint="eastAsia" w:ascii="仿宋" w:hAnsi="仿宋" w:eastAsia="仿宋" w:cs="仿宋"/>
          <w:sz w:val="36"/>
          <w:szCs w:val="36"/>
        </w:rPr>
        <w:t>年度</w:t>
      </w:r>
      <w:r>
        <w:rPr>
          <w:rFonts w:hint="eastAsia" w:ascii="仿宋" w:hAnsi="仿宋" w:eastAsia="仿宋" w:cs="仿宋"/>
          <w:sz w:val="36"/>
          <w:szCs w:val="36"/>
          <w:lang w:eastAsia="zh-CN"/>
        </w:rPr>
        <w:t>玛纳斯县发展和改革委员会</w:t>
      </w:r>
    </w:p>
    <w:p>
      <w:pPr>
        <w:spacing w:after="0" w:line="520" w:lineRule="exact"/>
        <w:ind w:firstLine="720" w:firstLineChars="200"/>
        <w:jc w:val="center"/>
        <w:rPr>
          <w:rFonts w:ascii="仿宋" w:hAnsi="仿宋" w:eastAsia="仿宋" w:cs="仿宋"/>
          <w:sz w:val="36"/>
          <w:szCs w:val="36"/>
        </w:rPr>
      </w:pPr>
      <w:r>
        <w:rPr>
          <w:rFonts w:hint="eastAsia" w:ascii="仿宋" w:hAnsi="仿宋" w:eastAsia="仿宋" w:cs="仿宋"/>
          <w:sz w:val="36"/>
          <w:szCs w:val="36"/>
        </w:rPr>
        <w:t>部门决算公开说明</w:t>
      </w:r>
    </w:p>
    <w:p>
      <w:pPr>
        <w:spacing w:line="220" w:lineRule="atLeast"/>
        <w:ind w:firstLine="600" w:firstLineChars="200"/>
        <w:rPr>
          <w:rFonts w:ascii="仿宋" w:hAnsi="仿宋" w:eastAsia="仿宋" w:cs="仿宋"/>
          <w:sz w:val="30"/>
          <w:szCs w:val="30"/>
        </w:rPr>
      </w:pPr>
    </w:p>
    <w:p>
      <w:pPr>
        <w:spacing w:after="0" w:line="520" w:lineRule="exact"/>
        <w:ind w:firstLine="643" w:firstLineChars="200"/>
        <w:jc w:val="center"/>
        <w:rPr>
          <w:rFonts w:ascii="仿宋" w:hAnsi="仿宋" w:eastAsia="仿宋" w:cs="仿宋"/>
          <w:b/>
          <w:sz w:val="32"/>
          <w:szCs w:val="32"/>
        </w:rPr>
      </w:pPr>
      <w:r>
        <w:rPr>
          <w:rFonts w:hint="eastAsia" w:ascii="仿宋" w:hAnsi="仿宋" w:eastAsia="仿宋" w:cs="仿宋"/>
          <w:b/>
          <w:sz w:val="32"/>
          <w:szCs w:val="32"/>
        </w:rPr>
        <w:t>目  录</w:t>
      </w:r>
    </w:p>
    <w:p>
      <w:pPr>
        <w:spacing w:line="220" w:lineRule="atLeast"/>
        <w:ind w:firstLine="600" w:firstLineChars="200"/>
        <w:rPr>
          <w:rFonts w:ascii="仿宋" w:hAnsi="仿宋" w:eastAsia="仿宋" w:cs="仿宋"/>
          <w:sz w:val="30"/>
          <w:szCs w:val="30"/>
        </w:rPr>
      </w:pP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第一部分</w:t>
      </w:r>
      <w:r>
        <w:rPr>
          <w:rFonts w:hint="eastAsia" w:ascii="仿宋" w:hAnsi="仿宋" w:eastAsia="仿宋" w:cs="仿宋"/>
          <w:b/>
          <w:bCs/>
          <w:sz w:val="30"/>
          <w:szCs w:val="30"/>
          <w:lang w:eastAsia="zh-CN"/>
        </w:rPr>
        <w:t>玛纳斯县发展和改革委员会</w:t>
      </w:r>
      <w:r>
        <w:rPr>
          <w:rFonts w:hint="eastAsia" w:ascii="仿宋" w:hAnsi="仿宋" w:eastAsia="仿宋" w:cs="仿宋"/>
          <w:b/>
          <w:bCs/>
          <w:sz w:val="30"/>
          <w:szCs w:val="30"/>
        </w:rPr>
        <w:t xml:space="preserve">部门单位概况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一、主要职能、机构设置及人员情况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二、部门决算单位构成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第二部分 部门决算情况说明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第三部分 专业名词解释 </w:t>
      </w:r>
    </w:p>
    <w:p>
      <w:pPr>
        <w:spacing w:after="0" w:line="520" w:lineRule="exact"/>
        <w:ind w:firstLine="602" w:firstLineChars="200"/>
        <w:rPr>
          <w:rFonts w:ascii="仿宋" w:hAnsi="仿宋" w:eastAsia="仿宋" w:cs="仿宋"/>
          <w:b/>
          <w:bCs/>
          <w:sz w:val="30"/>
          <w:szCs w:val="30"/>
        </w:rPr>
      </w:pPr>
      <w:r>
        <w:rPr>
          <w:rFonts w:hint="eastAsia" w:ascii="仿宋" w:hAnsi="仿宋" w:eastAsia="仿宋" w:cs="仿宋"/>
          <w:b/>
          <w:bCs/>
          <w:sz w:val="30"/>
          <w:szCs w:val="30"/>
        </w:rPr>
        <w:t xml:space="preserve">第四部分 部门决算报表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二、部门收支总体情况（11张）：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三、财政拨款收支情况（9张）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四、单位资产负责情况（1张）：《资产负债简表》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五、部门决算附表（5张）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六、填报说明附表（2张）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七、“三公”经费支出情况(1张)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rPr>
          <w:rFonts w:ascii="仿宋" w:hAnsi="仿宋" w:eastAsia="仿宋" w:cs="仿宋"/>
          <w:sz w:val="30"/>
          <w:szCs w:val="30"/>
        </w:rPr>
      </w:pPr>
    </w:p>
    <w:p>
      <w:pPr>
        <w:spacing w:after="0" w:line="520" w:lineRule="exact"/>
        <w:jc w:val="center"/>
        <w:rPr>
          <w:rFonts w:ascii="仿宋" w:hAnsi="仿宋" w:eastAsia="仿宋" w:cs="仿宋"/>
          <w:b/>
          <w:bCs/>
          <w:sz w:val="30"/>
          <w:szCs w:val="30"/>
        </w:rPr>
      </w:pPr>
      <w:r>
        <w:rPr>
          <w:rFonts w:hint="eastAsia" w:ascii="仿宋" w:hAnsi="仿宋" w:eastAsia="仿宋" w:cs="仿宋"/>
          <w:b/>
          <w:bCs/>
          <w:sz w:val="30"/>
          <w:szCs w:val="30"/>
        </w:rPr>
        <w:t>第一部分 部门单位概况</w:t>
      </w:r>
    </w:p>
    <w:p>
      <w:pPr>
        <w:numPr>
          <w:ilvl w:val="0"/>
          <w:numId w:val="1"/>
        </w:numPr>
        <w:snapToGrid w:val="0"/>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部门单位基本情况</w:t>
      </w:r>
    </w:p>
    <w:p>
      <w:pPr>
        <w:numPr>
          <w:ilvl w:val="0"/>
          <w:numId w:val="0"/>
        </w:numPr>
        <w:snapToGrid w:val="0"/>
        <w:spacing w:line="560" w:lineRule="exac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1、主要职能</w:t>
      </w:r>
    </w:p>
    <w:p>
      <w:pPr>
        <w:snapToGrid w:val="0"/>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贯彻执行国家、自治区和自治州国民经济和社会发展方针、政策；研究提出县国民经济和社会发展战略、中长期规划和年度发展计划，研究提出总量平衡、发展速度和结构调整的调控目标及调控政策；研究提出和组织实施重点专项规划，衔接、平衡各主要行业的规划。</w:t>
      </w:r>
    </w:p>
    <w:p>
      <w:pPr>
        <w:snapToGrid w:val="0"/>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推进产业结构调整和升级，研究提出县一、二、三产业发展的发展规划，研究提出第三产业政策和产业结构调整的对策、建议，以及提高宏观经济效益的政策措施并监督实施；研究提出能源和高技术产业发展规划，引导和促进产业结构的合理化和重大比例关系的协调。</w:t>
      </w:r>
    </w:p>
    <w:p>
      <w:pPr>
        <w:snapToGrid w:val="0"/>
        <w:spacing w:line="56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2、机构设置情况</w:t>
      </w:r>
    </w:p>
    <w:p>
      <w:pPr>
        <w:adjustRightInd w:val="0"/>
        <w:snapToGrid w:val="0"/>
        <w:spacing w:line="560" w:lineRule="exact"/>
        <w:ind w:right="-180" w:firstLine="600" w:firstLineChars="200"/>
        <w:textAlignment w:val="top"/>
        <w:rPr>
          <w:rFonts w:hint="eastAsia" w:ascii="仿宋_GB2312" w:hAnsi="仿宋" w:eastAsia="仿宋_GB2312"/>
          <w:sz w:val="32"/>
          <w:szCs w:val="32"/>
        </w:rPr>
      </w:pPr>
      <w:r>
        <w:rPr>
          <w:rFonts w:hint="eastAsia" w:ascii="仿宋" w:hAnsi="仿宋" w:eastAsia="仿宋" w:cs="仿宋"/>
          <w:color w:val="000000"/>
          <w:sz w:val="30"/>
          <w:szCs w:val="30"/>
        </w:rPr>
        <w:t>县发改委共有编制33个，实有在岗人员26人，其中行政编19个，在岗人员14人，事业编16个，在岗人员12人，4个下属事业单位（项目办、援疆办、价格认证中心、军粮供应站）和1个内设局（价监局）组成。</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二、部门决算单位构成。 </w:t>
      </w:r>
    </w:p>
    <w:p>
      <w:pPr>
        <w:spacing w:line="220" w:lineRule="atLeast"/>
        <w:ind w:firstLine="600" w:firstLineChars="200"/>
        <w:rPr>
          <w:rFonts w:hint="eastAsia" w:ascii="仿宋" w:hAnsi="仿宋" w:eastAsia="仿宋" w:cs="仿宋"/>
          <w:sz w:val="30"/>
          <w:szCs w:val="30"/>
        </w:rPr>
      </w:pPr>
      <w:r>
        <w:rPr>
          <w:rFonts w:hint="eastAsia" w:ascii="仿宋" w:hAnsi="仿宋" w:eastAsia="仿宋" w:cs="仿宋"/>
          <w:sz w:val="30"/>
          <w:szCs w:val="30"/>
        </w:rPr>
        <w:t>从决算单位构成看，县发改委部门决算包括：发改委部门本级决算所属单位项目办、价格中心、援疆办决算。</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sz w:val="30"/>
          <w:szCs w:val="30"/>
          <w:lang w:eastAsia="zh-CN"/>
        </w:rPr>
        <w:t>发改委</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widowControl w:val="0"/>
              <w:spacing w:line="220" w:lineRule="atLeast"/>
              <w:jc w:val="center"/>
              <w:rPr>
                <w:rFonts w:ascii="仿宋" w:hAnsi="仿宋" w:eastAsia="仿宋" w:cs="仿宋"/>
                <w:kern w:val="0"/>
                <w:sz w:val="30"/>
                <w:szCs w:val="30"/>
              </w:rPr>
            </w:pPr>
            <w:r>
              <w:rPr>
                <w:rFonts w:hint="eastAsia" w:ascii="仿宋" w:hAnsi="仿宋" w:eastAsia="仿宋" w:cs="仿宋"/>
                <w:kern w:val="0"/>
                <w:sz w:val="30"/>
                <w:szCs w:val="30"/>
              </w:rPr>
              <w:t>序号</w:t>
            </w:r>
          </w:p>
        </w:tc>
        <w:tc>
          <w:tcPr>
            <w:tcW w:w="2841" w:type="dxa"/>
            <w:vAlign w:val="top"/>
          </w:tcPr>
          <w:p>
            <w:pPr>
              <w:widowControl w:val="0"/>
              <w:spacing w:line="220" w:lineRule="atLeast"/>
              <w:jc w:val="center"/>
              <w:rPr>
                <w:rFonts w:ascii="仿宋" w:hAnsi="仿宋" w:eastAsia="仿宋" w:cs="仿宋"/>
                <w:kern w:val="0"/>
                <w:sz w:val="30"/>
                <w:szCs w:val="30"/>
              </w:rPr>
            </w:pPr>
            <w:r>
              <w:rPr>
                <w:rFonts w:hint="eastAsia" w:ascii="仿宋" w:hAnsi="仿宋" w:eastAsia="仿宋" w:cs="仿宋"/>
                <w:kern w:val="0"/>
                <w:sz w:val="30"/>
                <w:szCs w:val="30"/>
              </w:rPr>
              <w:t>单位名称</w:t>
            </w:r>
          </w:p>
        </w:tc>
        <w:tc>
          <w:tcPr>
            <w:tcW w:w="2841" w:type="dxa"/>
            <w:vAlign w:val="top"/>
          </w:tcPr>
          <w:p>
            <w:pPr>
              <w:widowControl w:val="0"/>
              <w:spacing w:line="220" w:lineRule="atLeast"/>
              <w:jc w:val="center"/>
              <w:rPr>
                <w:rFonts w:ascii="仿宋" w:hAnsi="仿宋" w:eastAsia="仿宋" w:cs="仿宋"/>
                <w:kern w:val="0"/>
                <w:sz w:val="30"/>
                <w:szCs w:val="30"/>
              </w:rPr>
            </w:pPr>
            <w:r>
              <w:rPr>
                <w:rFonts w:hint="eastAsia" w:ascii="仿宋" w:hAnsi="仿宋" w:eastAsia="仿宋" w:cs="仿宋"/>
                <w:kern w:val="0"/>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widowControl w:val="0"/>
              <w:spacing w:line="220" w:lineRule="atLeast"/>
              <w:jc w:val="center"/>
              <w:rPr>
                <w:rFonts w:ascii="仿宋" w:hAnsi="仿宋" w:eastAsia="仿宋" w:cs="仿宋"/>
                <w:kern w:val="0"/>
                <w:sz w:val="30"/>
                <w:szCs w:val="30"/>
              </w:rPr>
            </w:pPr>
            <w:r>
              <w:rPr>
                <w:rFonts w:hint="eastAsia" w:ascii="仿宋" w:hAnsi="仿宋" w:eastAsia="仿宋" w:cs="仿宋"/>
                <w:kern w:val="0"/>
                <w:sz w:val="30"/>
                <w:szCs w:val="30"/>
              </w:rPr>
              <w:t>1</w:t>
            </w:r>
          </w:p>
        </w:tc>
        <w:tc>
          <w:tcPr>
            <w:tcW w:w="2841" w:type="dxa"/>
            <w:vAlign w:val="top"/>
          </w:tcPr>
          <w:p>
            <w:pPr>
              <w:widowControl w:val="0"/>
              <w:spacing w:line="220" w:lineRule="atLeast"/>
              <w:jc w:val="center"/>
              <w:rPr>
                <w:rFonts w:hint="eastAsia" w:ascii="仿宋" w:hAnsi="仿宋" w:eastAsia="仿宋" w:cs="仿宋"/>
                <w:kern w:val="0"/>
                <w:sz w:val="30"/>
                <w:szCs w:val="30"/>
                <w:lang w:eastAsia="zh-CN"/>
              </w:rPr>
            </w:pPr>
            <w:r>
              <w:rPr>
                <w:rFonts w:hint="eastAsia" w:ascii="仿宋" w:hAnsi="仿宋" w:eastAsia="仿宋" w:cs="仿宋"/>
                <w:kern w:val="0"/>
                <w:sz w:val="30"/>
                <w:szCs w:val="30"/>
                <w:lang w:eastAsia="zh-CN"/>
              </w:rPr>
              <w:t>玛纳斯县发展和改革委员会</w:t>
            </w:r>
          </w:p>
        </w:tc>
        <w:tc>
          <w:tcPr>
            <w:tcW w:w="2841" w:type="dxa"/>
            <w:vAlign w:val="top"/>
          </w:tcPr>
          <w:p>
            <w:pPr>
              <w:widowControl w:val="0"/>
              <w:spacing w:line="220" w:lineRule="atLeast"/>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widowControl w:val="0"/>
              <w:spacing w:line="220" w:lineRule="atLeast"/>
              <w:jc w:val="center"/>
              <w:rPr>
                <w:rFonts w:ascii="仿宋" w:hAnsi="仿宋" w:eastAsia="仿宋" w:cs="仿宋"/>
                <w:kern w:val="0"/>
                <w:sz w:val="30"/>
                <w:szCs w:val="30"/>
              </w:rPr>
            </w:pPr>
            <w:r>
              <w:rPr>
                <w:rFonts w:hint="eastAsia" w:ascii="仿宋" w:hAnsi="仿宋" w:eastAsia="仿宋" w:cs="仿宋"/>
                <w:kern w:val="0"/>
                <w:sz w:val="30"/>
                <w:szCs w:val="30"/>
              </w:rPr>
              <w:t>2</w:t>
            </w:r>
          </w:p>
        </w:tc>
        <w:tc>
          <w:tcPr>
            <w:tcW w:w="2841" w:type="dxa"/>
            <w:vAlign w:val="center"/>
          </w:tcPr>
          <w:p>
            <w:pPr>
              <w:spacing w:line="330" w:lineRule="exact"/>
              <w:rPr>
                <w:rFonts w:hint="eastAsia" w:ascii="仿宋" w:hAnsi="仿宋" w:eastAsia="仿宋" w:cs="仿宋"/>
                <w:kern w:val="0"/>
                <w:sz w:val="30"/>
                <w:szCs w:val="30"/>
              </w:rPr>
            </w:pPr>
            <w:r>
              <w:rPr>
                <w:rFonts w:hint="eastAsia" w:ascii="仿宋" w:hAnsi="仿宋" w:eastAsia="仿宋" w:cs="仿宋"/>
                <w:sz w:val="30"/>
                <w:szCs w:val="30"/>
              </w:rPr>
              <w:t>玛纳斯县价格认证中心</w:t>
            </w:r>
          </w:p>
        </w:tc>
        <w:tc>
          <w:tcPr>
            <w:tcW w:w="2841" w:type="dxa"/>
            <w:vAlign w:val="top"/>
          </w:tcPr>
          <w:p>
            <w:pPr>
              <w:widowControl w:val="0"/>
              <w:spacing w:line="220" w:lineRule="atLeast"/>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widowControl w:val="0"/>
              <w:spacing w:line="220" w:lineRule="atLeast"/>
              <w:jc w:val="center"/>
              <w:rPr>
                <w:rFonts w:hint="eastAsia" w:ascii="仿宋" w:hAnsi="仿宋" w:eastAsia="仿宋" w:cs="仿宋"/>
                <w:kern w:val="0"/>
                <w:sz w:val="30"/>
                <w:szCs w:val="30"/>
                <w:lang w:eastAsia="zh-CN"/>
              </w:rPr>
            </w:pPr>
            <w:r>
              <w:rPr>
                <w:rFonts w:hint="eastAsia" w:ascii="仿宋" w:hAnsi="仿宋" w:eastAsia="仿宋" w:cs="仿宋"/>
                <w:kern w:val="0"/>
                <w:sz w:val="30"/>
                <w:szCs w:val="30"/>
                <w:lang w:val="en-US" w:eastAsia="zh-CN"/>
              </w:rPr>
              <w:t>3</w:t>
            </w:r>
          </w:p>
        </w:tc>
        <w:tc>
          <w:tcPr>
            <w:tcW w:w="2841" w:type="dxa"/>
            <w:vAlign w:val="center"/>
          </w:tcPr>
          <w:p>
            <w:pPr>
              <w:spacing w:line="330" w:lineRule="exact"/>
              <w:rPr>
                <w:rFonts w:hint="eastAsia" w:ascii="仿宋" w:hAnsi="仿宋" w:eastAsia="仿宋" w:cs="仿宋"/>
                <w:kern w:val="0"/>
                <w:sz w:val="30"/>
                <w:szCs w:val="30"/>
              </w:rPr>
            </w:pPr>
            <w:r>
              <w:rPr>
                <w:rFonts w:hint="eastAsia" w:ascii="仿宋" w:hAnsi="仿宋" w:eastAsia="仿宋" w:cs="仿宋"/>
                <w:sz w:val="30"/>
                <w:szCs w:val="30"/>
              </w:rPr>
              <w:t>玛纳斯县重点项目办</w:t>
            </w:r>
          </w:p>
        </w:tc>
        <w:tc>
          <w:tcPr>
            <w:tcW w:w="2841" w:type="dxa"/>
            <w:vAlign w:val="top"/>
          </w:tcPr>
          <w:p>
            <w:pPr>
              <w:widowControl w:val="0"/>
              <w:spacing w:line="220" w:lineRule="atLeast"/>
              <w:jc w:val="center"/>
              <w:rPr>
                <w:rFonts w:ascii="仿宋" w:hAnsi="仿宋" w:eastAsia="仿宋" w:cs="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vAlign w:val="top"/>
          </w:tcPr>
          <w:p>
            <w:pPr>
              <w:widowControl w:val="0"/>
              <w:spacing w:line="220" w:lineRule="atLeast"/>
              <w:jc w:val="center"/>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4</w:t>
            </w:r>
          </w:p>
        </w:tc>
        <w:tc>
          <w:tcPr>
            <w:tcW w:w="2841" w:type="dxa"/>
            <w:vAlign w:val="center"/>
          </w:tcPr>
          <w:p>
            <w:pPr>
              <w:spacing w:line="330" w:lineRule="exact"/>
              <w:rPr>
                <w:rFonts w:hint="eastAsia" w:ascii="仿宋" w:hAnsi="仿宋" w:eastAsia="仿宋" w:cs="仿宋"/>
                <w:kern w:val="0"/>
                <w:sz w:val="30"/>
                <w:szCs w:val="30"/>
              </w:rPr>
            </w:pPr>
            <w:r>
              <w:rPr>
                <w:rFonts w:hint="eastAsia" w:ascii="仿宋" w:hAnsi="仿宋" w:eastAsia="仿宋" w:cs="仿宋"/>
                <w:sz w:val="30"/>
                <w:szCs w:val="30"/>
              </w:rPr>
              <w:t>玛纳斯县援疆办</w:t>
            </w:r>
          </w:p>
        </w:tc>
        <w:tc>
          <w:tcPr>
            <w:tcW w:w="2841" w:type="dxa"/>
            <w:vAlign w:val="top"/>
          </w:tcPr>
          <w:p>
            <w:pPr>
              <w:widowControl w:val="0"/>
              <w:spacing w:line="220" w:lineRule="atLeast"/>
              <w:jc w:val="center"/>
              <w:rPr>
                <w:rFonts w:ascii="仿宋" w:hAnsi="仿宋" w:eastAsia="仿宋" w:cs="仿宋"/>
                <w:kern w:val="0"/>
                <w:sz w:val="30"/>
                <w:szCs w:val="30"/>
              </w:rPr>
            </w:pPr>
          </w:p>
        </w:tc>
      </w:tr>
    </w:tbl>
    <w:p>
      <w:pPr>
        <w:spacing w:line="220" w:lineRule="atLeast"/>
        <w:rPr>
          <w:rFonts w:ascii="仿宋" w:hAnsi="仿宋" w:eastAsia="仿宋" w:cs="仿宋"/>
          <w:sz w:val="30"/>
          <w:szCs w:val="30"/>
        </w:rPr>
      </w:pPr>
    </w:p>
    <w:p>
      <w:pPr>
        <w:spacing w:after="0" w:line="520" w:lineRule="exact"/>
        <w:jc w:val="center"/>
        <w:rPr>
          <w:rFonts w:ascii="仿宋" w:hAnsi="仿宋" w:eastAsia="仿宋" w:cs="仿宋"/>
          <w:b/>
          <w:bCs/>
          <w:sz w:val="30"/>
          <w:szCs w:val="30"/>
        </w:rPr>
      </w:pPr>
      <w:r>
        <w:rPr>
          <w:rFonts w:hint="eastAsia" w:ascii="仿宋" w:hAnsi="仿宋" w:eastAsia="仿宋" w:cs="仿宋"/>
          <w:b/>
          <w:bCs/>
          <w:sz w:val="30"/>
          <w:szCs w:val="30"/>
        </w:rPr>
        <w:t>第二部分 部门决算情况说明</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年度收入</w:t>
      </w:r>
      <w:r>
        <w:rPr>
          <w:rFonts w:hint="eastAsia" w:ascii="仿宋" w:hAnsi="仿宋" w:eastAsia="仿宋" w:cs="仿宋"/>
          <w:sz w:val="30"/>
          <w:szCs w:val="30"/>
          <w:lang w:val="en-US" w:eastAsia="zh-CN"/>
        </w:rPr>
        <w:t>1359.29</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738.11</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118.82</w:t>
      </w:r>
      <w:r>
        <w:rPr>
          <w:rFonts w:hint="eastAsia" w:ascii="仿宋" w:hAnsi="仿宋" w:eastAsia="仿宋" w:cs="仿宋"/>
          <w:sz w:val="30"/>
          <w:szCs w:val="30"/>
        </w:rPr>
        <w:t>%，支出</w:t>
      </w:r>
      <w:r>
        <w:rPr>
          <w:rFonts w:hint="eastAsia" w:ascii="仿宋" w:hAnsi="仿宋" w:eastAsia="仿宋" w:cs="仿宋"/>
          <w:sz w:val="30"/>
          <w:szCs w:val="30"/>
          <w:lang w:val="en-US" w:eastAsia="zh-CN"/>
        </w:rPr>
        <w:t>1359.29</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738.11</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118.82</w:t>
      </w:r>
      <w:r>
        <w:rPr>
          <w:rFonts w:hint="eastAsia" w:ascii="仿宋" w:hAnsi="仿宋" w:eastAsia="仿宋" w:cs="仿宋"/>
          <w:sz w:val="30"/>
          <w:szCs w:val="30"/>
        </w:rPr>
        <w:t>%，结余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%。增减变化主要原因是：2017年节能环保项目政策性补贴项目增加。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2017年年度收支比预算增加1133.1万元，增加的原因主要是因为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本年收入合计</w:t>
      </w:r>
      <w:r>
        <w:rPr>
          <w:rFonts w:hint="eastAsia" w:ascii="仿宋" w:hAnsi="仿宋" w:eastAsia="仿宋" w:cs="仿宋"/>
          <w:sz w:val="30"/>
          <w:szCs w:val="30"/>
          <w:lang w:val="en-US" w:eastAsia="zh-CN"/>
        </w:rPr>
        <w:t>1359.29</w:t>
      </w:r>
      <w:r>
        <w:rPr>
          <w:rFonts w:hint="eastAsia" w:ascii="仿宋" w:hAnsi="仿宋" w:eastAsia="仿宋" w:cs="仿宋"/>
          <w:sz w:val="30"/>
          <w:szCs w:val="30"/>
        </w:rPr>
        <w:t>万元，其中：财政拨款收入</w:t>
      </w:r>
      <w:r>
        <w:rPr>
          <w:rFonts w:hint="eastAsia" w:ascii="仿宋" w:hAnsi="仿宋" w:eastAsia="仿宋" w:cs="仿宋"/>
          <w:sz w:val="30"/>
          <w:szCs w:val="30"/>
          <w:lang w:val="en-US" w:eastAsia="zh-CN"/>
        </w:rPr>
        <w:t>1357.1</w:t>
      </w:r>
      <w:r>
        <w:rPr>
          <w:rFonts w:hint="eastAsia" w:ascii="仿宋" w:hAnsi="仿宋" w:eastAsia="仿宋" w:cs="仿宋"/>
          <w:sz w:val="30"/>
          <w:szCs w:val="30"/>
        </w:rPr>
        <w:t>万元，占</w:t>
      </w:r>
      <w:r>
        <w:rPr>
          <w:rFonts w:hint="eastAsia" w:ascii="仿宋" w:hAnsi="仿宋" w:eastAsia="仿宋" w:cs="仿宋"/>
          <w:sz w:val="30"/>
          <w:szCs w:val="30"/>
          <w:lang w:val="en-US" w:eastAsia="zh-CN"/>
        </w:rPr>
        <w:t>99.84</w:t>
      </w:r>
      <w:r>
        <w:rPr>
          <w:rFonts w:hint="eastAsia" w:ascii="仿宋" w:hAnsi="仿宋" w:eastAsia="仿宋" w:cs="仿宋"/>
          <w:sz w:val="30"/>
          <w:szCs w:val="30"/>
        </w:rPr>
        <w:t>%；上级补助收入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%；附属单位缴款</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w:t>
      </w:r>
      <w:r>
        <w:rPr>
          <w:rFonts w:hint="eastAsia" w:ascii="仿宋" w:hAnsi="仿宋" w:eastAsia="仿宋" w:cs="仿宋"/>
          <w:sz w:val="30"/>
          <w:szCs w:val="30"/>
          <w:lang w:val="en-US" w:eastAsia="zh-CN"/>
        </w:rPr>
        <w:t>2.19</w:t>
      </w:r>
      <w:r>
        <w:rPr>
          <w:rFonts w:hint="eastAsia" w:ascii="仿宋" w:hAnsi="仿宋" w:eastAsia="仿宋" w:cs="仿宋"/>
          <w:sz w:val="30"/>
          <w:szCs w:val="30"/>
        </w:rPr>
        <w:t>万元，占</w:t>
      </w:r>
      <w:r>
        <w:rPr>
          <w:rFonts w:hint="eastAsia" w:ascii="仿宋" w:hAnsi="仿宋" w:eastAsia="仿宋" w:cs="仿宋"/>
          <w:sz w:val="30"/>
          <w:szCs w:val="30"/>
          <w:lang w:val="en-US" w:eastAsia="zh-CN"/>
        </w:rPr>
        <w:t>0.16</w:t>
      </w:r>
      <w:r>
        <w:rPr>
          <w:rFonts w:hint="eastAsia" w:ascii="仿宋" w:hAnsi="仿宋" w:eastAsia="仿宋" w:cs="仿宋"/>
          <w:sz w:val="30"/>
          <w:szCs w:val="30"/>
        </w:rPr>
        <w:t>%。增减变化的主要原因是：</w:t>
      </w:r>
      <w:r>
        <w:rPr>
          <w:rFonts w:hint="eastAsia" w:ascii="仿宋" w:hAnsi="仿宋" w:eastAsia="仿宋" w:cs="仿宋"/>
          <w:sz w:val="30"/>
          <w:szCs w:val="30"/>
          <w:lang w:val="en-US" w:eastAsia="zh-CN"/>
        </w:rPr>
        <w:t>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2017年年度收入比预算增加1133.1万元，增加的原因主要是因为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本年支出合计</w:t>
      </w:r>
      <w:r>
        <w:rPr>
          <w:rFonts w:hint="eastAsia" w:ascii="仿宋" w:hAnsi="仿宋" w:eastAsia="仿宋" w:cs="仿宋"/>
          <w:sz w:val="30"/>
          <w:szCs w:val="30"/>
          <w:lang w:val="en-US" w:eastAsia="zh-CN"/>
        </w:rPr>
        <w:t>1359.29</w:t>
      </w:r>
      <w:r>
        <w:rPr>
          <w:rFonts w:hint="eastAsia" w:ascii="仿宋" w:hAnsi="仿宋" w:eastAsia="仿宋" w:cs="仿宋"/>
          <w:sz w:val="30"/>
          <w:szCs w:val="30"/>
        </w:rPr>
        <w:t>万元，其中：基本支出</w:t>
      </w:r>
      <w:r>
        <w:rPr>
          <w:rFonts w:hint="eastAsia" w:ascii="仿宋" w:hAnsi="仿宋" w:eastAsia="仿宋" w:cs="仿宋"/>
          <w:sz w:val="30"/>
          <w:szCs w:val="30"/>
          <w:lang w:val="en-US" w:eastAsia="zh-CN"/>
        </w:rPr>
        <w:t>594.09</w:t>
      </w:r>
      <w:r>
        <w:rPr>
          <w:rFonts w:hint="eastAsia" w:ascii="仿宋" w:hAnsi="仿宋" w:eastAsia="仿宋" w:cs="仿宋"/>
          <w:sz w:val="30"/>
          <w:szCs w:val="30"/>
        </w:rPr>
        <w:t>万元，占</w:t>
      </w:r>
      <w:r>
        <w:rPr>
          <w:rFonts w:hint="eastAsia" w:ascii="仿宋" w:hAnsi="仿宋" w:eastAsia="仿宋" w:cs="仿宋"/>
          <w:sz w:val="30"/>
          <w:szCs w:val="30"/>
          <w:lang w:val="en-US" w:eastAsia="zh-CN"/>
        </w:rPr>
        <w:t>44</w:t>
      </w:r>
      <w:r>
        <w:rPr>
          <w:rFonts w:hint="eastAsia" w:ascii="仿宋" w:hAnsi="仿宋" w:eastAsia="仿宋" w:cs="仿宋"/>
          <w:sz w:val="30"/>
          <w:szCs w:val="30"/>
        </w:rPr>
        <w:t>%；项目支出</w:t>
      </w:r>
      <w:r>
        <w:rPr>
          <w:rFonts w:hint="eastAsia" w:ascii="仿宋" w:hAnsi="仿宋" w:eastAsia="仿宋" w:cs="仿宋"/>
          <w:sz w:val="30"/>
          <w:szCs w:val="30"/>
          <w:lang w:val="en-US" w:eastAsia="zh-CN"/>
        </w:rPr>
        <w:t>765.2</w:t>
      </w:r>
      <w:r>
        <w:rPr>
          <w:rFonts w:hint="eastAsia" w:ascii="仿宋" w:hAnsi="仿宋" w:eastAsia="仿宋" w:cs="仿宋"/>
          <w:sz w:val="30"/>
          <w:szCs w:val="30"/>
        </w:rPr>
        <w:t>万元，占</w:t>
      </w:r>
      <w:r>
        <w:rPr>
          <w:rFonts w:hint="eastAsia" w:ascii="仿宋" w:hAnsi="仿宋" w:eastAsia="仿宋" w:cs="仿宋"/>
          <w:sz w:val="30"/>
          <w:szCs w:val="30"/>
          <w:lang w:val="en-US" w:eastAsia="zh-CN"/>
        </w:rPr>
        <w:t>56</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%。增减变化的主要原因是：节能环保项目政策性补贴</w:t>
      </w:r>
      <w:r>
        <w:rPr>
          <w:rFonts w:hint="eastAsia" w:ascii="仿宋" w:hAnsi="仿宋" w:eastAsia="仿宋" w:cs="仿宋"/>
          <w:sz w:val="30"/>
          <w:szCs w:val="30"/>
          <w:lang w:eastAsia="zh-CN"/>
        </w:rPr>
        <w:t>及人员增加费用支出</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2017年支出比预算增加1133.1万元，增加的原因主要是因为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numPr>
          <w:ilvl w:val="0"/>
          <w:numId w:val="1"/>
        </w:num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部门财政拨款收支情况</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年度财政拨款收入</w:t>
      </w:r>
      <w:r>
        <w:rPr>
          <w:rFonts w:hint="eastAsia" w:ascii="仿宋" w:hAnsi="仿宋" w:eastAsia="仿宋" w:cs="仿宋"/>
          <w:sz w:val="30"/>
          <w:szCs w:val="30"/>
          <w:lang w:val="en-US" w:eastAsia="zh-CN"/>
        </w:rPr>
        <w:t>1357.1</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735.92</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118.47</w:t>
      </w:r>
      <w:r>
        <w:rPr>
          <w:rFonts w:hint="eastAsia" w:ascii="仿宋" w:hAnsi="仿宋" w:eastAsia="仿宋" w:cs="仿宋"/>
          <w:sz w:val="30"/>
          <w:szCs w:val="30"/>
        </w:rPr>
        <w:t>%。增减变化的主要原因是：节能环保项目政策性补贴项目增加。财政拨款支出</w:t>
      </w:r>
      <w:r>
        <w:rPr>
          <w:rFonts w:hint="eastAsia" w:ascii="仿宋" w:hAnsi="仿宋" w:eastAsia="仿宋" w:cs="仿宋"/>
          <w:sz w:val="30"/>
          <w:szCs w:val="30"/>
          <w:lang w:val="en-US" w:eastAsia="zh-CN"/>
        </w:rPr>
        <w:t>1357.1</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735.92</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118.47</w:t>
      </w:r>
      <w:r>
        <w:rPr>
          <w:rFonts w:hint="eastAsia" w:ascii="仿宋" w:hAnsi="仿宋" w:eastAsia="仿宋" w:cs="仿宋"/>
          <w:sz w:val="30"/>
          <w:szCs w:val="30"/>
        </w:rPr>
        <w:t>%。其中：基本支出</w:t>
      </w:r>
      <w:r>
        <w:rPr>
          <w:rFonts w:hint="eastAsia" w:ascii="仿宋" w:hAnsi="仿宋" w:eastAsia="仿宋" w:cs="仿宋"/>
          <w:sz w:val="30"/>
          <w:szCs w:val="30"/>
          <w:lang w:val="en-US" w:eastAsia="zh-CN"/>
        </w:rPr>
        <w:t>591.9</w:t>
      </w:r>
      <w:r>
        <w:rPr>
          <w:rFonts w:hint="eastAsia" w:ascii="仿宋" w:hAnsi="仿宋" w:eastAsia="仿宋" w:cs="仿宋"/>
          <w:sz w:val="30"/>
          <w:szCs w:val="30"/>
        </w:rPr>
        <w:t>万元，项目支出</w:t>
      </w:r>
      <w:r>
        <w:rPr>
          <w:rFonts w:hint="eastAsia" w:ascii="仿宋" w:hAnsi="仿宋" w:eastAsia="仿宋" w:cs="仿宋"/>
          <w:sz w:val="30"/>
          <w:szCs w:val="30"/>
          <w:lang w:val="en-US" w:eastAsia="zh-CN"/>
        </w:rPr>
        <w:t>765.2</w:t>
      </w:r>
      <w:r>
        <w:rPr>
          <w:rFonts w:hint="eastAsia" w:ascii="仿宋" w:hAnsi="仿宋" w:eastAsia="仿宋" w:cs="仿宋"/>
          <w:sz w:val="30"/>
          <w:szCs w:val="30"/>
        </w:rPr>
        <w:t>万元。增减变化的主要原因是：</w:t>
      </w:r>
      <w:r>
        <w:rPr>
          <w:rFonts w:hint="eastAsia" w:ascii="仿宋_GB2312" w:eastAsia="仿宋_GB2312"/>
          <w:sz w:val="32"/>
          <w:szCs w:val="32"/>
        </w:rPr>
        <w:t>2017年</w:t>
      </w:r>
      <w:r>
        <w:rPr>
          <w:rFonts w:hint="eastAsia" w:ascii="仿宋" w:hAnsi="仿宋" w:eastAsia="仿宋" w:cs="仿宋"/>
          <w:sz w:val="30"/>
          <w:szCs w:val="30"/>
        </w:rPr>
        <w:t>节能环保项目政策性补贴项目</w:t>
      </w:r>
      <w:r>
        <w:rPr>
          <w:rFonts w:hint="eastAsia" w:ascii="仿宋" w:hAnsi="仿宋" w:eastAsia="仿宋" w:cs="仿宋"/>
          <w:sz w:val="30"/>
          <w:szCs w:val="30"/>
          <w:lang w:eastAsia="zh-CN"/>
        </w:rPr>
        <w:t>支出</w:t>
      </w:r>
      <w:r>
        <w:rPr>
          <w:rFonts w:hint="eastAsia" w:ascii="仿宋" w:hAnsi="仿宋" w:eastAsia="仿宋" w:cs="仿宋"/>
          <w:sz w:val="30"/>
          <w:szCs w:val="30"/>
        </w:rPr>
        <w:t>增加。财政拨款结转结余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2017年支出比预算增加1130.91万元，增加的原因主要是因为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（二）一般公共预算支出决算情况说明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年度一般公共预算财政拨款支出</w:t>
      </w:r>
      <w:r>
        <w:rPr>
          <w:rFonts w:hint="eastAsia" w:ascii="仿宋" w:hAnsi="仿宋" w:eastAsia="仿宋" w:cs="仿宋"/>
          <w:sz w:val="30"/>
          <w:szCs w:val="30"/>
          <w:lang w:val="en-US" w:eastAsia="zh-CN"/>
        </w:rPr>
        <w:t>1357.1</w:t>
      </w:r>
      <w:r>
        <w:rPr>
          <w:rFonts w:hint="eastAsia" w:ascii="仿宋" w:hAnsi="仿宋" w:eastAsia="仿宋" w:cs="仿宋"/>
          <w:sz w:val="30"/>
          <w:szCs w:val="30"/>
        </w:rPr>
        <w:t>万元。与上年相比，增加</w:t>
      </w:r>
      <w:r>
        <w:rPr>
          <w:rFonts w:hint="eastAsia" w:ascii="仿宋" w:hAnsi="仿宋" w:eastAsia="仿宋" w:cs="仿宋"/>
          <w:sz w:val="30"/>
          <w:szCs w:val="30"/>
          <w:lang w:val="en-US" w:eastAsia="zh-CN"/>
        </w:rPr>
        <w:t>735.92</w:t>
      </w:r>
      <w:r>
        <w:rPr>
          <w:rFonts w:hint="eastAsia" w:ascii="仿宋" w:hAnsi="仿宋" w:eastAsia="仿宋" w:cs="仿宋"/>
          <w:sz w:val="30"/>
          <w:szCs w:val="30"/>
        </w:rPr>
        <w:t>万元，增长</w:t>
      </w:r>
      <w:r>
        <w:rPr>
          <w:rFonts w:hint="eastAsia" w:ascii="仿宋" w:hAnsi="仿宋" w:eastAsia="仿宋" w:cs="仿宋"/>
          <w:sz w:val="30"/>
          <w:szCs w:val="30"/>
          <w:lang w:val="en-US" w:eastAsia="zh-CN"/>
        </w:rPr>
        <w:t>118.47</w:t>
      </w:r>
      <w:r>
        <w:rPr>
          <w:rFonts w:hint="eastAsia" w:ascii="仿宋" w:hAnsi="仿宋" w:eastAsia="仿宋" w:cs="仿宋"/>
          <w:sz w:val="30"/>
          <w:szCs w:val="30"/>
        </w:rPr>
        <w:t>%。增减变化的主要原因是：</w:t>
      </w:r>
      <w:r>
        <w:rPr>
          <w:rFonts w:hint="eastAsia" w:ascii="仿宋" w:hAnsi="仿宋" w:eastAsia="仿宋" w:cs="仿宋"/>
          <w:sz w:val="30"/>
          <w:szCs w:val="30"/>
          <w:lang w:val="en-US" w:eastAsia="zh-CN"/>
        </w:rPr>
        <w:t>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。其中：按功能分类科目，</w:t>
      </w:r>
      <w:r>
        <w:rPr>
          <w:rFonts w:hint="eastAsia" w:ascii="仿宋" w:hAnsi="仿宋" w:eastAsia="仿宋" w:cs="仿宋"/>
          <w:sz w:val="30"/>
          <w:szCs w:val="30"/>
          <w:lang w:eastAsia="zh-CN"/>
        </w:rPr>
        <w:t>一般公共服务支出</w:t>
      </w:r>
      <w:r>
        <w:rPr>
          <w:rFonts w:hint="eastAsia" w:ascii="仿宋" w:hAnsi="仿宋" w:eastAsia="仿宋" w:cs="仿宋"/>
          <w:sz w:val="30"/>
          <w:szCs w:val="30"/>
          <w:lang w:val="en-US" w:eastAsia="zh-CN"/>
        </w:rPr>
        <w:t>552.82万元，</w:t>
      </w:r>
      <w:r>
        <w:rPr>
          <w:rFonts w:hint="eastAsia" w:ascii="仿宋" w:hAnsi="仿宋" w:eastAsia="仿宋" w:cs="仿宋"/>
          <w:sz w:val="30"/>
          <w:szCs w:val="30"/>
          <w:lang w:eastAsia="zh-CN"/>
        </w:rPr>
        <w:t>社会保障和就业</w:t>
      </w:r>
      <w:r>
        <w:rPr>
          <w:rFonts w:hint="eastAsia" w:ascii="仿宋" w:hAnsi="仿宋" w:eastAsia="仿宋" w:cs="仿宋"/>
          <w:sz w:val="30"/>
          <w:szCs w:val="30"/>
        </w:rPr>
        <w:t>支出</w:t>
      </w:r>
      <w:r>
        <w:rPr>
          <w:rFonts w:hint="eastAsia" w:ascii="仿宋" w:hAnsi="仿宋" w:eastAsia="仿宋" w:cs="仿宋"/>
          <w:sz w:val="30"/>
          <w:szCs w:val="30"/>
          <w:lang w:val="en-US" w:eastAsia="zh-CN"/>
        </w:rPr>
        <w:t>39.09</w:t>
      </w:r>
      <w:r>
        <w:rPr>
          <w:rFonts w:hint="eastAsia" w:ascii="仿宋" w:hAnsi="仿宋" w:eastAsia="仿宋" w:cs="仿宋"/>
          <w:sz w:val="30"/>
          <w:szCs w:val="30"/>
        </w:rPr>
        <w:t>万元，</w:t>
      </w:r>
      <w:r>
        <w:rPr>
          <w:rFonts w:hint="eastAsia" w:ascii="仿宋" w:hAnsi="仿宋" w:eastAsia="仿宋" w:cs="仿宋"/>
          <w:sz w:val="30"/>
          <w:szCs w:val="30"/>
          <w:lang w:eastAsia="zh-CN"/>
        </w:rPr>
        <w:t>节能环保</w:t>
      </w:r>
      <w:r>
        <w:rPr>
          <w:rFonts w:hint="eastAsia" w:ascii="仿宋" w:hAnsi="仿宋" w:eastAsia="仿宋" w:cs="仿宋"/>
          <w:sz w:val="30"/>
          <w:szCs w:val="30"/>
        </w:rPr>
        <w:t>支出</w:t>
      </w:r>
      <w:r>
        <w:rPr>
          <w:rFonts w:hint="eastAsia" w:ascii="仿宋" w:hAnsi="仿宋" w:eastAsia="仿宋" w:cs="仿宋"/>
          <w:sz w:val="30"/>
          <w:szCs w:val="30"/>
          <w:lang w:val="en-US" w:eastAsia="zh-CN"/>
        </w:rPr>
        <w:t>734.2</w:t>
      </w:r>
      <w:r>
        <w:rPr>
          <w:rFonts w:hint="eastAsia" w:ascii="仿宋" w:hAnsi="仿宋" w:eastAsia="仿宋" w:cs="仿宋"/>
          <w:sz w:val="30"/>
          <w:szCs w:val="30"/>
        </w:rPr>
        <w:t>万元</w:t>
      </w:r>
      <w:r>
        <w:rPr>
          <w:rFonts w:hint="eastAsia" w:ascii="仿宋" w:hAnsi="仿宋" w:eastAsia="仿宋" w:cs="仿宋"/>
          <w:sz w:val="30"/>
          <w:szCs w:val="30"/>
          <w:lang w:eastAsia="zh-CN"/>
        </w:rPr>
        <w:t>，资源勘探信息支出</w:t>
      </w:r>
      <w:r>
        <w:rPr>
          <w:rFonts w:hint="eastAsia" w:ascii="仿宋" w:hAnsi="仿宋" w:eastAsia="仿宋" w:cs="仿宋"/>
          <w:sz w:val="30"/>
          <w:szCs w:val="30"/>
          <w:lang w:val="en-US" w:eastAsia="zh-CN"/>
        </w:rPr>
        <w:t>20万元，粮油物资储备支出11万元</w:t>
      </w:r>
      <w:r>
        <w:rPr>
          <w:rFonts w:hint="eastAsia" w:ascii="仿宋" w:hAnsi="仿宋" w:eastAsia="仿宋" w:cs="仿宋"/>
          <w:sz w:val="30"/>
          <w:szCs w:val="30"/>
        </w:rPr>
        <w:t>。按经济分类科目，</w:t>
      </w:r>
      <w:r>
        <w:rPr>
          <w:rFonts w:hint="eastAsia" w:ascii="仿宋" w:hAnsi="仿宋" w:eastAsia="仿宋" w:cs="仿宋"/>
          <w:sz w:val="30"/>
          <w:szCs w:val="30"/>
          <w:lang w:eastAsia="zh-CN"/>
        </w:rPr>
        <w:t>工资福利支出</w:t>
      </w:r>
      <w:r>
        <w:rPr>
          <w:rFonts w:hint="eastAsia" w:ascii="仿宋" w:hAnsi="仿宋" w:eastAsia="仿宋" w:cs="仿宋"/>
          <w:sz w:val="30"/>
          <w:szCs w:val="30"/>
          <w:lang w:val="en-US" w:eastAsia="zh-CN"/>
        </w:rPr>
        <w:t>366.9</w:t>
      </w:r>
      <w:r>
        <w:rPr>
          <w:rFonts w:hint="eastAsia" w:ascii="仿宋" w:hAnsi="仿宋" w:eastAsia="仿宋" w:cs="仿宋"/>
          <w:sz w:val="30"/>
          <w:szCs w:val="30"/>
        </w:rPr>
        <w:t>万元，</w:t>
      </w:r>
      <w:r>
        <w:rPr>
          <w:rFonts w:hint="eastAsia" w:ascii="仿宋" w:hAnsi="仿宋" w:eastAsia="仿宋" w:cs="仿宋"/>
          <w:sz w:val="30"/>
          <w:szCs w:val="30"/>
          <w:lang w:eastAsia="zh-CN"/>
        </w:rPr>
        <w:t>商品和服务支出</w:t>
      </w:r>
      <w:r>
        <w:rPr>
          <w:rFonts w:hint="eastAsia" w:ascii="仿宋" w:hAnsi="仿宋" w:eastAsia="仿宋" w:cs="仿宋"/>
          <w:sz w:val="30"/>
          <w:szCs w:val="30"/>
          <w:lang w:val="en-US" w:eastAsia="zh-CN"/>
        </w:rPr>
        <w:t>185.33</w:t>
      </w:r>
      <w:r>
        <w:rPr>
          <w:rFonts w:hint="eastAsia" w:ascii="仿宋" w:hAnsi="仿宋" w:eastAsia="仿宋" w:cs="仿宋"/>
          <w:sz w:val="30"/>
          <w:szCs w:val="30"/>
        </w:rPr>
        <w:t>万元</w:t>
      </w:r>
      <w:r>
        <w:rPr>
          <w:rFonts w:hint="eastAsia" w:ascii="仿宋" w:hAnsi="仿宋" w:eastAsia="仿宋" w:cs="仿宋"/>
          <w:sz w:val="30"/>
          <w:szCs w:val="30"/>
          <w:lang w:eastAsia="zh-CN"/>
        </w:rPr>
        <w:t>，对个人和家庭的补助</w:t>
      </w:r>
      <w:r>
        <w:rPr>
          <w:rFonts w:hint="eastAsia" w:ascii="仿宋" w:hAnsi="仿宋" w:eastAsia="仿宋" w:cs="仿宋"/>
          <w:sz w:val="30"/>
          <w:szCs w:val="30"/>
          <w:lang w:val="en-US" w:eastAsia="zh-CN"/>
        </w:rPr>
        <w:t>39.67万元，对企事业单位的补贴754.2万元，其他资本性支出11万元</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与预算相比情况</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2017年度支出比预算增加1130.91万元，增加的原因主要是因为</w:t>
      </w:r>
      <w:r>
        <w:rPr>
          <w:rFonts w:hint="eastAsia" w:ascii="仿宋" w:hAnsi="仿宋" w:eastAsia="仿宋" w:cs="仿宋"/>
          <w:sz w:val="30"/>
          <w:szCs w:val="30"/>
        </w:rPr>
        <w:t>节能环保项目政策性补贴项目增加</w:t>
      </w:r>
      <w:r>
        <w:rPr>
          <w:rFonts w:hint="eastAsia" w:ascii="仿宋" w:hAnsi="仿宋" w:eastAsia="仿宋" w:cs="仿宋"/>
          <w:sz w:val="30"/>
          <w:szCs w:val="30"/>
          <w:lang w:eastAsia="zh-CN"/>
        </w:rPr>
        <w:t>及人员增加经费</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年度政府性基金预算财政拨款收入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%。政府性基金预算财政拨款支出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2017年无政府性基金预算收支情况，预算为0万元，决算与预算一致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2017年无政府性基金预算支出情况，预算为0万元，决算与预算一致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numPr>
          <w:ilvl w:val="0"/>
          <w:numId w:val="2"/>
        </w:numPr>
        <w:snapToGrid w:val="0"/>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一般公共预算“三公”经费支出情况 </w:t>
      </w:r>
    </w:p>
    <w:p>
      <w:pPr>
        <w:numPr>
          <w:ilvl w:val="0"/>
          <w:numId w:val="0"/>
        </w:numPr>
        <w:snapToGrid w:val="0"/>
        <w:spacing w:line="600" w:lineRule="exact"/>
        <w:rPr>
          <w:rFonts w:ascii="仿宋" w:hAnsi="仿宋" w:eastAsia="仿宋" w:cs="仿宋"/>
          <w:sz w:val="30"/>
          <w:szCs w:val="30"/>
        </w:rPr>
      </w:pPr>
      <w:r>
        <w:rPr>
          <w:rFonts w:hint="eastAsia" w:ascii="仿宋" w:hAnsi="仿宋" w:eastAsia="仿宋" w:cs="仿宋"/>
          <w:sz w:val="30"/>
          <w:szCs w:val="30"/>
          <w:lang w:val="en-US" w:eastAsia="zh-CN"/>
        </w:rPr>
        <w:t xml:space="preserve">     2017</w:t>
      </w:r>
      <w:r>
        <w:rPr>
          <w:rFonts w:hint="eastAsia" w:ascii="仿宋" w:hAnsi="仿宋" w:eastAsia="仿宋" w:cs="仿宋"/>
          <w:sz w:val="30"/>
          <w:szCs w:val="30"/>
        </w:rPr>
        <w:t>年度一般公共预算“三公”经费支出决算</w:t>
      </w:r>
      <w:r>
        <w:rPr>
          <w:rFonts w:hint="eastAsia" w:ascii="仿宋" w:hAnsi="仿宋" w:eastAsia="仿宋" w:cs="仿宋"/>
          <w:sz w:val="30"/>
          <w:szCs w:val="30"/>
          <w:lang w:val="en-US" w:eastAsia="zh-CN"/>
        </w:rPr>
        <w:t>6.06</w:t>
      </w:r>
      <w:r>
        <w:rPr>
          <w:rFonts w:hint="eastAsia" w:ascii="仿宋" w:hAnsi="仿宋" w:eastAsia="仿宋" w:cs="仿宋"/>
          <w:sz w:val="30"/>
          <w:szCs w:val="30"/>
        </w:rPr>
        <w:t>万元，比上年减少</w:t>
      </w:r>
      <w:r>
        <w:rPr>
          <w:rFonts w:hint="eastAsia" w:ascii="仿宋" w:hAnsi="仿宋" w:eastAsia="仿宋" w:cs="仿宋"/>
          <w:sz w:val="30"/>
          <w:szCs w:val="30"/>
          <w:lang w:val="en-US" w:eastAsia="zh-CN"/>
        </w:rPr>
        <w:t>0.01</w:t>
      </w:r>
      <w:r>
        <w:rPr>
          <w:rFonts w:hint="eastAsia" w:ascii="仿宋" w:hAnsi="仿宋" w:eastAsia="仿宋" w:cs="仿宋"/>
          <w:sz w:val="30"/>
          <w:szCs w:val="30"/>
        </w:rPr>
        <w:t>万元，降低</w:t>
      </w:r>
      <w:r>
        <w:rPr>
          <w:rFonts w:hint="eastAsia" w:ascii="仿宋" w:hAnsi="仿宋" w:eastAsia="仿宋" w:cs="仿宋"/>
          <w:sz w:val="30"/>
          <w:szCs w:val="30"/>
          <w:lang w:val="en-US" w:eastAsia="zh-CN"/>
        </w:rPr>
        <w:t>0.21</w:t>
      </w:r>
      <w:r>
        <w:rPr>
          <w:rFonts w:hint="eastAsia" w:ascii="仿宋" w:hAnsi="仿宋" w:eastAsia="仿宋" w:cs="仿宋"/>
          <w:sz w:val="30"/>
          <w:szCs w:val="30"/>
        </w:rPr>
        <w:t>%，减少原因是</w:t>
      </w:r>
      <w:r>
        <w:rPr>
          <w:rFonts w:hint="eastAsia" w:ascii="仿宋" w:hAnsi="仿宋" w:eastAsia="仿宋" w:cs="仿宋"/>
          <w:sz w:val="30"/>
          <w:szCs w:val="30"/>
          <w:lang w:eastAsia="zh-CN"/>
        </w:rPr>
        <w:t>减少公务接待</w:t>
      </w:r>
      <w:r>
        <w:rPr>
          <w:rFonts w:hint="eastAsia" w:ascii="仿宋" w:hAnsi="仿宋" w:eastAsia="仿宋" w:cs="仿宋"/>
          <w:sz w:val="30"/>
          <w:szCs w:val="30"/>
        </w:rPr>
        <w:t>。其中，因公出国（境）费支出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%；公务用车购置及运行维护费支出</w:t>
      </w:r>
      <w:r>
        <w:rPr>
          <w:rFonts w:hint="eastAsia" w:ascii="仿宋" w:hAnsi="仿宋" w:eastAsia="仿宋" w:cs="仿宋"/>
          <w:sz w:val="30"/>
          <w:szCs w:val="30"/>
          <w:lang w:val="en-US" w:eastAsia="zh-CN"/>
        </w:rPr>
        <w:t>3.27</w:t>
      </w:r>
      <w:r>
        <w:rPr>
          <w:rFonts w:hint="eastAsia" w:ascii="仿宋" w:hAnsi="仿宋" w:eastAsia="仿宋" w:cs="仿宋"/>
          <w:sz w:val="30"/>
          <w:szCs w:val="30"/>
        </w:rPr>
        <w:t>万元，占</w:t>
      </w:r>
      <w:r>
        <w:rPr>
          <w:rFonts w:hint="eastAsia" w:ascii="仿宋" w:hAnsi="仿宋" w:eastAsia="仿宋" w:cs="仿宋"/>
          <w:sz w:val="30"/>
          <w:szCs w:val="30"/>
          <w:lang w:val="en-US" w:eastAsia="zh-CN"/>
        </w:rPr>
        <w:t>54</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0.01</w:t>
      </w:r>
      <w:r>
        <w:rPr>
          <w:rFonts w:hint="eastAsia" w:ascii="仿宋" w:hAnsi="仿宋" w:eastAsia="仿宋" w:cs="仿宋"/>
          <w:sz w:val="30"/>
          <w:szCs w:val="30"/>
        </w:rPr>
        <w:t>万元，降低</w:t>
      </w:r>
      <w:r>
        <w:rPr>
          <w:rFonts w:hint="eastAsia" w:ascii="仿宋" w:hAnsi="仿宋" w:eastAsia="仿宋" w:cs="仿宋"/>
          <w:sz w:val="30"/>
          <w:szCs w:val="30"/>
          <w:lang w:val="en-US" w:eastAsia="zh-CN"/>
        </w:rPr>
        <w:t>0.3</w:t>
      </w:r>
      <w:r>
        <w:rPr>
          <w:rFonts w:hint="eastAsia" w:ascii="仿宋" w:hAnsi="仿宋" w:eastAsia="仿宋" w:cs="仿宋"/>
          <w:sz w:val="30"/>
          <w:szCs w:val="30"/>
        </w:rPr>
        <w:t>%，减少原因是</w:t>
      </w:r>
      <w:r>
        <w:rPr>
          <w:rFonts w:hint="eastAsia" w:ascii="仿宋" w:hAnsi="仿宋" w:eastAsia="仿宋" w:cs="仿宋"/>
          <w:sz w:val="30"/>
          <w:szCs w:val="30"/>
          <w:lang w:eastAsia="zh-CN"/>
        </w:rPr>
        <w:t>运行费用减少</w:t>
      </w:r>
      <w:r>
        <w:rPr>
          <w:rFonts w:hint="eastAsia" w:ascii="仿宋" w:hAnsi="仿宋" w:eastAsia="仿宋" w:cs="仿宋"/>
          <w:sz w:val="30"/>
          <w:szCs w:val="30"/>
        </w:rPr>
        <w:t>；公务接待费支出</w:t>
      </w:r>
      <w:r>
        <w:rPr>
          <w:rFonts w:hint="eastAsia" w:ascii="仿宋" w:hAnsi="仿宋" w:eastAsia="仿宋" w:cs="仿宋"/>
          <w:sz w:val="30"/>
          <w:szCs w:val="30"/>
          <w:lang w:val="en-US" w:eastAsia="zh-CN"/>
        </w:rPr>
        <w:t>2.79</w:t>
      </w:r>
      <w:r>
        <w:rPr>
          <w:rFonts w:hint="eastAsia" w:ascii="仿宋" w:hAnsi="仿宋" w:eastAsia="仿宋" w:cs="仿宋"/>
          <w:sz w:val="30"/>
          <w:szCs w:val="30"/>
        </w:rPr>
        <w:t>万元，占</w:t>
      </w:r>
      <w:r>
        <w:rPr>
          <w:rFonts w:hint="eastAsia" w:ascii="仿宋" w:hAnsi="仿宋" w:eastAsia="仿宋" w:cs="仿宋"/>
          <w:sz w:val="30"/>
          <w:szCs w:val="30"/>
          <w:lang w:val="en-US" w:eastAsia="zh-CN"/>
        </w:rPr>
        <w:t>46</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0.0028</w:t>
      </w:r>
      <w:r>
        <w:rPr>
          <w:rFonts w:hint="eastAsia" w:ascii="仿宋" w:hAnsi="仿宋" w:eastAsia="仿宋" w:cs="仿宋"/>
          <w:sz w:val="30"/>
          <w:szCs w:val="30"/>
        </w:rPr>
        <w:t>万元，降低</w:t>
      </w:r>
      <w:r>
        <w:rPr>
          <w:rFonts w:hint="eastAsia" w:ascii="仿宋" w:hAnsi="仿宋" w:eastAsia="仿宋" w:cs="仿宋"/>
          <w:sz w:val="30"/>
          <w:szCs w:val="30"/>
          <w:lang w:val="en-US" w:eastAsia="zh-CN"/>
        </w:rPr>
        <w:t>0.1</w:t>
      </w:r>
      <w:r>
        <w:rPr>
          <w:rFonts w:hint="eastAsia" w:ascii="仿宋" w:hAnsi="仿宋" w:eastAsia="仿宋" w:cs="仿宋"/>
          <w:sz w:val="30"/>
          <w:szCs w:val="30"/>
        </w:rPr>
        <w:t>%，减少原因是</w:t>
      </w:r>
      <w:r>
        <w:rPr>
          <w:rFonts w:hint="eastAsia" w:ascii="仿宋" w:hAnsi="仿宋" w:eastAsia="仿宋" w:cs="仿宋"/>
          <w:sz w:val="30"/>
          <w:szCs w:val="30"/>
          <w:lang w:eastAsia="zh-CN"/>
        </w:rPr>
        <w:t>公务接待减少</w:t>
      </w:r>
      <w:r>
        <w:rPr>
          <w:rFonts w:hint="eastAsia" w:ascii="仿宋" w:hAnsi="仿宋" w:eastAsia="仿宋" w:cs="仿宋"/>
          <w:sz w:val="30"/>
          <w:szCs w:val="30"/>
        </w:rPr>
        <w:t xml:space="preserve">。具体情况如下：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r>
        <w:rPr>
          <w:rFonts w:hint="eastAsia" w:ascii="仿宋" w:hAnsi="仿宋" w:eastAsia="仿宋" w:cs="仿宋"/>
          <w:sz w:val="30"/>
          <w:szCs w:val="30"/>
          <w:lang w:eastAsia="zh-CN"/>
        </w:rPr>
        <w:t>县发改委</w:t>
      </w:r>
      <w:r>
        <w:rPr>
          <w:rFonts w:hint="eastAsia" w:ascii="仿宋" w:hAnsi="仿宋" w:eastAsia="仿宋" w:cs="仿宋"/>
          <w:sz w:val="30"/>
          <w:szCs w:val="30"/>
        </w:rPr>
        <w:t>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人次。</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3.27</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3.27</w:t>
      </w:r>
      <w:r>
        <w:rPr>
          <w:rFonts w:hint="eastAsia" w:ascii="仿宋" w:hAnsi="仿宋" w:eastAsia="仿宋" w:cs="仿宋"/>
          <w:sz w:val="30"/>
          <w:szCs w:val="30"/>
        </w:rPr>
        <w:t>万元。主要用于</w:t>
      </w:r>
      <w:r>
        <w:rPr>
          <w:rFonts w:hint="eastAsia" w:ascii="仿宋" w:hAnsi="仿宋" w:eastAsia="仿宋" w:cs="仿宋"/>
          <w:sz w:val="30"/>
          <w:szCs w:val="30"/>
          <w:lang w:eastAsia="zh-CN"/>
        </w:rPr>
        <w:t>车辆保险、燃油费及维修费用</w:t>
      </w:r>
      <w:r>
        <w:rPr>
          <w:rFonts w:hint="eastAsia" w:ascii="仿宋" w:hAnsi="仿宋" w:eastAsia="仿宋" w:cs="仿宋"/>
          <w:sz w:val="30"/>
          <w:szCs w:val="30"/>
        </w:rPr>
        <w:t>等。</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2</w:t>
      </w:r>
      <w:r>
        <w:rPr>
          <w:rFonts w:hint="eastAsia" w:ascii="仿宋" w:hAnsi="仿宋" w:eastAsia="仿宋" w:cs="仿宋"/>
          <w:sz w:val="30"/>
          <w:szCs w:val="30"/>
        </w:rPr>
        <w:t xml:space="preserve">辆。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2.79</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2.79</w:t>
      </w:r>
      <w:r>
        <w:rPr>
          <w:rFonts w:hint="eastAsia" w:ascii="仿宋" w:hAnsi="仿宋" w:eastAsia="仿宋" w:cs="仿宋"/>
          <w:sz w:val="30"/>
          <w:szCs w:val="30"/>
        </w:rPr>
        <w:t>万元，主要是</w:t>
      </w:r>
      <w:r>
        <w:rPr>
          <w:rFonts w:hint="eastAsia" w:ascii="仿宋" w:hAnsi="仿宋" w:eastAsia="仿宋" w:cs="仿宋"/>
          <w:sz w:val="30"/>
          <w:szCs w:val="30"/>
          <w:lang w:eastAsia="zh-CN"/>
        </w:rPr>
        <w:t>项目督查、对接项目用餐</w:t>
      </w:r>
      <w:r>
        <w:rPr>
          <w:rFonts w:hint="eastAsia" w:ascii="仿宋" w:hAnsi="仿宋" w:eastAsia="仿宋" w:cs="仿宋"/>
          <w:sz w:val="30"/>
          <w:szCs w:val="30"/>
        </w:rPr>
        <w:t>。</w:t>
      </w:r>
      <w:r>
        <w:rPr>
          <w:rFonts w:hint="eastAsia" w:ascii="仿宋" w:hAnsi="仿宋" w:eastAsia="仿宋" w:cs="仿宋"/>
          <w:sz w:val="30"/>
          <w:szCs w:val="30"/>
          <w:lang w:eastAsia="zh-CN"/>
        </w:rPr>
        <w:t>县发改委</w:t>
      </w:r>
      <w:r>
        <w:rPr>
          <w:rFonts w:hint="eastAsia" w:ascii="仿宋" w:hAnsi="仿宋" w:eastAsia="仿宋" w:cs="仿宋"/>
          <w:sz w:val="30"/>
          <w:szCs w:val="30"/>
        </w:rPr>
        <w:t>国内公务接待</w:t>
      </w:r>
      <w:r>
        <w:rPr>
          <w:rFonts w:hint="eastAsia" w:ascii="仿宋" w:hAnsi="仿宋" w:eastAsia="仿宋" w:cs="仿宋"/>
          <w:sz w:val="30"/>
          <w:szCs w:val="30"/>
          <w:lang w:val="en-US" w:eastAsia="zh-CN"/>
        </w:rPr>
        <w:t>45</w:t>
      </w:r>
      <w:r>
        <w:rPr>
          <w:rFonts w:hint="eastAsia" w:ascii="仿宋" w:hAnsi="仿宋" w:eastAsia="仿宋" w:cs="仿宋"/>
          <w:sz w:val="30"/>
          <w:szCs w:val="30"/>
        </w:rPr>
        <w:t>批次，</w:t>
      </w:r>
      <w:r>
        <w:rPr>
          <w:rFonts w:hint="eastAsia" w:ascii="仿宋" w:hAnsi="仿宋" w:eastAsia="仿宋" w:cs="仿宋"/>
          <w:sz w:val="30"/>
          <w:szCs w:val="30"/>
          <w:lang w:val="en-US" w:eastAsia="zh-CN"/>
        </w:rPr>
        <w:t>560</w:t>
      </w:r>
      <w:r>
        <w:rPr>
          <w:rFonts w:hint="eastAsia" w:ascii="仿宋" w:hAnsi="仿宋" w:eastAsia="仿宋" w:cs="仿宋"/>
          <w:sz w:val="30"/>
          <w:szCs w:val="30"/>
        </w:rPr>
        <w:t>人次。</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eastAsia="zh-CN"/>
        </w:rPr>
        <w:t>与预算相比情况：</w:t>
      </w:r>
      <w:r>
        <w:rPr>
          <w:rFonts w:hint="eastAsia" w:ascii="仿宋" w:hAnsi="仿宋" w:eastAsia="仿宋" w:cs="仿宋"/>
          <w:sz w:val="30"/>
          <w:szCs w:val="30"/>
          <w:lang w:val="en-US" w:eastAsia="zh-CN"/>
        </w:rPr>
        <w:t>2017年本单位预算“三公”经费支出6.06万元，决算支出6.06万元，决算与预算一致</w:t>
      </w:r>
      <w:r>
        <w:rPr>
          <w:rFonts w:hint="eastAsia" w:ascii="仿宋" w:hAnsi="仿宋" w:eastAsia="仿宋" w:cs="仿宋"/>
          <w:sz w:val="30"/>
          <w:szCs w:val="30"/>
          <w:lang w:eastAsia="zh-CN"/>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县发改委</w:t>
      </w:r>
      <w:r>
        <w:rPr>
          <w:rFonts w:hint="eastAsia" w:ascii="仿宋" w:hAnsi="仿宋" w:eastAsia="仿宋" w:cs="仿宋"/>
          <w:sz w:val="30"/>
          <w:szCs w:val="30"/>
        </w:rPr>
        <w:t>机关运行经费支出</w:t>
      </w:r>
      <w:r>
        <w:rPr>
          <w:rFonts w:hint="eastAsia" w:ascii="仿宋" w:hAnsi="仿宋" w:eastAsia="仿宋" w:cs="仿宋"/>
          <w:sz w:val="30"/>
          <w:szCs w:val="30"/>
          <w:lang w:val="en-US" w:eastAsia="zh-CN"/>
        </w:rPr>
        <w:t>185.33</w:t>
      </w:r>
      <w:r>
        <w:rPr>
          <w:rFonts w:hint="eastAsia" w:ascii="仿宋" w:hAnsi="仿宋" w:eastAsia="仿宋" w:cs="仿宋"/>
          <w:sz w:val="30"/>
          <w:szCs w:val="30"/>
        </w:rPr>
        <w:t>万元，比上年增加</w:t>
      </w:r>
      <w:r>
        <w:rPr>
          <w:rFonts w:hint="eastAsia" w:ascii="仿宋" w:hAnsi="仿宋" w:eastAsia="仿宋" w:cs="仿宋"/>
          <w:sz w:val="30"/>
          <w:szCs w:val="30"/>
          <w:lang w:val="en-US" w:eastAsia="zh-CN"/>
        </w:rPr>
        <w:t>132.32</w:t>
      </w:r>
      <w:r>
        <w:rPr>
          <w:rFonts w:hint="eastAsia" w:ascii="仿宋" w:hAnsi="仿宋" w:eastAsia="仿宋" w:cs="仿宋"/>
          <w:sz w:val="30"/>
          <w:szCs w:val="30"/>
        </w:rPr>
        <w:t>万元，增长</w:t>
      </w:r>
      <w:r>
        <w:rPr>
          <w:rFonts w:hint="eastAsia" w:ascii="仿宋" w:hAnsi="仿宋" w:eastAsia="仿宋" w:cs="仿宋"/>
          <w:sz w:val="30"/>
          <w:szCs w:val="30"/>
          <w:lang w:val="en-US" w:eastAsia="zh-CN"/>
        </w:rPr>
        <w:t>249.62</w:t>
      </w:r>
      <w:r>
        <w:rPr>
          <w:rFonts w:hint="eastAsia" w:ascii="仿宋" w:hAnsi="仿宋" w:eastAsia="仿宋" w:cs="仿宋"/>
          <w:sz w:val="30"/>
          <w:szCs w:val="30"/>
        </w:rPr>
        <w:t>%，主要原因是</w:t>
      </w:r>
      <w:r>
        <w:rPr>
          <w:rFonts w:hint="eastAsia" w:ascii="仿宋" w:hAnsi="仿宋" w:eastAsia="仿宋" w:cs="仿宋"/>
          <w:sz w:val="30"/>
          <w:szCs w:val="30"/>
          <w:lang w:val="en-US" w:eastAsia="zh-CN"/>
        </w:rPr>
        <w:t>2017年</w:t>
      </w:r>
      <w:r>
        <w:rPr>
          <w:rFonts w:hint="eastAsia" w:ascii="仿宋" w:hAnsi="仿宋" w:eastAsia="仿宋" w:cs="仿宋"/>
          <w:sz w:val="30"/>
          <w:szCs w:val="30"/>
        </w:rPr>
        <w:t>本单位人员增加，办公用品购置、电费、电话费</w:t>
      </w:r>
      <w:r>
        <w:rPr>
          <w:rFonts w:hint="eastAsia" w:ascii="仿宋" w:hAnsi="仿宋" w:eastAsia="仿宋" w:cs="仿宋"/>
          <w:sz w:val="30"/>
          <w:szCs w:val="30"/>
          <w:lang w:eastAsia="zh-CN"/>
        </w:rPr>
        <w:t>以及</w:t>
      </w:r>
      <w:r>
        <w:rPr>
          <w:rFonts w:hint="eastAsia" w:ascii="仿宋" w:hAnsi="仿宋" w:eastAsia="仿宋" w:cs="仿宋"/>
          <w:sz w:val="30"/>
          <w:szCs w:val="30"/>
        </w:rPr>
        <w:t>新增项目的调研课题费用的支出</w:t>
      </w:r>
      <w:r>
        <w:rPr>
          <w:rFonts w:hint="eastAsia" w:ascii="仿宋" w:hAnsi="仿宋" w:eastAsia="仿宋" w:cs="仿宋"/>
          <w:sz w:val="30"/>
          <w:szCs w:val="30"/>
          <w:lang w:val="en-US" w:eastAsia="zh-CN"/>
        </w:rPr>
        <w:t>项目咨询费用增加</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本</w:t>
      </w:r>
      <w:r>
        <w:rPr>
          <w:rFonts w:hint="eastAsia" w:ascii="仿宋" w:hAnsi="仿宋" w:eastAsia="仿宋" w:cs="仿宋"/>
          <w:sz w:val="30"/>
          <w:szCs w:val="30"/>
        </w:rPr>
        <w:t>单位政府采购计划</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万元；实际采购</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七、其他重要事项的情况 </w:t>
      </w:r>
    </w:p>
    <w:p>
      <w:pPr>
        <w:snapToGrid w:val="0"/>
        <w:spacing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年12月31日，资产总计</w:t>
      </w:r>
      <w:r>
        <w:rPr>
          <w:rFonts w:hint="eastAsia" w:ascii="仿宋" w:hAnsi="仿宋" w:eastAsia="仿宋" w:cs="仿宋"/>
          <w:sz w:val="30"/>
          <w:szCs w:val="30"/>
          <w:lang w:val="en-US" w:eastAsia="zh-CN"/>
        </w:rPr>
        <w:t>454.36</w:t>
      </w:r>
      <w:r>
        <w:rPr>
          <w:rFonts w:hint="eastAsia" w:ascii="仿宋" w:hAnsi="仿宋" w:eastAsia="仿宋" w:cs="仿宋"/>
          <w:sz w:val="30"/>
          <w:szCs w:val="30"/>
        </w:rPr>
        <w:t>万元，其中：流动资产</w:t>
      </w:r>
      <w:r>
        <w:rPr>
          <w:rFonts w:hint="eastAsia" w:ascii="仿宋" w:hAnsi="仿宋" w:eastAsia="仿宋" w:cs="仿宋"/>
          <w:sz w:val="30"/>
          <w:szCs w:val="30"/>
          <w:lang w:val="en-US" w:eastAsia="zh-CN"/>
        </w:rPr>
        <w:t>188.99</w:t>
      </w:r>
      <w:r>
        <w:rPr>
          <w:rFonts w:hint="eastAsia" w:ascii="仿宋" w:hAnsi="仿宋" w:eastAsia="仿宋" w:cs="仿宋"/>
          <w:sz w:val="30"/>
          <w:szCs w:val="30"/>
        </w:rPr>
        <w:t>万元，固定资产</w:t>
      </w:r>
      <w:r>
        <w:rPr>
          <w:rFonts w:hint="eastAsia" w:ascii="仿宋" w:hAnsi="仿宋" w:eastAsia="仿宋" w:cs="仿宋"/>
          <w:sz w:val="30"/>
          <w:szCs w:val="30"/>
          <w:lang w:val="en-US" w:eastAsia="zh-CN"/>
        </w:rPr>
        <w:t>265.38</w:t>
      </w:r>
      <w:r>
        <w:rPr>
          <w:rFonts w:hint="eastAsia" w:ascii="仿宋" w:hAnsi="仿宋" w:eastAsia="仿宋" w:cs="仿宋"/>
          <w:sz w:val="30"/>
          <w:szCs w:val="30"/>
        </w:rPr>
        <w:t>万元，其中：房屋</w:t>
      </w:r>
      <w:r>
        <w:rPr>
          <w:rFonts w:hint="eastAsia" w:ascii="仿宋" w:hAnsi="仿宋" w:eastAsia="仿宋" w:cs="仿宋"/>
          <w:sz w:val="30"/>
          <w:szCs w:val="30"/>
          <w:lang w:val="en-US" w:eastAsia="zh-CN"/>
        </w:rPr>
        <w:t>1590</w:t>
      </w:r>
      <w:r>
        <w:rPr>
          <w:rFonts w:hint="eastAsia" w:ascii="仿宋" w:hAnsi="仿宋" w:eastAsia="仿宋" w:cs="仿宋"/>
          <w:sz w:val="30"/>
          <w:szCs w:val="30"/>
        </w:rPr>
        <w:t>（平方米），价值</w:t>
      </w:r>
      <w:r>
        <w:rPr>
          <w:rFonts w:hint="eastAsia" w:ascii="仿宋" w:hAnsi="仿宋" w:eastAsia="仿宋" w:cs="仿宋"/>
          <w:sz w:val="30"/>
          <w:szCs w:val="30"/>
          <w:lang w:val="en-US" w:eastAsia="zh-CN"/>
        </w:rPr>
        <w:t>103.05</w:t>
      </w:r>
      <w:r>
        <w:rPr>
          <w:rFonts w:hint="eastAsia" w:ascii="仿宋" w:hAnsi="仿宋" w:eastAsia="仿宋" w:cs="仿宋"/>
          <w:sz w:val="30"/>
          <w:szCs w:val="30"/>
        </w:rPr>
        <w:t>万元，共有车辆</w:t>
      </w:r>
      <w:r>
        <w:rPr>
          <w:rFonts w:hint="eastAsia" w:ascii="仿宋" w:hAnsi="仿宋" w:eastAsia="仿宋" w:cs="仿宋"/>
          <w:sz w:val="30"/>
          <w:szCs w:val="30"/>
          <w:lang w:val="en-US" w:eastAsia="zh-CN"/>
        </w:rPr>
        <w:t>2</w:t>
      </w:r>
      <w:r>
        <w:rPr>
          <w:rFonts w:hint="eastAsia" w:ascii="仿宋" w:hAnsi="仿宋" w:eastAsia="仿宋" w:cs="仿宋"/>
          <w:sz w:val="30"/>
          <w:szCs w:val="30"/>
        </w:rPr>
        <w:t>辆，价值</w:t>
      </w:r>
      <w:r>
        <w:rPr>
          <w:rFonts w:hint="eastAsia" w:ascii="仿宋" w:hAnsi="仿宋" w:eastAsia="仿宋" w:cs="仿宋"/>
          <w:sz w:val="30"/>
          <w:szCs w:val="30"/>
          <w:lang w:val="en-US" w:eastAsia="zh-CN"/>
        </w:rPr>
        <w:t>49.62</w:t>
      </w:r>
      <w:r>
        <w:rPr>
          <w:rFonts w:hint="eastAsia" w:ascii="仿宋" w:hAnsi="仿宋" w:eastAsia="仿宋" w:cs="仿宋"/>
          <w:sz w:val="30"/>
          <w:szCs w:val="30"/>
        </w:rPr>
        <w:t>万元，其中：部级领导干部用车</w:t>
      </w:r>
      <w:r>
        <w:rPr>
          <w:rFonts w:hint="eastAsia" w:ascii="仿宋" w:hAnsi="仿宋" w:eastAsia="仿宋" w:cs="仿宋"/>
          <w:sz w:val="30"/>
          <w:szCs w:val="30"/>
          <w:lang w:val="en-US" w:eastAsia="zh-CN"/>
        </w:rPr>
        <w:t>0</w:t>
      </w:r>
      <w:r>
        <w:rPr>
          <w:rFonts w:hint="eastAsia" w:ascii="仿宋" w:hAnsi="仿宋" w:eastAsia="仿宋" w:cs="仿宋"/>
          <w:sz w:val="30"/>
          <w:szCs w:val="30"/>
        </w:rPr>
        <w:t>辆、一般公务用车</w:t>
      </w:r>
      <w:r>
        <w:rPr>
          <w:rFonts w:hint="eastAsia" w:ascii="仿宋" w:hAnsi="仿宋" w:eastAsia="仿宋" w:cs="仿宋"/>
          <w:sz w:val="30"/>
          <w:szCs w:val="30"/>
          <w:lang w:val="en-US" w:eastAsia="zh-CN"/>
        </w:rPr>
        <w:t>2</w:t>
      </w:r>
      <w:r>
        <w:rPr>
          <w:rFonts w:hint="eastAsia" w:ascii="仿宋" w:hAnsi="仿宋" w:eastAsia="仿宋" w:cs="仿宋"/>
          <w:sz w:val="30"/>
          <w:szCs w:val="30"/>
        </w:rPr>
        <w:t>辆、一般执法执勤用车</w:t>
      </w:r>
      <w:r>
        <w:rPr>
          <w:rFonts w:hint="eastAsia" w:ascii="仿宋" w:hAnsi="仿宋" w:eastAsia="仿宋" w:cs="仿宋"/>
          <w:sz w:val="30"/>
          <w:szCs w:val="30"/>
          <w:lang w:val="en-US" w:eastAsia="zh-CN"/>
        </w:rPr>
        <w:t>0</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辆；单位价值50万元以上通用设备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台（套）、单位价值100万元以上专用设备</w:t>
      </w:r>
      <w:r>
        <w:rPr>
          <w:rFonts w:hint="eastAsia" w:ascii="仿宋" w:hAnsi="仿宋" w:eastAsia="仿宋" w:cs="仿宋"/>
          <w:sz w:val="30"/>
          <w:szCs w:val="30"/>
          <w:lang w:val="en-US" w:eastAsia="zh-CN"/>
        </w:rPr>
        <w:t>0</w:t>
      </w:r>
      <w:r>
        <w:rPr>
          <w:rFonts w:hint="eastAsia" w:ascii="仿宋" w:hAnsi="仿宋" w:eastAsia="仿宋" w:cs="仿宋"/>
          <w:sz w:val="30"/>
          <w:szCs w:val="30"/>
        </w:rPr>
        <w:t>台（套），其他固定资产价值</w:t>
      </w:r>
      <w:r>
        <w:rPr>
          <w:rFonts w:hint="eastAsia" w:ascii="仿宋" w:hAnsi="仿宋" w:eastAsia="仿宋" w:cs="仿宋"/>
          <w:sz w:val="30"/>
          <w:szCs w:val="30"/>
          <w:lang w:val="en-US" w:eastAsia="zh-CN"/>
        </w:rPr>
        <w:t>112.7</w:t>
      </w:r>
      <w:r>
        <w:rPr>
          <w:rFonts w:hint="eastAsia" w:ascii="仿宋" w:hAnsi="仿宋" w:eastAsia="仿宋" w:cs="仿宋"/>
          <w:sz w:val="30"/>
          <w:szCs w:val="30"/>
        </w:rPr>
        <w:t xml:space="preserve">万元。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县发改委</w:t>
      </w:r>
      <w:r>
        <w:rPr>
          <w:rFonts w:hint="eastAsia" w:ascii="仿宋" w:hAnsi="仿宋" w:eastAsia="仿宋" w:cs="仿宋"/>
          <w:sz w:val="30"/>
          <w:szCs w:val="30"/>
        </w:rPr>
        <w:t>资产有偿使用收入合计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万元，资产处置收入合计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万元。其中：已缴国库</w:t>
      </w:r>
      <w:r>
        <w:rPr>
          <w:rFonts w:hint="eastAsia" w:ascii="仿宋" w:hAnsi="仿宋" w:eastAsia="仿宋" w:cs="仿宋"/>
          <w:sz w:val="30"/>
          <w:szCs w:val="30"/>
          <w:lang w:val="en-US" w:eastAsia="zh-CN"/>
        </w:rPr>
        <w:t>0</w:t>
      </w:r>
      <w:r>
        <w:rPr>
          <w:rFonts w:hint="eastAsia" w:ascii="仿宋" w:hAnsi="仿宋" w:eastAsia="仿宋" w:cs="仿宋"/>
          <w:sz w:val="30"/>
          <w:szCs w:val="30"/>
        </w:rPr>
        <w:t>万元， 已缴财政专户</w:t>
      </w:r>
      <w:r>
        <w:rPr>
          <w:rFonts w:hint="eastAsia" w:ascii="仿宋" w:hAnsi="仿宋" w:eastAsia="仿宋" w:cs="仿宋"/>
          <w:sz w:val="30"/>
          <w:szCs w:val="30"/>
          <w:lang w:val="en-US" w:eastAsia="zh-CN"/>
        </w:rPr>
        <w:t>0</w:t>
      </w:r>
      <w:r>
        <w:rPr>
          <w:rFonts w:hint="eastAsia" w:ascii="仿宋" w:hAnsi="仿宋" w:eastAsia="仿宋" w:cs="仿宋"/>
          <w:sz w:val="30"/>
          <w:szCs w:val="30"/>
        </w:rPr>
        <w:t>万元，应缴未缴</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万元，单位留用</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本部门单位实行绩效管理的项目</w:t>
      </w:r>
      <w:r>
        <w:rPr>
          <w:rFonts w:hint="eastAsia" w:ascii="仿宋" w:hAnsi="仿宋" w:eastAsia="仿宋" w:cs="仿宋"/>
          <w:sz w:val="30"/>
          <w:szCs w:val="30"/>
          <w:lang w:val="en-US" w:eastAsia="zh-CN"/>
        </w:rPr>
        <w:t xml:space="preserve"> 3 个，涉及预算 0 万元，</w:t>
      </w:r>
      <w:r>
        <w:rPr>
          <w:rFonts w:hint="eastAsia" w:ascii="仿宋" w:hAnsi="仿宋" w:eastAsia="仿宋" w:cs="仿宋"/>
          <w:sz w:val="30"/>
          <w:szCs w:val="30"/>
        </w:rPr>
        <w:t>项目支出决算</w:t>
      </w:r>
      <w:r>
        <w:rPr>
          <w:rFonts w:hint="eastAsia" w:ascii="仿宋" w:hAnsi="仿宋" w:eastAsia="仿宋" w:cs="仿宋"/>
          <w:sz w:val="30"/>
          <w:szCs w:val="30"/>
          <w:lang w:val="en-US" w:eastAsia="zh-CN"/>
        </w:rPr>
        <w:t>765.2</w:t>
      </w:r>
      <w:r>
        <w:rPr>
          <w:rFonts w:hint="eastAsia" w:ascii="仿宋" w:hAnsi="仿宋" w:eastAsia="仿宋" w:cs="仿宋"/>
          <w:sz w:val="30"/>
          <w:szCs w:val="30"/>
        </w:rPr>
        <w:t>万</w:t>
      </w:r>
      <w:r>
        <w:rPr>
          <w:rFonts w:hint="eastAsia" w:ascii="仿宋" w:hAnsi="仿宋" w:eastAsia="仿宋" w:cs="仿宋"/>
          <w:sz w:val="30"/>
          <w:szCs w:val="30"/>
          <w:lang w:eastAsia="zh-CN"/>
        </w:rPr>
        <w:t>元，都属于政策性补贴项目支出</w:t>
      </w:r>
      <w:r>
        <w:rPr>
          <w:rFonts w:hint="eastAsia" w:ascii="仿宋" w:hAnsi="仿宋" w:eastAsia="仿宋" w:cs="仿宋"/>
          <w:sz w:val="30"/>
          <w:szCs w:val="30"/>
        </w:rPr>
        <w:t>。年末本部门单位民生项目和重点支出项目的绩效评价开展情况及结果：</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1.2017年煤炭化解过剩产能中央专项奖补资金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该项目资金主要用于玛纳斯县</w:t>
      </w:r>
      <w:r>
        <w:rPr>
          <w:rFonts w:hint="eastAsia" w:ascii="仿宋" w:hAnsi="仿宋" w:eastAsia="仿宋" w:cs="仿宋"/>
          <w:sz w:val="30"/>
          <w:szCs w:val="30"/>
          <w:lang w:val="en-US" w:eastAsia="zh-CN"/>
        </w:rPr>
        <w:t>2017年玛纳斯县</w:t>
      </w:r>
      <w:r>
        <w:rPr>
          <w:rFonts w:hint="eastAsia" w:ascii="仿宋" w:hAnsi="仿宋" w:eastAsia="仿宋" w:cs="仿宋"/>
          <w:sz w:val="32"/>
          <w:szCs w:val="32"/>
          <w:lang w:val="en-US" w:eastAsia="zh-CN"/>
        </w:rPr>
        <w:t>关停煤矿的人员安置费用，极大地解决了煤矿关停后人员的安置问题，让因关停煤矿失业的人员得到基本的生活保障。</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2.2017年政策性应急供应粮食仓储设施维修改造项目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该项目资金主要用于对</w:t>
      </w:r>
      <w:r>
        <w:rPr>
          <w:rFonts w:hint="eastAsia" w:ascii="仿宋" w:hAnsi="仿宋" w:eastAsia="仿宋" w:cs="仿宋"/>
          <w:sz w:val="30"/>
          <w:szCs w:val="30"/>
        </w:rPr>
        <w:t>应急供应粮食仓储设施</w:t>
      </w:r>
      <w:r>
        <w:rPr>
          <w:rFonts w:hint="eastAsia" w:ascii="仿宋" w:hAnsi="仿宋" w:eastAsia="仿宋" w:cs="仿宋"/>
          <w:sz w:val="30"/>
          <w:szCs w:val="30"/>
          <w:lang w:eastAsia="zh-CN"/>
        </w:rPr>
        <w:t>的维修改造，使得粮食仓储、管理办公的环境得到极大地改善。</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3.2017年自治区民生工业发展专项</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该项目资金主要用于对塔西河乳泉牧业合作社的项目补助，使得合作社得到了更好地发展。</w:t>
      </w: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第三部分 专业名词解释</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事业收入：指事业单位开展专业业务活动及其辅助活动所取得的收入。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本单位支出功能分类说明。2010401：指行政运行。2010408：指物价管理。2010450：指事业运行。2010499：指其他发展与改革事务支出。2080505：指机关事业单位基本养老保险缴费支出。2119901：指其他节能环保支出。2159999：指其他资源勘探信息等支出。2220403：指储备粮（油）库建设。</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 </w:t>
      </w:r>
    </w:p>
    <w:p>
      <w:pPr>
        <w:spacing w:line="220" w:lineRule="atLeast"/>
        <w:ind w:firstLine="600" w:firstLineChars="200"/>
        <w:rPr>
          <w:rFonts w:ascii="仿宋" w:hAnsi="仿宋" w:eastAsia="仿宋" w:cs="仿宋"/>
          <w:sz w:val="30"/>
          <w:szCs w:val="30"/>
        </w:rPr>
      </w:pPr>
    </w:p>
    <w:p>
      <w:pPr>
        <w:spacing w:line="220" w:lineRule="atLeast"/>
        <w:ind w:firstLine="602" w:firstLineChars="200"/>
        <w:jc w:val="center"/>
        <w:rPr>
          <w:rFonts w:ascii="仿宋" w:hAnsi="仿宋" w:eastAsia="仿宋" w:cs="仿宋"/>
          <w:b/>
          <w:bCs/>
          <w:sz w:val="30"/>
          <w:szCs w:val="30"/>
        </w:rPr>
      </w:pPr>
      <w:r>
        <w:rPr>
          <w:rFonts w:hint="eastAsia" w:ascii="仿宋" w:hAnsi="仿宋" w:eastAsia="仿宋" w:cs="仿宋"/>
          <w:b/>
          <w:bCs/>
          <w:sz w:val="30"/>
          <w:szCs w:val="30"/>
        </w:rPr>
        <w:t>第四部分 部门决算报表（见附表）</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三、《收入决算表》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四、《支出决算表》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三十、《</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年度一般公共预算“三公”经费支出情况表》 </w:t>
      </w: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pPr>
        <w:spacing w:line="220" w:lineRule="atLeast"/>
        <w:ind w:firstLine="600" w:firstLineChars="200"/>
        <w:rPr>
          <w:rFonts w:ascii="仿宋" w:hAnsi="仿宋" w:eastAsia="仿宋" w:cs="仿宋"/>
          <w:sz w:val="30"/>
          <w:szCs w:val="30"/>
        </w:rPr>
      </w:pPr>
    </w:p>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chineseCounting"/>
      <w:suff w:val="nothing"/>
      <w:lvlText w:val="%1、"/>
      <w:lvlJc w:val="left"/>
    </w:lvl>
  </w:abstractNum>
  <w:abstractNum w:abstractNumId="1">
    <w:nsid w:val="0000000B"/>
    <w:multiLevelType w:val="singleLevel"/>
    <w:tmpl w:val="0000000B"/>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C0F74C4"/>
    <w:rsid w:val="2325506A"/>
    <w:rsid w:val="4ACD5286"/>
    <w:rsid w:val="5C096C06"/>
    <w:rsid w:val="68D17E97"/>
    <w:rsid w:val="71B61BDD"/>
    <w:rsid w:val="7C4C09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804</Words>
  <Characters>4588</Characters>
  <Lines>38</Lines>
  <Paragraphs>10</Paragraphs>
  <TotalTime>5</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2018-07-11T18:05:00Z</dcterms:created>
  <dc:creator>丰华网络</dc:creator>
  <cp:lastModifiedBy>Administrator</cp:lastModifiedBy>
  <dcterms:modified xsi:type="dcterms:W3CDTF">2025-02-08T09:48:55Z</dcterms:modified>
  <dc:title>丰华网络</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