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pStyle w:val="2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pStyle w:val="2"/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项目名称：玛纳斯县酿酒葡萄小产区认证项目</w:t>
      </w:r>
    </w:p>
    <w:p>
      <w:pPr>
        <w:spacing w:line="700" w:lineRule="exact"/>
        <w:jc w:val="left"/>
        <w:rPr>
          <w:rFonts w:ascii="仿宋" w:hAnsi="仿宋" w:eastAsia="仿宋_GB2312" w:cs="仿宋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ascii="仿宋" w:hAnsi="仿宋" w:eastAsia="仿宋" w:cs="仿宋"/>
          <w:color w:val="000000"/>
          <w:sz w:val="36"/>
          <w:szCs w:val="36"/>
        </w:rPr>
        <w:t>玛纳斯县林业局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主管部门（公章）：玛纳斯县林业局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项目负责人（签章）：骆绪让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 2019 年  2  月  18  日</w:t>
      </w:r>
    </w:p>
    <w:p>
      <w:pPr>
        <w:spacing w:line="540" w:lineRule="exact"/>
        <w:rPr>
          <w:rStyle w:val="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玛纳斯县林业局是我县林业行政主管部门现在编在岗5人，聘请财务、办公室等工作人员9人。下辖县林业站、林检局、林业派出所3个单位。履行着贯彻执行林业及生态建设、森林资源保护、全县林业行政执法、组织实施天然林保护工程、退耕还林工程等国家生态建设重点工程；负责县绿化委员会的日常工作；依法实施对林木种子的管理，指导全县林木种子、苗木基地和采种基地建设；承担全县森林资源的保护发展和监督管理的责任；负责组织开展全县森林资源、陆生野生动植物资源的调查、动态监测、评估和管理；负责县森林防火指挥部的具体工作，管理指导、组织协调全县森林防火工作；指导全县森林公安工作；推进全县林业改革；制定全县林业产业发展规划，指导林业产业开发与建设；对林产品、森林旅游、林木花卉、林业多种经营等林业产业实施指导、协调和宏观管理；负责全县森林资源的病虫害、林业有害生物防治、检疫和预测预报工作；完成县委、县政府交办的其他工作。</w:t>
      </w:r>
    </w:p>
    <w:p>
      <w:pPr>
        <w:spacing w:line="540" w:lineRule="exact"/>
        <w:ind w:firstLine="567" w:firstLineChars="181"/>
        <w:rPr>
          <w:rStyle w:val="8"/>
          <w:rFonts w:ascii="楷体" w:hAnsi="楷体" w:eastAsia="楷体"/>
          <w:spacing w:val="-4"/>
          <w:sz w:val="32"/>
          <w:szCs w:val="32"/>
        </w:rPr>
      </w:pPr>
      <w:r>
        <w:rPr>
          <w:rStyle w:val="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60" w:lineRule="exact"/>
        <w:ind w:firstLine="624" w:firstLineChars="200"/>
      </w:pP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预期目标是：通过玛纳斯县酿酒葡萄小产区认证，</w:t>
      </w:r>
      <w:r>
        <w:rPr>
          <w:rFonts w:hint="eastAsia" w:ascii="仿宋_GB2312" w:eastAsia="仿宋_GB2312"/>
          <w:sz w:val="32"/>
          <w:szCs w:val="32"/>
        </w:rPr>
        <w:t>确立天山北麓葡萄酒风土识别小产区在国际国内的特殊地位；阶段性目标为：大力支持中信国安、欧博达等本土企业发展“葡萄庄园”、高档“酒堡”、酒庄建设，打造葡萄庄园、酒堡、酒庄等与文化旅游相结合的葡萄酒产业体系，积极引导葡萄酒加工企业参与名优特产品创建，鼓励企业争创名牌产品，实现由“做酒”到“创牌”的转变，扎实推进我县酿酒葡萄产业发展，更好地发挥酿酒葡萄产业在促进农民增收、农业增效、农业产业结构调整中的示范引领作用。</w:t>
      </w:r>
    </w:p>
    <w:p>
      <w:pPr>
        <w:spacing w:line="560" w:lineRule="exact"/>
        <w:ind w:firstLine="640" w:firstLineChars="200"/>
        <w:rPr>
          <w:rStyle w:val="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坚持产业化、品牌化、多元化发展方向，以中信国安葡萄酒业为龙头，走小产区品牌酒发展路径，全面推进玛纳斯葡萄酒小产区建设，促进葡萄酒产业园林化、生态化、集群化发展，推动全县葡萄酒产业实现总量扩大、质量提高、效益提升、品牌聚集，形成高中低档酒并举、大中小企业协调发展的产业格局，形成葡萄酒百亿产业集群。</w:t>
      </w:r>
    </w:p>
    <w:p>
      <w:pPr>
        <w:spacing w:line="540" w:lineRule="exact"/>
        <w:ind w:firstLine="640"/>
        <w:rPr>
          <w:rStyle w:val="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8"/>
          <w:rFonts w:ascii="楷体" w:hAnsi="楷体" w:eastAsia="楷体"/>
          <w:spacing w:val="-4"/>
          <w:sz w:val="32"/>
          <w:szCs w:val="32"/>
        </w:rPr>
      </w:pPr>
      <w:r>
        <w:rPr>
          <w:rStyle w:val="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项目预算数50万元，下达资金50万元，全部为县级配套财政资金，资金已全部到位，并拨付完毕。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8"/>
          <w:rFonts w:ascii="楷体" w:hAnsi="楷体" w:eastAsia="楷体"/>
          <w:spacing w:val="-4"/>
          <w:sz w:val="32"/>
          <w:szCs w:val="32"/>
        </w:rPr>
      </w:pPr>
      <w:r>
        <w:rPr>
          <w:rStyle w:val="8"/>
          <w:rFonts w:hint="eastAsia" w:ascii="楷体" w:hAnsi="楷体" w:eastAsia="楷体"/>
          <w:spacing w:val="-4"/>
          <w:sz w:val="32"/>
          <w:szCs w:val="32"/>
        </w:rPr>
        <w:t>项目资金实际使用情况分析</w:t>
      </w:r>
    </w:p>
    <w:p>
      <w:pPr>
        <w:pStyle w:val="2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酿酒葡萄小产区认证项目资金到位后，全部用于合作项目，目前项目已实施完毕，资金无结余。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8"/>
          <w:rFonts w:ascii="楷体" w:hAnsi="楷体" w:eastAsia="楷体"/>
          <w:spacing w:val="-4"/>
          <w:sz w:val="32"/>
          <w:szCs w:val="32"/>
        </w:rPr>
      </w:pPr>
      <w:r>
        <w:rPr>
          <w:rStyle w:val="8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pStyle w:val="2"/>
        <w:ind w:firstLine="640" w:firstLineChars="200"/>
        <w:jc w:val="left"/>
        <w:rPr>
          <w:rStyle w:val="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严格按照项目资金使用管理制度进行资金使用与管理，确保资金安全、高效使用，充分发挥资金效益，付款申请审批等程序均到位。</w:t>
      </w:r>
    </w:p>
    <w:p>
      <w:pPr>
        <w:spacing w:line="540" w:lineRule="exact"/>
        <w:ind w:firstLine="640"/>
        <w:rPr>
          <w:rStyle w:val="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8"/>
          <w:rFonts w:ascii="楷体" w:hAnsi="楷体" w:eastAsia="楷体"/>
          <w:spacing w:val="-4"/>
          <w:sz w:val="32"/>
          <w:szCs w:val="32"/>
        </w:rPr>
      </w:pPr>
      <w:r>
        <w:rPr>
          <w:rStyle w:val="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切实加强组织领导，严格落实项目责任，确保项目资金合理有效使用。</w:t>
      </w:r>
    </w:p>
    <w:p>
      <w:pPr>
        <w:spacing w:line="540" w:lineRule="exact"/>
        <w:ind w:firstLine="567" w:firstLineChars="181"/>
        <w:rPr>
          <w:rStyle w:val="8"/>
          <w:rFonts w:ascii="楷体" w:hAnsi="楷体" w:eastAsia="楷体"/>
          <w:spacing w:val="-4"/>
          <w:sz w:val="32"/>
          <w:szCs w:val="32"/>
        </w:rPr>
      </w:pPr>
      <w:r>
        <w:rPr>
          <w:rStyle w:val="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严格执行项目管理制度规定，扎实推进酿酒葡萄小产区认证建设工作，做好日常检查监督管理工作。</w:t>
      </w:r>
    </w:p>
    <w:p>
      <w:pPr>
        <w:spacing w:line="540" w:lineRule="exact"/>
        <w:ind w:firstLine="640"/>
        <w:rPr>
          <w:rStyle w:val="8"/>
          <w:rFonts w:ascii="黑体" w:hAnsi="黑体" w:eastAsia="黑体"/>
        </w:rPr>
      </w:pPr>
      <w:r>
        <w:rPr>
          <w:rStyle w:val="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58"/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通过项目的实施，较好地完成了项目2018年的预期目标， </w:t>
      </w: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2017年11月7日，经专家评审，玛纳斯县酿酒葡萄小产区顺利通过认证。</w:t>
      </w:r>
    </w:p>
    <w:p>
      <w:pPr>
        <w:widowControl/>
        <w:spacing w:line="560" w:lineRule="exact"/>
        <w:ind w:firstLine="627" w:firstLineChars="20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Style w:val="8"/>
          <w:rFonts w:hint="eastAsia" w:ascii="仿宋" w:hAnsi="仿宋" w:eastAsia="仿宋"/>
          <w:spacing w:val="-4"/>
          <w:sz w:val="32"/>
          <w:szCs w:val="32"/>
        </w:rPr>
        <w:t>项目的经济性分析：</w:t>
      </w:r>
      <w:r>
        <w:rPr>
          <w:rFonts w:hint="eastAsia" w:ascii="仿宋" w:hAnsi="仿宋" w:eastAsia="仿宋"/>
          <w:color w:val="000000"/>
          <w:sz w:val="32"/>
          <w:szCs w:val="32"/>
        </w:rPr>
        <w:t>该项目预算资金50万元，实际支出50万元，在确保工作任务没有减少的情况下，预算控制和成本控制方面没有超出预算成本。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>项目的效率性分析：</w:t>
      </w:r>
      <w:r>
        <w:rPr>
          <w:rFonts w:hint="eastAsia" w:ascii="仿宋" w:hAnsi="仿宋" w:eastAsia="仿宋"/>
          <w:color w:val="000000"/>
          <w:sz w:val="32"/>
          <w:szCs w:val="32"/>
        </w:rPr>
        <w:t>项目执行过程中，按期完成了各时点工作任务，并将资金及时拨付。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>项目的效益性分析：</w:t>
      </w: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玛纳斯县酿酒葡萄小产区顺利通过认证后，成为全国首家经过确认的酿酒葡萄小产区。</w:t>
      </w:r>
    </w:p>
    <w:p>
      <w:pPr>
        <w:widowControl/>
        <w:spacing w:line="560" w:lineRule="exact"/>
        <w:ind w:firstLine="643" w:firstLineChars="200"/>
        <w:jc w:val="left"/>
        <w:rPr>
          <w:rStyle w:val="8"/>
          <w:rFonts w:hint="eastAsia" w:ascii="仿宋" w:hAnsi="仿宋" w:eastAsia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>项目的可持续性分析：</w:t>
      </w:r>
      <w:r>
        <w:rPr>
          <w:rFonts w:hint="eastAsia" w:ascii="仿宋_GB2312" w:eastAsia="仿宋_GB2312"/>
          <w:sz w:val="32"/>
          <w:szCs w:val="32"/>
        </w:rPr>
        <w:t>酿酒葡萄小产区经过认证后，确立了天山北麓葡萄酒风土识别小产区在国际国内的特殊地位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项目绩效目标已完成。</w:t>
      </w:r>
    </w:p>
    <w:p>
      <w:pPr>
        <w:spacing w:line="540" w:lineRule="exact"/>
        <w:ind w:firstLine="640"/>
        <w:rPr>
          <w:rStyle w:val="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发挥全国首家经过认证的酿酒葡萄小产区的标杆地位作用，引领我县乃至全疆、全国小产区酿酒葡萄产业发展，延伸酿酒葡萄产业发展链，助推生态文明建设。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主要经验及做法：以酿酒葡萄基地建设为基础，发挥丝绸之路核心区区位优势，高位推动酿酒葡萄小产区建设，带动我县酿酒葡萄产业健康快速发展。</w:t>
      </w:r>
    </w:p>
    <w:p>
      <w:pPr>
        <w:spacing w:line="560" w:lineRule="exact"/>
        <w:ind w:firstLine="420" w:firstLineChars="200"/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Fonts w:hint="eastAsia"/>
        </w:rPr>
        <w:t xml:space="preserve">  </w:t>
      </w:r>
      <w:r>
        <w:rPr>
          <w:rStyle w:val="8"/>
          <w:rFonts w:hint="eastAsia" w:ascii="仿宋" w:hAnsi="仿宋" w:eastAsia="仿宋"/>
          <w:spacing w:val="-4"/>
          <w:sz w:val="32"/>
          <w:szCs w:val="32"/>
        </w:rPr>
        <w:t>存在问题：</w:t>
      </w: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项目有的效益指标无法精确评判。</w:t>
      </w:r>
    </w:p>
    <w:p>
      <w:pPr>
        <w:pStyle w:val="2"/>
        <w:ind w:firstLine="614" w:firstLineChars="196"/>
        <w:jc w:val="left"/>
      </w:pPr>
      <w:r>
        <w:rPr>
          <w:rStyle w:val="8"/>
          <w:rFonts w:hint="eastAsia" w:ascii="仿宋" w:hAnsi="仿宋" w:eastAsia="仿宋"/>
          <w:spacing w:val="-4"/>
          <w:sz w:val="32"/>
          <w:szCs w:val="32"/>
        </w:rPr>
        <w:t>建议：</w:t>
      </w: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充分考虑项目特点，再予以评价，提高项目可评价性。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tabs>
          <w:tab w:val="left" w:pos="1153"/>
        </w:tabs>
        <w:spacing w:line="560" w:lineRule="exact"/>
        <w:ind w:firstLine="684" w:firstLineChars="200"/>
        <w:rPr>
          <w:rFonts w:ascii="仿宋_GB2312" w:hAnsi="仿宋_GB2312" w:eastAsia="仿宋_GB2312" w:cs="仿宋_GB2312"/>
          <w:spacing w:val="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评</w:t>
      </w: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价工作分为三步实施1.收集核查资料。收集相关政策文件、相关制度及项目管理制度等资料；核查制度完善情况、资金使用情况及项目实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施情况。2.进行实地查看，查看项目进度及调查访问群众对项目的满意度。3.得出评价结论，形成绩效评价报告。</w:t>
      </w:r>
    </w:p>
    <w:p>
      <w:pPr>
        <w:spacing w:line="540" w:lineRule="exact"/>
        <w:ind w:firstLine="640"/>
        <w:rPr>
          <w:rStyle w:val="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tbl>
      <w:tblPr>
        <w:tblStyle w:val="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玛纳斯县酿酒葡萄小产区认证项目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玛纳斯县林业局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通过玛纳斯县酿酒葡萄小产区认证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顺利通过全国首家酿酒葡萄小产区认证。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指标1：涉及企业与场站数量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2家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指标2：小产区辐射面积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2万亩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10万亩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指标3：涉及乡镇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指标1：酿酒葡萄小产区认证合格率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指标1：完成时限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2018年12月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2018年12月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指标1：认证成本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指标1：行业质量品牌建设完成率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指标1：社会影响力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显著提升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指标1：受益人群满意度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</w:tbl>
    <w:p>
      <w:pPr>
        <w:spacing w:line="540" w:lineRule="exact"/>
        <w:ind w:firstLine="567"/>
        <w:rPr>
          <w:rStyle w:val="8"/>
          <w:rFonts w:ascii="仿宋" w:hAnsi="仿宋" w:eastAsia="仿宋"/>
          <w:b w:val="0"/>
          <w:spacing w:val="-4"/>
          <w:sz w:val="32"/>
          <w:szCs w:val="32"/>
        </w:rPr>
      </w:pPr>
    </w:p>
    <w:p/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0BA353"/>
    <w:multiLevelType w:val="singleLevel"/>
    <w:tmpl w:val="ED0BA35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3120316"/>
    <w:rsid w:val="002632F5"/>
    <w:rsid w:val="003B7787"/>
    <w:rsid w:val="00426704"/>
    <w:rsid w:val="006D279D"/>
    <w:rsid w:val="00721061"/>
    <w:rsid w:val="0092597F"/>
    <w:rsid w:val="00981393"/>
    <w:rsid w:val="00BB4AFF"/>
    <w:rsid w:val="00EC5E66"/>
    <w:rsid w:val="01710B44"/>
    <w:rsid w:val="162877ED"/>
    <w:rsid w:val="18926474"/>
    <w:rsid w:val="232D04D3"/>
    <w:rsid w:val="249F17AE"/>
    <w:rsid w:val="2CDB7CF6"/>
    <w:rsid w:val="32282305"/>
    <w:rsid w:val="33D25C33"/>
    <w:rsid w:val="35BE1E0D"/>
    <w:rsid w:val="44296C6A"/>
    <w:rsid w:val="53D80FB6"/>
    <w:rsid w:val="63120316"/>
    <w:rsid w:val="6EA3087B"/>
    <w:rsid w:val="7EF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289" w:lineRule="atLeast"/>
      <w:jc w:val="center"/>
      <w:textAlignment w:val="baseline"/>
      <w:outlineLvl w:val="1"/>
    </w:pPr>
    <w:rPr>
      <w:rFonts w:hAnsi="Calibri"/>
      <w:color w:val="000000"/>
      <w:sz w:val="28"/>
      <w:szCs w:val="22"/>
      <w:u w:color="000000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10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Char"/>
    <w:basedOn w:val="7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385</Words>
  <Characters>2196</Characters>
  <Lines>18</Lines>
  <Paragraphs>5</Paragraphs>
  <TotalTime>8</TotalTime>
  <ScaleCrop>false</ScaleCrop>
  <LinksUpToDate>false</LinksUpToDate>
  <CharactersWithSpaces>2576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2019-01-18T02:15:00Z</dcterms:created>
  <dc:creator>Administrator</dc:creator>
  <cp:lastModifiedBy>Administrator</cp:lastModifiedBy>
  <dcterms:modified xsi:type="dcterms:W3CDTF">2019-10-18T14:10:45Z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