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/>
        <w:adjustRightInd w:val="0"/>
        <w:snapToGrid w:val="0"/>
        <w:spacing w:line="560" w:lineRule="exact"/>
        <w:ind w:left="2523" w:leftChars="430" w:hanging="1620" w:hangingChars="45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项目名称：玛纳斯县规模化畜禽养殖废弃物资源化利用建设项目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实施单位（公章）：玛纳斯县畜牧兽医局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主管部门（公章）：玛纳斯县畜牧兽医局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项目负责人（签章）：吕彦庆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填报时间：2019年2月18日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624" w:firstLineChars="200"/>
        <w:jc w:val="left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br w:type="page"/>
      </w: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玛纳斯县畜牧局是玛纳斯县人民政府主管畜牧业的职能部门。主要任务与职能是贯彻执行国家及区、州发展畜牧业的方针、政策、法规，负责研究拟订全县畜牧业中长期发展规划和年度计划，提出畜牧业发展重大技术措施并负责实施。负责全县畜牧业生产、抗灾保畜、畜产品基地建设工作，实施全县草业发展，草原管理，草场资源保护管理的规划。指导全县种畜禽改良工作。组织实施重大疫情的预防、发布、扑灭工作，作好畜禽疾病的防治工作等。</w:t>
      </w:r>
    </w:p>
    <w:p>
      <w:pPr>
        <w:spacing w:line="54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24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预期目标及阶段性目标：对13家养殖企业开展13个畜禽排泄物治理工作，对畜禽养殖合作社粪污治理，完成13个规模化养殖场粪污处理设施建设，新建堆粪场2600平方米、三级尿液收集池360立方米。</w:t>
      </w:r>
    </w:p>
    <w:p>
      <w:pPr>
        <w:spacing w:line="540" w:lineRule="exact"/>
        <w:ind w:firstLine="624" w:firstLineChars="20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pBdr>
          <w:top w:val="none" w:color="000000" w:sz="0" w:space="1"/>
          <w:left w:val="none" w:color="000000" w:sz="0" w:space="0"/>
          <w:bottom w:val="none" w:color="000000" w:sz="0" w:space="24"/>
          <w:right w:val="none" w:color="000000" w:sz="0" w:space="1"/>
        </w:pBdr>
        <w:autoSpaceDN w:val="0"/>
        <w:spacing w:line="560" w:lineRule="exact"/>
        <w:ind w:firstLine="624" w:firstLineChars="200"/>
        <w:textAlignment w:val="top"/>
        <w:outlineLvl w:val="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项目总投资520万元，其中：州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财政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投资38万元、企业配套482万元。</w:t>
      </w:r>
    </w:p>
    <w:p>
      <w:pPr>
        <w:numPr>
          <w:ilvl w:val="0"/>
          <w:numId w:val="1"/>
        </w:numPr>
        <w:pBdr>
          <w:top w:val="none" w:color="000000" w:sz="0" w:space="1"/>
          <w:left w:val="none" w:color="000000" w:sz="0" w:space="0"/>
          <w:bottom w:val="none" w:color="000000" w:sz="0" w:space="24"/>
          <w:right w:val="none" w:color="000000" w:sz="0" w:space="1"/>
        </w:pBdr>
        <w:autoSpaceDN w:val="0"/>
        <w:spacing w:line="560" w:lineRule="exact"/>
        <w:ind w:firstLine="627" w:firstLineChars="200"/>
        <w:textAlignment w:val="top"/>
        <w:outlineLvl w:val="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项目资金实际使用情况分析</w:t>
      </w:r>
    </w:p>
    <w:p>
      <w:pPr>
        <w:pBdr>
          <w:top w:val="none" w:color="000000" w:sz="0" w:space="1"/>
          <w:left w:val="none" w:color="000000" w:sz="0" w:space="0"/>
          <w:bottom w:val="none" w:color="000000" w:sz="0" w:space="24"/>
          <w:right w:val="none" w:color="000000" w:sz="0" w:space="1"/>
        </w:pBdr>
        <w:autoSpaceDN w:val="0"/>
        <w:spacing w:line="560" w:lineRule="exact"/>
        <w:ind w:firstLine="624" w:firstLineChars="200"/>
        <w:textAlignment w:val="top"/>
        <w:outlineLvl w:val="0"/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财政资金构成为：项目总投资520万元，其中：州预算投资38万元、企业配套482万元。资金已全额拨付使用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,用于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畜禽排泄物治理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畜禽养殖合作社粪污治理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规模化养殖场粪污处理设施建设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pBdr>
          <w:top w:val="none" w:color="000000" w:sz="0" w:space="1"/>
          <w:left w:val="none" w:color="000000" w:sz="0" w:space="0"/>
          <w:bottom w:val="none" w:color="000000" w:sz="0" w:space="24"/>
          <w:right w:val="none" w:color="000000" w:sz="0" w:space="1"/>
        </w:pBdr>
        <w:autoSpaceDN w:val="0"/>
        <w:spacing w:line="560" w:lineRule="exact"/>
        <w:ind w:left="0" w:leftChars="0" w:firstLine="627" w:firstLineChars="200"/>
        <w:textAlignment w:val="top"/>
        <w:outlineLvl w:val="0"/>
        <w:rPr>
          <w:rStyle w:val="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numPr>
          <w:ilvl w:val="0"/>
          <w:numId w:val="0"/>
        </w:numPr>
        <w:pBdr>
          <w:top w:val="none" w:color="000000" w:sz="0" w:space="1"/>
          <w:left w:val="none" w:color="000000" w:sz="0" w:space="0"/>
          <w:bottom w:val="none" w:color="000000" w:sz="0" w:space="24"/>
          <w:right w:val="none" w:color="000000" w:sz="0" w:space="1"/>
        </w:pBdr>
        <w:autoSpaceDN w:val="0"/>
        <w:spacing w:line="560" w:lineRule="exact"/>
        <w:ind w:leftChars="200" w:firstLine="624" w:firstLineChars="200"/>
        <w:textAlignment w:val="top"/>
        <w:outlineLvl w:val="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建立资金管理领导小组，对项目实施方案进行严格审查，制定资金管理制度及岗位责任制，严格监督项目实施过程中的资金使用情况，</w:t>
      </w:r>
      <w:r>
        <w:rPr>
          <w:rStyle w:val="7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强化资金使用的事前审查、事中跟踪、事后监督等工作，做到全过程掌控资金的使用动态。</w:t>
      </w:r>
    </w:p>
    <w:p>
      <w:pPr>
        <w:spacing w:line="540" w:lineRule="exact"/>
        <w:ind w:firstLine="624" w:firstLineChars="20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在第一时间制定了详细的实施方案和可操作的管理措施，组织召开专题会研究论证项目实施方案和存在的问题，严格执行“三重一大”制度，组织专人对项目验收，并对项目实施效果进行长期跟踪监测。</w:t>
      </w:r>
    </w:p>
    <w:p>
      <w:pPr>
        <w:spacing w:line="54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作为工程实施主体，玛纳斯县畜牧兽医局对此项目负总责。严格执行岗位责任制，充分论证项目实施方案可操作性，督促项目目标完成，加强对资金使用情况的管理。</w:t>
      </w:r>
    </w:p>
    <w:p>
      <w:pPr>
        <w:spacing w:line="540" w:lineRule="exact"/>
        <w:ind w:firstLine="624" w:firstLineChars="20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627" w:firstLineChars="200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通过2018年项目的实施，较好地完成了项目2018年的预期目标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已完成对13家养殖企业13个畜禽排泄物治理工作，对畜禽养殖合作社粪污治理，完成13个规模化养殖场粪污处理设施建设，新建堆粪场2600平方米、三级尿液收集池360立方米。</w:t>
      </w:r>
    </w:p>
    <w:p>
      <w:pPr>
        <w:widowControl/>
        <w:jc w:val="left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Style w:val="7"/>
          <w:rFonts w:hint="eastAsia" w:ascii="仿宋" w:hAnsi="仿宋" w:eastAsia="仿宋"/>
          <w:spacing w:val="-4"/>
          <w:sz w:val="32"/>
          <w:szCs w:val="32"/>
        </w:rPr>
        <w:t>项目的经济性分析：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该项目预算资金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520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万元，实际支出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520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万元，在确保工作任务没有减少的情况下，预算控制和成本控制方面没有超出预算成本。</w:t>
      </w:r>
    </w:p>
    <w:p>
      <w:pPr>
        <w:widowControl/>
        <w:ind w:firstLine="627" w:firstLineChars="200"/>
        <w:jc w:val="left"/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spacing w:val="-4"/>
          <w:sz w:val="32"/>
          <w:szCs w:val="32"/>
        </w:rPr>
        <w:t>项目的效率性分析：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资金下达以后，第一时间组织项目的实施，按期完成了项目任务。</w:t>
      </w:r>
    </w:p>
    <w:p>
      <w:pPr>
        <w:pStyle w:val="2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项目的效益性分析：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项目实施后，生态环境得到了显著改善。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项目的可持续性分析：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养殖场粪污处理设施建设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，对于以后的粪污处理提供便捷，长期改善周边环境。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项目绩效目标已完成。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4" w:firstLineChars="181"/>
        <w:textAlignment w:val="auto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4" w:firstLineChars="181"/>
        <w:textAlignment w:val="auto"/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今后要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继续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巩固好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项目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落实后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各项工作，保证畜牧业健康发展。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促进我县畜牧养殖产业更加科学化，规范化。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主要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经验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及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做法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:加强组织领导，搞好技术监督，严格监督项目实施质量与进度。领导重视，狠抓落实是关键，加强政策宣传，取得项目区农牧民群众支持，整合资金、资源。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存在问题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：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项目实施初期，很难得到农牧民的支持。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right="0" w:rightChars="0" w:firstLine="627" w:firstLineChars="200"/>
        <w:jc w:val="both"/>
        <w:textAlignment w:val="auto"/>
        <w:outlineLvl w:val="9"/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建议：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加强宣传力度。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在项目实施前经过充分论证，项目实施过程中严格管理，项目结束后继续跟踪项目效果，做好项目各项手续、财务管理、项目实施等工作。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sectPr>
          <w:footerReference r:id="rId3" w:type="default"/>
          <w:pgSz w:w="11906" w:h="16838"/>
          <w:pgMar w:top="1417" w:right="1417" w:bottom="1417" w:left="1417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913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8"/>
        <w:gridCol w:w="902"/>
        <w:gridCol w:w="1360"/>
        <w:gridCol w:w="1080"/>
        <w:gridCol w:w="880"/>
        <w:gridCol w:w="113"/>
        <w:gridCol w:w="1830"/>
        <w:gridCol w:w="117"/>
        <w:gridCol w:w="18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3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</w:pPr>
          </w:p>
          <w:p>
            <w:pPr>
              <w:spacing w:line="540" w:lineRule="exact"/>
              <w:ind w:firstLine="567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3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9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玛纳斯县规模化畜禽养殖废弃物资源化利用建设项目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9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玛纳斯县畜牧兽医局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5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520万元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520万元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38万元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482万元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482万元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5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对13家养殖企业开展13个畜禽排泄物治理工作，对畜禽养殖合作社粪污治理，完成13个规模化养殖场粪污处理设施建设，新建堆粪场2600平方米、三级尿液收集池360立方米。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对13家养殖企业开展13个畜禽排泄物治理工作，对畜禽养殖合作社粪污治理，完成13个规模化养殖场粪污处理设施建设，新建堆粪场2600平方米、三级尿液收集池360立方米。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5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指标1：养殖企业数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13家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指标2：新建堆粪场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2600平方米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2600平方米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指标3：尿液收集池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360立方米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360立方米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指标1：质量合格率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≥95%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指标1：当年完成率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指标1：项目总投资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520万元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520万元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：生态环境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显著提升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/>
              </w:rPr>
              <w:t>受益农牧民满意度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≥95%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</w:rPr>
              <w:t>95%</w:t>
            </w:r>
          </w:p>
        </w:tc>
      </w:tr>
    </w:tbl>
    <w:p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E6B892"/>
    <w:multiLevelType w:val="singleLevel"/>
    <w:tmpl w:val="E9E6B89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AAB7F1E"/>
    <w:rsid w:val="003C286E"/>
    <w:rsid w:val="00742901"/>
    <w:rsid w:val="007F6757"/>
    <w:rsid w:val="008F0543"/>
    <w:rsid w:val="00916C5F"/>
    <w:rsid w:val="00ED5223"/>
    <w:rsid w:val="07CA01F9"/>
    <w:rsid w:val="089E2C7C"/>
    <w:rsid w:val="0A6E2D19"/>
    <w:rsid w:val="149C4391"/>
    <w:rsid w:val="170871F9"/>
    <w:rsid w:val="198C6810"/>
    <w:rsid w:val="1A5E2EDB"/>
    <w:rsid w:val="1A917D99"/>
    <w:rsid w:val="1F4D08B5"/>
    <w:rsid w:val="24777F8F"/>
    <w:rsid w:val="2A372651"/>
    <w:rsid w:val="2B6E46E6"/>
    <w:rsid w:val="2D444B13"/>
    <w:rsid w:val="333A2C9F"/>
    <w:rsid w:val="3A8C5725"/>
    <w:rsid w:val="3AAB7F1E"/>
    <w:rsid w:val="47AA6E82"/>
    <w:rsid w:val="5A78338D"/>
    <w:rsid w:val="5EA03990"/>
    <w:rsid w:val="67A007EC"/>
    <w:rsid w:val="7D0C14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Body Text First Indent 2"/>
    <w:basedOn w:val="1"/>
    <w:qFormat/>
    <w:uiPriority w:val="0"/>
    <w:pPr>
      <w:ind w:firstLine="420" w:firstLineChars="200"/>
    </w:pPr>
    <w:rPr>
      <w:rFonts w:eastAsia="仿宋_GB2312"/>
      <w:color w:val="000000"/>
      <w:kern w:val="0"/>
      <w:sz w:val="28"/>
      <w:szCs w:val="32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9">
    <w:name w:val="页眉 Char"/>
    <w:basedOn w:val="6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312</Words>
  <Characters>1780</Characters>
  <Lines>14</Lines>
  <Paragraphs>4</Paragraphs>
  <TotalTime>2</TotalTime>
  <ScaleCrop>false</ScaleCrop>
  <LinksUpToDate>false</LinksUpToDate>
  <CharactersWithSpaces>2088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2019-02-18T06:01:00Z</dcterms:created>
  <dc:creator>赵新春</dc:creator>
  <cp:lastModifiedBy>Administrator</cp:lastModifiedBy>
  <dcterms:modified xsi:type="dcterms:W3CDTF">2019-10-26T14:02:11Z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