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??" w:hAnsi="??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附件</w:t>
      </w:r>
      <w:r>
        <w:rPr>
          <w:rFonts w:ascii="??" w:hAnsi="??" w:cs="宋体"/>
          <w:kern w:val="0"/>
          <w:sz w:val="32"/>
          <w:szCs w:val="32"/>
        </w:rPr>
        <w:t>1</w:t>
      </w:r>
      <w:r>
        <w:rPr>
          <w:rFonts w:hint="eastAsia" w:ascii="宋体" w:hAnsi="宋体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ind w:left="31680" w:hanging="1980" w:hangingChars="550"/>
        <w:jc w:val="left"/>
        <w:rPr>
          <w:rFonts w:ascii="宋体" w:cs="宋体"/>
          <w:color w:val="00000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ascii="??" w:hAnsi="??"/>
          <w:color w:val="000000"/>
          <w:sz w:val="36"/>
          <w:szCs w:val="36"/>
        </w:rPr>
        <w:t>2018</w:t>
      </w:r>
      <w:r>
        <w:rPr>
          <w:rFonts w:hint="eastAsia" w:ascii="宋体" w:hAnsi="宋体" w:cs="宋体"/>
          <w:color w:val="000000"/>
          <w:sz w:val="36"/>
          <w:szCs w:val="36"/>
        </w:rPr>
        <w:t>年城市公用电力设施维护费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实施单位（公章）：玛纳斯县住房和城乡建设局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主管部门（公章）：玛纳斯县住房和城乡建设局</w:t>
      </w:r>
    </w:p>
    <w:p>
      <w:pPr>
        <w:spacing w:line="7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项目负责人（签章）：陆文栋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</w:t>
      </w: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 xml:space="preserve">    2018 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Ansi="宋体" w:eastAsia="仿宋_GB2312" w:cs="宋体"/>
          <w:kern w:val="0"/>
          <w:sz w:val="36"/>
          <w:szCs w:val="36"/>
        </w:rPr>
        <w:t xml:space="preserve"> 9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Ansi="宋体" w:eastAsia="仿宋_GB2312" w:cs="宋体"/>
          <w:kern w:val="0"/>
          <w:sz w:val="36"/>
          <w:szCs w:val="36"/>
        </w:rPr>
        <w:t>25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79" w:firstLineChars="181"/>
        <w:rPr>
          <w:rFonts w:ascii="??" w:hAnsi="??" w:cs="??"/>
          <w:kern w:val="0"/>
          <w:sz w:val="32"/>
          <w:szCs w:val="32"/>
        </w:rPr>
      </w:pPr>
      <w:r>
        <w:rPr>
          <w:rFonts w:ascii="??" w:hAnsi="??" w:cs="??"/>
          <w:kern w:val="0"/>
          <w:sz w:val="32"/>
          <w:szCs w:val="32"/>
        </w:rPr>
        <w:t>1</w:t>
      </w:r>
      <w:r>
        <w:rPr>
          <w:rFonts w:hint="eastAsia" w:ascii="宋体" w:hAnsi="宋体" w:cs="宋体"/>
          <w:kern w:val="0"/>
          <w:sz w:val="32"/>
          <w:szCs w:val="32"/>
        </w:rPr>
        <w:t>．主要职能</w:t>
      </w:r>
    </w:p>
    <w:p>
      <w:pPr>
        <w:spacing w:line="540" w:lineRule="exact"/>
        <w:ind w:firstLine="579" w:firstLineChars="181"/>
        <w:rPr>
          <w:rFonts w:ascii="??" w:hAnsi="??" w:cs="??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指导全县建筑业活动，培育规范建筑市场，指导监督建筑市场，管理工程招投标，工程质量和施工安全。负责全县住宅和房地产业的行业管理。负责组织实施各类房屋建筑的抗震加固，负责全县的基础设施建设</w:t>
      </w:r>
      <w:r>
        <w:rPr>
          <w:rFonts w:hint="eastAsia" w:ascii="宋体" w:hAnsi="宋体" w:cs="宋体"/>
          <w:kern w:val="0"/>
          <w:sz w:val="32"/>
          <w:szCs w:val="32"/>
          <w:lang w:eastAsia="zh-CN"/>
        </w:rPr>
        <w:t>维护</w:t>
      </w:r>
      <w:r>
        <w:rPr>
          <w:rFonts w:hint="eastAsia" w:ascii="宋体" w:hAnsi="宋体" w:cs="宋体"/>
          <w:kern w:val="0"/>
          <w:sz w:val="32"/>
          <w:szCs w:val="32"/>
        </w:rPr>
        <w:t>，负责全县保障性住房建设及管理。</w:t>
      </w:r>
    </w:p>
    <w:p>
      <w:pPr>
        <w:spacing w:line="540" w:lineRule="exact"/>
        <w:ind w:firstLine="579" w:firstLineChars="181"/>
        <w:rPr>
          <w:rFonts w:ascii="??" w:hAnsi="??" w:cs="??"/>
          <w:kern w:val="0"/>
          <w:sz w:val="32"/>
          <w:szCs w:val="32"/>
        </w:rPr>
      </w:pPr>
      <w:r>
        <w:rPr>
          <w:rFonts w:ascii="??" w:hAnsi="??" w:cs="??"/>
          <w:kern w:val="0"/>
          <w:sz w:val="32"/>
          <w:szCs w:val="32"/>
        </w:rPr>
        <w:t>2</w:t>
      </w:r>
      <w:r>
        <w:rPr>
          <w:rFonts w:hint="eastAsia" w:ascii="宋体" w:hAnsi="宋体" w:cs="宋体"/>
          <w:kern w:val="0"/>
          <w:sz w:val="32"/>
          <w:szCs w:val="32"/>
        </w:rPr>
        <w:t>．机构情况</w:t>
      </w:r>
    </w:p>
    <w:p>
      <w:pPr>
        <w:spacing w:line="540" w:lineRule="exact"/>
        <w:ind w:firstLine="579" w:firstLineChars="181"/>
        <w:rPr>
          <w:rFonts w:ascii="??" w:hAnsi="??" w:cs="??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住建局下设</w:t>
      </w:r>
      <w:r>
        <w:rPr>
          <w:rFonts w:ascii="??" w:hAnsi="??" w:cs="??"/>
          <w:kern w:val="0"/>
          <w:sz w:val="32"/>
          <w:szCs w:val="32"/>
        </w:rPr>
        <w:t>9</w:t>
      </w:r>
      <w:r>
        <w:rPr>
          <w:rFonts w:hint="eastAsia" w:ascii="宋体" w:hAnsi="宋体" w:cs="宋体"/>
          <w:kern w:val="0"/>
          <w:sz w:val="32"/>
          <w:szCs w:val="32"/>
        </w:rPr>
        <w:t>个处室，分别是：玛纳斯县城建监察大队、玛纳斯县建设工程安监站、玛纳斯县建设工程质量监督站、玛纳斯县建筑市场管理办公室、玛纳斯县房地产管理所、玛纳斯县建设工程造价管理站、玛纳斯县燃气供热服务站、玛纳斯县城建档案室、玛纳斯县市政建设服务中心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spacing w:line="540" w:lineRule="exact"/>
        <w:ind w:firstLine="640"/>
        <w:jc w:val="left"/>
        <w:rPr>
          <w:rFonts w:asci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预期目标：维护城市道路照明设施及交通信号灯设施</w:t>
      </w:r>
      <w:r>
        <w:rPr>
          <w:rFonts w:ascii="宋体" w:hAnsi="宋体" w:cs="宋体"/>
          <w:sz w:val="32"/>
          <w:szCs w:val="32"/>
        </w:rPr>
        <w:t>,</w:t>
      </w:r>
      <w:r>
        <w:rPr>
          <w:rFonts w:hint="eastAsia" w:ascii="宋体" w:hAnsi="宋体" w:cs="宋体"/>
          <w:sz w:val="32"/>
          <w:szCs w:val="32"/>
          <w:lang w:eastAsia="zh-CN"/>
        </w:rPr>
        <w:t>确</w:t>
      </w:r>
      <w:r>
        <w:rPr>
          <w:rFonts w:hint="eastAsia" w:ascii="宋体" w:hAnsi="宋体" w:cs="宋体"/>
          <w:sz w:val="32"/>
          <w:szCs w:val="32"/>
        </w:rPr>
        <w:t>保</w:t>
      </w:r>
      <w:r>
        <w:rPr>
          <w:rFonts w:hint="eastAsia" w:ascii="宋体" w:hAnsi="宋体" w:cs="宋体"/>
          <w:sz w:val="32"/>
          <w:szCs w:val="32"/>
          <w:lang w:eastAsia="zh-CN"/>
        </w:rPr>
        <w:t>城市</w:t>
      </w:r>
      <w:r>
        <w:rPr>
          <w:rFonts w:hint="eastAsia" w:ascii="宋体" w:hAnsi="宋体" w:cs="宋体"/>
          <w:sz w:val="32"/>
          <w:szCs w:val="32"/>
        </w:rPr>
        <w:t>基础设施正常运行</w:t>
      </w:r>
      <w:r>
        <w:rPr>
          <w:rFonts w:hint="eastAsia" w:ascii="宋体" w:hAnsi="宋体" w:cs="宋体"/>
          <w:sz w:val="32"/>
          <w:szCs w:val="32"/>
          <w:lang w:eastAsia="zh-CN"/>
        </w:rPr>
        <w:t>，达到城市亮化、交通安全有序</w:t>
      </w:r>
      <w:r>
        <w:rPr>
          <w:rFonts w:hint="eastAsia" w:ascii="宋体" w:hAnsi="宋体" w:cs="宋体"/>
          <w:sz w:val="32"/>
          <w:szCs w:val="32"/>
        </w:rPr>
        <w:t>。</w:t>
      </w:r>
    </w:p>
    <w:p>
      <w:pPr>
        <w:spacing w:line="540" w:lineRule="exact"/>
        <w:ind w:firstLine="640"/>
        <w:jc w:val="left"/>
        <w:rPr>
          <w:rFonts w:ascii="??" w:hAnsi="??"/>
          <w:color w:val="000000"/>
          <w:sz w:val="30"/>
          <w:szCs w:val="30"/>
        </w:rPr>
      </w:pPr>
      <w:r>
        <w:rPr>
          <w:rFonts w:hint="eastAsia" w:ascii="宋体" w:hAnsi="宋体" w:cs="宋体"/>
          <w:sz w:val="32"/>
          <w:szCs w:val="32"/>
        </w:rPr>
        <w:t>项目性质及用途：</w:t>
      </w:r>
      <w:r>
        <w:rPr>
          <w:rFonts w:hint="eastAsia" w:ascii="宋体" w:hAnsi="宋体" w:cs="宋体"/>
          <w:sz w:val="32"/>
          <w:szCs w:val="32"/>
          <w:lang w:eastAsia="zh-CN"/>
        </w:rPr>
        <w:t>该项目属于基础设施维修项目，用</w:t>
      </w:r>
      <w:r>
        <w:rPr>
          <w:rFonts w:hint="eastAsia" w:ascii="宋体" w:hAnsi="宋体" w:cs="宋体"/>
          <w:sz w:val="32"/>
          <w:szCs w:val="32"/>
        </w:rPr>
        <w:t>于</w:t>
      </w:r>
      <w:r>
        <w:rPr>
          <w:rFonts w:ascii="宋体" w:hAnsi="宋体" w:cs="宋体"/>
          <w:sz w:val="32"/>
          <w:szCs w:val="32"/>
        </w:rPr>
        <w:t>2018</w:t>
      </w:r>
      <w:r>
        <w:rPr>
          <w:rFonts w:hint="eastAsia" w:ascii="宋体" w:hAnsi="宋体" w:cs="宋体"/>
          <w:sz w:val="32"/>
          <w:szCs w:val="32"/>
        </w:rPr>
        <w:t>年</w:t>
      </w:r>
      <w:r>
        <w:rPr>
          <w:rFonts w:hint="eastAsia" w:ascii="??" w:hAnsi="??"/>
          <w:color w:val="000000"/>
          <w:sz w:val="30"/>
          <w:szCs w:val="30"/>
        </w:rPr>
        <w:t>城市公用电力设施维修</w:t>
      </w:r>
      <w:r>
        <w:rPr>
          <w:rFonts w:hint="eastAsia" w:ascii="??" w:hAnsi="??"/>
          <w:color w:val="000000"/>
          <w:sz w:val="30"/>
          <w:szCs w:val="30"/>
          <w:lang w:eastAsia="zh-CN"/>
        </w:rPr>
        <w:t>维护及聘用电工人员工资</w:t>
      </w:r>
      <w:r>
        <w:rPr>
          <w:rFonts w:hint="eastAsia" w:ascii="??" w:hAnsi="??"/>
          <w:color w:val="000000"/>
          <w:sz w:val="30"/>
          <w:szCs w:val="30"/>
        </w:rPr>
        <w:t>。</w:t>
      </w:r>
    </w:p>
    <w:p>
      <w:pPr>
        <w:spacing w:line="540" w:lineRule="exact"/>
        <w:ind w:firstLine="640"/>
        <w:jc w:val="left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主要内容及涉及范围：</w:t>
      </w:r>
      <w:r>
        <w:rPr>
          <w:rFonts w:hint="eastAsia" w:ascii="宋体" w:hAnsi="宋体" w:cs="宋体"/>
          <w:sz w:val="32"/>
          <w:szCs w:val="32"/>
          <w:lang w:eastAsia="zh-CN"/>
        </w:rPr>
        <w:t>维修</w:t>
      </w:r>
      <w:r>
        <w:rPr>
          <w:rFonts w:hint="eastAsia" w:ascii="宋体" w:hAnsi="宋体" w:eastAsia="宋体" w:cs="宋体"/>
          <w:sz w:val="32"/>
          <w:szCs w:val="32"/>
        </w:rPr>
        <w:t>城区主要道路照明设施及交通信号灯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材料及劳务费用，</w:t>
      </w:r>
      <w:r>
        <w:rPr>
          <w:rFonts w:hint="eastAsia" w:ascii="宋体" w:hAnsi="宋体" w:cs="宋体"/>
          <w:sz w:val="32"/>
          <w:szCs w:val="32"/>
          <w:lang w:eastAsia="zh-CN"/>
        </w:rPr>
        <w:t>发放</w:t>
      </w:r>
      <w:r>
        <w:rPr>
          <w:rFonts w:hint="eastAsia" w:ascii="宋体" w:hAnsi="宋体" w:cs="宋体"/>
          <w:sz w:val="32"/>
          <w:szCs w:val="32"/>
          <w:lang w:val="en-US" w:eastAsia="zh-CN"/>
        </w:rPr>
        <w:t>2018年1-12月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聘用</w:t>
      </w:r>
      <w:r>
        <w:rPr>
          <w:rFonts w:hint="eastAsia" w:ascii="宋体" w:hAnsi="宋体" w:eastAsia="宋体" w:cs="宋体"/>
          <w:sz w:val="32"/>
          <w:szCs w:val="32"/>
        </w:rPr>
        <w:t>维修电工人员工资</w:t>
      </w:r>
      <w:r>
        <w:rPr>
          <w:rFonts w:hint="eastAsia" w:ascii="宋体" w:hAnsi="宋体" w:cs="宋体"/>
          <w:sz w:val="32"/>
          <w:szCs w:val="32"/>
          <w:lang w:eastAsia="zh-CN"/>
        </w:rPr>
        <w:t>。</w:t>
      </w:r>
    </w:p>
    <w:p>
      <w:pPr>
        <w:spacing w:line="540" w:lineRule="exact"/>
        <w:ind w:firstLine="640"/>
        <w:jc w:val="lef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ind w:firstLine="600" w:firstLineChars="200"/>
        <w:rPr>
          <w:rFonts w:ascii="??" w:hAnsi="??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该</w:t>
      </w:r>
      <w:r>
        <w:rPr>
          <w:rFonts w:hint="eastAsia" w:ascii="宋体" w:hAnsi="宋体" w:cs="宋体"/>
          <w:color w:val="000000"/>
          <w:sz w:val="30"/>
          <w:szCs w:val="30"/>
        </w:rPr>
        <w:t>项目资金均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由</w:t>
      </w:r>
      <w:r>
        <w:rPr>
          <w:rFonts w:hint="eastAsia" w:ascii="宋体" w:hAnsi="宋体" w:cs="宋体"/>
          <w:color w:val="000000"/>
          <w:sz w:val="30"/>
          <w:szCs w:val="30"/>
        </w:rPr>
        <w:t>县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本级</w:t>
      </w:r>
      <w:r>
        <w:rPr>
          <w:rFonts w:hint="eastAsia" w:ascii="宋体" w:hAnsi="宋体" w:cs="宋体"/>
          <w:color w:val="000000"/>
          <w:sz w:val="30"/>
          <w:szCs w:val="30"/>
        </w:rPr>
        <w:t>财政安排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，当年按实际支出安排资金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63</w:t>
      </w:r>
      <w:r>
        <w:rPr>
          <w:rFonts w:hint="eastAsia" w:ascii="宋体" w:hAnsi="宋体" w:cs="宋体"/>
          <w:color w:val="000000"/>
          <w:sz w:val="30"/>
          <w:szCs w:val="30"/>
        </w:rPr>
        <w:t>万元，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用于支付葡萄酒公园灯光维修费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20万元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，路灯、交通信号灯维修及材料费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35.08万元，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聘用电工工资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7.92万元。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79" w:firstLineChars="181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</w:rPr>
        <w:t>维</w:t>
      </w:r>
      <w:r>
        <w:rPr>
          <w:rFonts w:hint="eastAsia" w:ascii="宋体" w:hAnsi="宋体" w:cs="宋体"/>
          <w:sz w:val="32"/>
          <w:szCs w:val="32"/>
          <w:lang w:eastAsia="zh-CN"/>
        </w:rPr>
        <w:t>修</w:t>
      </w:r>
      <w:r>
        <w:rPr>
          <w:rFonts w:hint="eastAsia" w:ascii="宋体" w:hAnsi="宋体" w:cs="宋体"/>
          <w:sz w:val="32"/>
          <w:szCs w:val="32"/>
        </w:rPr>
        <w:t>城市</w:t>
      </w:r>
      <w:r>
        <w:rPr>
          <w:rFonts w:hint="eastAsia" w:ascii="宋体" w:hAnsi="宋体" w:cs="宋体"/>
          <w:sz w:val="32"/>
          <w:szCs w:val="32"/>
          <w:lang w:eastAsia="zh-CN"/>
        </w:rPr>
        <w:t>路灯约</w:t>
      </w:r>
      <w:r>
        <w:rPr>
          <w:rFonts w:hint="eastAsia" w:ascii="宋体" w:hAnsi="宋体" w:cs="宋体"/>
          <w:sz w:val="32"/>
          <w:szCs w:val="32"/>
          <w:lang w:val="en-US" w:eastAsia="zh-CN"/>
        </w:rPr>
        <w:t>5000盏，更换电缆2.9公里，</w:t>
      </w:r>
      <w:r>
        <w:rPr>
          <w:rFonts w:hint="eastAsia" w:ascii="宋体" w:hAnsi="宋体" w:cs="宋体"/>
          <w:sz w:val="32"/>
          <w:szCs w:val="32"/>
          <w:lang w:eastAsia="zh-CN"/>
        </w:rPr>
        <w:t>更换</w:t>
      </w:r>
      <w:r>
        <w:rPr>
          <w:rFonts w:hint="eastAsia" w:ascii="宋体" w:hAnsi="宋体" w:cs="宋体"/>
          <w:sz w:val="32"/>
          <w:szCs w:val="32"/>
        </w:rPr>
        <w:t>交通信号灯</w:t>
      </w:r>
      <w:r>
        <w:rPr>
          <w:rFonts w:hint="eastAsia" w:ascii="宋体" w:hAnsi="宋体" w:cs="宋体"/>
          <w:sz w:val="32"/>
          <w:szCs w:val="32"/>
          <w:lang w:eastAsia="zh-CN"/>
        </w:rPr>
        <w:t>控制器</w:t>
      </w:r>
      <w:r>
        <w:rPr>
          <w:rFonts w:hint="eastAsia" w:ascii="宋体" w:hAnsi="宋体" w:cs="宋体"/>
          <w:sz w:val="32"/>
          <w:szCs w:val="32"/>
          <w:lang w:val="en-US" w:eastAsia="zh-CN"/>
        </w:rPr>
        <w:t>9个</w:t>
      </w:r>
      <w:r>
        <w:rPr>
          <w:rFonts w:ascii="宋体" w:hAnsi="宋体" w:cs="宋体"/>
          <w:sz w:val="32"/>
          <w:szCs w:val="32"/>
        </w:rPr>
        <w:t>,</w:t>
      </w:r>
      <w:r>
        <w:rPr>
          <w:rFonts w:hint="eastAsia" w:ascii="宋体" w:hAnsi="宋体" w:cs="宋体"/>
          <w:color w:val="000000"/>
          <w:sz w:val="32"/>
          <w:szCs w:val="32"/>
          <w:lang w:eastAsia="zh-CN"/>
        </w:rPr>
        <w:t>用于支付葡萄酒公园灯光维修费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20万元</w:t>
      </w:r>
      <w:r>
        <w:rPr>
          <w:rFonts w:hint="eastAsia" w:ascii="宋体" w:hAnsi="宋体" w:cs="宋体"/>
          <w:color w:val="000000"/>
          <w:sz w:val="32"/>
          <w:szCs w:val="32"/>
          <w:lang w:eastAsia="zh-CN"/>
        </w:rPr>
        <w:t>，路灯、交通信号灯维修及材料费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35.08万元，</w:t>
      </w:r>
      <w:r>
        <w:rPr>
          <w:rFonts w:hint="eastAsia" w:ascii="宋体" w:hAnsi="宋体" w:cs="宋体"/>
          <w:color w:val="000000"/>
          <w:sz w:val="32"/>
          <w:szCs w:val="32"/>
          <w:lang w:eastAsia="zh-CN"/>
        </w:rPr>
        <w:t>聘用电工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2018年1-12月</w:t>
      </w:r>
      <w:r>
        <w:rPr>
          <w:rFonts w:hint="eastAsia" w:ascii="宋体" w:hAnsi="宋体" w:cs="宋体"/>
          <w:color w:val="000000"/>
          <w:sz w:val="32"/>
          <w:szCs w:val="32"/>
          <w:lang w:eastAsia="zh-CN"/>
        </w:rPr>
        <w:t>工资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7.92万元。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40"/>
        <w:rPr>
          <w:rStyle w:val="18"/>
          <w:rFonts w:hint="eastAsia" w:ascii="宋体" w:hAnsi="宋体" w:eastAsia="宋体" w:cs="宋体"/>
          <w:b w:val="0"/>
          <w:spacing w:val="-4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项目资金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中材料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按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实际耗用申请资金，聘用电工工资按月核算发放。依据财经会议纪要拨付资金。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项目资金按项目单独核算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，做到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“专款专用、专人管理”，未挤占挪用项目资金。</w:t>
      </w: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00" w:lineRule="exact"/>
        <w:ind w:left="105" w:leftChars="50" w:right="105" w:rightChars="50" w:firstLine="640" w:firstLineChars="200"/>
        <w:rPr>
          <w:rStyle w:val="18"/>
          <w:rFonts w:hint="eastAsia" w:ascii="宋体" w:hAnsi="宋体" w:cs="宋体"/>
          <w:b w:val="0"/>
          <w:spacing w:val="-4"/>
          <w:sz w:val="32"/>
          <w:szCs w:val="32"/>
        </w:rPr>
      </w:pPr>
      <w:r>
        <w:rPr>
          <w:rFonts w:ascii="??" w:hAnsi="??" w:cs="仿宋_GB2312"/>
          <w:bCs/>
          <w:kern w:val="0"/>
          <w:sz w:val="32"/>
          <w:szCs w:val="32"/>
        </w:rPr>
        <w:t>1.</w:t>
      </w:r>
      <w:r>
        <w:rPr>
          <w:rFonts w:hint="eastAsia" w:ascii="宋体" w:hAnsi="宋体" w:cs="宋体"/>
          <w:bCs/>
          <w:kern w:val="0"/>
          <w:sz w:val="32"/>
          <w:szCs w:val="32"/>
        </w:rPr>
        <w:t>项目招投标情况：按照《中华人民共和国招标投标法实施条例</w:t>
      </w:r>
      <w:bookmarkStart w:id="0" w:name="_GoBack"/>
      <w:bookmarkEnd w:id="0"/>
      <w:r>
        <w:rPr>
          <w:rFonts w:hint="eastAsia" w:ascii="宋体" w:hAnsi="宋体" w:cs="宋体"/>
          <w:bCs/>
          <w:kern w:val="0"/>
          <w:sz w:val="32"/>
          <w:szCs w:val="32"/>
        </w:rPr>
        <w:t>》、《新疆维吾尔自治区工程建设项目招标范围和规模标准规定》等相关规定和精神，</w:t>
      </w:r>
      <w:r>
        <w:rPr>
          <w:rFonts w:hint="eastAsia" w:ascii="宋体" w:hAnsi="宋体" w:cs="宋体"/>
          <w:bCs/>
          <w:kern w:val="0"/>
          <w:sz w:val="32"/>
          <w:szCs w:val="32"/>
          <w:lang w:eastAsia="zh-CN"/>
        </w:rPr>
        <w:t>该项目通过政府采购办审批后，由单位自行采购，</w:t>
      </w:r>
      <w:r>
        <w:rPr>
          <w:rStyle w:val="18"/>
          <w:rFonts w:hint="eastAsia" w:ascii="宋体" w:hAnsi="宋体" w:cs="宋体"/>
          <w:b w:val="0"/>
          <w:spacing w:val="-4"/>
          <w:sz w:val="32"/>
          <w:szCs w:val="32"/>
        </w:rPr>
        <w:t>通过询价采购，确定玛纳斯县常安机电商贸有限公司、新疆环宇飞亚照明电器有限公司为主要耗材供货商</w:t>
      </w:r>
      <w:r>
        <w:rPr>
          <w:rStyle w:val="18"/>
          <w:rFonts w:hint="eastAsia" w:ascii="宋体" w:hAnsi="宋体" w:cs="宋体"/>
          <w:b w:val="0"/>
          <w:spacing w:val="-4"/>
          <w:sz w:val="32"/>
          <w:szCs w:val="32"/>
          <w:lang w:eastAsia="zh-CN"/>
        </w:rPr>
        <w:t>。</w:t>
      </w:r>
    </w:p>
    <w:p>
      <w:pPr>
        <w:spacing w:line="500" w:lineRule="exact"/>
        <w:ind w:left="105" w:leftChars="50" w:right="105" w:rightChars="50" w:firstLine="640" w:firstLineChars="200"/>
        <w:rPr>
          <w:rFonts w:ascii="??" w:hAnsi="??" w:cs="仿宋_GB2312"/>
          <w:bCs/>
          <w:kern w:val="0"/>
          <w:sz w:val="32"/>
          <w:szCs w:val="32"/>
        </w:rPr>
      </w:pPr>
      <w:r>
        <w:rPr>
          <w:rFonts w:ascii="??" w:hAnsi="??" w:cs="仿宋_GB2312"/>
          <w:bCs/>
          <w:kern w:val="0"/>
          <w:sz w:val="32"/>
          <w:szCs w:val="32"/>
        </w:rPr>
        <w:t>2.</w:t>
      </w:r>
      <w:r>
        <w:rPr>
          <w:rFonts w:hint="eastAsia" w:ascii="宋体" w:hAnsi="宋体" w:cs="宋体"/>
          <w:bCs/>
          <w:kern w:val="0"/>
          <w:sz w:val="32"/>
          <w:szCs w:val="32"/>
        </w:rPr>
        <w:t>项目验收情况：完</w:t>
      </w:r>
      <w:r>
        <w:rPr>
          <w:rFonts w:hint="eastAsia" w:ascii="宋体" w:hAnsi="宋体" w:cs="宋体"/>
          <w:bCs/>
          <w:kern w:val="0"/>
          <w:sz w:val="32"/>
          <w:szCs w:val="32"/>
          <w:lang w:eastAsia="zh-CN"/>
        </w:rPr>
        <w:t>成全年维修</w:t>
      </w:r>
      <w:r>
        <w:rPr>
          <w:rFonts w:hint="eastAsia" w:ascii="宋体" w:hAnsi="宋体" w:cs="宋体"/>
          <w:bCs/>
          <w:kern w:val="0"/>
          <w:sz w:val="32"/>
          <w:szCs w:val="32"/>
        </w:rPr>
        <w:t>工</w:t>
      </w:r>
      <w:r>
        <w:rPr>
          <w:rFonts w:hint="eastAsia" w:ascii="宋体" w:hAnsi="宋体" w:cs="宋体"/>
          <w:bCs/>
          <w:kern w:val="0"/>
          <w:sz w:val="32"/>
          <w:szCs w:val="32"/>
          <w:lang w:eastAsia="zh-CN"/>
        </w:rPr>
        <w:t>作，</w:t>
      </w:r>
      <w:r>
        <w:rPr>
          <w:rFonts w:hint="eastAsia" w:ascii="宋体" w:hAnsi="宋体" w:cs="宋体"/>
          <w:bCs/>
          <w:kern w:val="0"/>
          <w:sz w:val="32"/>
          <w:szCs w:val="32"/>
        </w:rPr>
        <w:t>验收</w:t>
      </w:r>
      <w:r>
        <w:rPr>
          <w:rFonts w:hint="eastAsia" w:ascii="宋体" w:hAnsi="宋体" w:cs="宋体"/>
          <w:bCs/>
          <w:kern w:val="0"/>
          <w:sz w:val="32"/>
          <w:szCs w:val="32"/>
          <w:lang w:eastAsia="zh-CN"/>
        </w:rPr>
        <w:t>合格</w:t>
      </w:r>
      <w:r>
        <w:rPr>
          <w:rFonts w:hint="eastAsia" w:ascii="宋体" w:hAnsi="宋体" w:cs="宋体"/>
          <w:bCs/>
          <w:kern w:val="0"/>
          <w:sz w:val="32"/>
          <w:szCs w:val="32"/>
        </w:rPr>
        <w:t>。</w:t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widowControl/>
        <w:spacing w:line="600" w:lineRule="atLeast"/>
        <w:ind w:firstLine="720"/>
        <w:jc w:val="left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本项目采取项目工作领导小组负责制，全体成员积极配合、通力合作。项目工作领导小组负责协调相关工作，项目实施及资金管理。项目资金按投资计划，制定管理制度，对项目资金按项目单独核算实行“专款专用、专人管理”，不得挤占挪用项目资金。强化监督，项目的正常实施监督检查是保障。指派专人长期对项目的实施定期或不定期的进行现场检查和监督，及时协调解决困难和问题，保证工程质量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8"/>
          <w:rFonts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4" w:firstLineChars="181"/>
        <w:rPr>
          <w:rFonts w:hint="eastAsia" w:ascii="宋体" w:hAnsi="宋体" w:eastAsia="宋体" w:cs="宋体"/>
          <w:sz w:val="32"/>
          <w:szCs w:val="32"/>
        </w:rPr>
      </w:pPr>
      <w:r>
        <w:rPr>
          <w:rStyle w:val="18"/>
          <w:rFonts w:ascii="??" w:hAnsi="??"/>
          <w:b w:val="0"/>
          <w:spacing w:val="-4"/>
          <w:sz w:val="32"/>
          <w:szCs w:val="32"/>
        </w:rPr>
        <w:t>1.</w:t>
      </w:r>
      <w:r>
        <w:rPr>
          <w:rStyle w:val="18"/>
          <w:rFonts w:hint="eastAsia" w:ascii="宋体" w:hAnsi="宋体" w:cs="宋体"/>
          <w:b w:val="0"/>
          <w:spacing w:val="-4"/>
          <w:sz w:val="32"/>
          <w:szCs w:val="32"/>
        </w:rPr>
        <w:t>数量指标：</w:t>
      </w:r>
      <w:r>
        <w:rPr>
          <w:rFonts w:hint="eastAsia" w:ascii="宋体" w:hAnsi="宋体" w:eastAsia="宋体" w:cs="宋体"/>
          <w:sz w:val="32"/>
          <w:szCs w:val="32"/>
        </w:rPr>
        <w:t>城区照明设施及交通信号灯设施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亮灯率达到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95%以上。</w:t>
      </w:r>
    </w:p>
    <w:p>
      <w:pPr>
        <w:spacing w:line="540" w:lineRule="exact"/>
        <w:ind w:firstLine="564" w:firstLineChars="181"/>
        <w:rPr>
          <w:rStyle w:val="18"/>
          <w:rFonts w:ascii="??" w:hAnsi="??"/>
          <w:b w:val="0"/>
          <w:spacing w:val="-4"/>
          <w:sz w:val="32"/>
          <w:szCs w:val="32"/>
        </w:rPr>
      </w:pPr>
      <w:r>
        <w:rPr>
          <w:rStyle w:val="18"/>
          <w:rFonts w:ascii="??" w:hAnsi="??"/>
          <w:b w:val="0"/>
          <w:spacing w:val="-4"/>
          <w:sz w:val="32"/>
          <w:szCs w:val="32"/>
        </w:rPr>
        <w:t>2.</w:t>
      </w:r>
      <w:r>
        <w:rPr>
          <w:rStyle w:val="18"/>
          <w:rFonts w:hint="eastAsia" w:ascii="宋体" w:hAnsi="宋体" w:cs="宋体"/>
          <w:b w:val="0"/>
          <w:spacing w:val="-4"/>
          <w:sz w:val="32"/>
          <w:szCs w:val="32"/>
        </w:rPr>
        <w:t>质量指标：</w:t>
      </w:r>
      <w:r>
        <w:rPr>
          <w:rStyle w:val="18"/>
          <w:rFonts w:hint="eastAsia" w:ascii="宋体" w:hAnsi="宋体" w:cs="宋体"/>
          <w:b w:val="0"/>
          <w:spacing w:val="-4"/>
          <w:sz w:val="32"/>
          <w:szCs w:val="32"/>
          <w:lang w:eastAsia="zh-CN"/>
        </w:rPr>
        <w:t>照明设施及交通信号灯正常使用，</w:t>
      </w:r>
      <w:r>
        <w:rPr>
          <w:rStyle w:val="18"/>
          <w:rFonts w:ascii="??" w:hAnsi="??"/>
          <w:b w:val="0"/>
          <w:spacing w:val="-4"/>
          <w:sz w:val="32"/>
          <w:szCs w:val="32"/>
        </w:rPr>
        <w:t>2018</w:t>
      </w:r>
      <w:r>
        <w:rPr>
          <w:rStyle w:val="18"/>
          <w:rFonts w:hint="eastAsia" w:ascii="宋体" w:hAnsi="宋体" w:cs="宋体"/>
          <w:b w:val="0"/>
          <w:spacing w:val="-4"/>
          <w:sz w:val="32"/>
          <w:szCs w:val="32"/>
        </w:rPr>
        <w:t>年验收合格率达到</w:t>
      </w:r>
      <w:r>
        <w:rPr>
          <w:rStyle w:val="18"/>
          <w:rFonts w:hint="eastAsia" w:ascii="??" w:hAnsi="??"/>
          <w:b w:val="0"/>
          <w:spacing w:val="-4"/>
          <w:sz w:val="32"/>
          <w:szCs w:val="32"/>
          <w:lang w:val="en-US" w:eastAsia="zh-CN"/>
        </w:rPr>
        <w:t>95</w:t>
      </w:r>
      <w:r>
        <w:rPr>
          <w:rStyle w:val="18"/>
          <w:rFonts w:ascii="??" w:hAnsi="??"/>
          <w:b w:val="0"/>
          <w:spacing w:val="-4"/>
          <w:sz w:val="32"/>
          <w:szCs w:val="32"/>
        </w:rPr>
        <w:t>%</w:t>
      </w:r>
      <w:r>
        <w:rPr>
          <w:rStyle w:val="18"/>
          <w:rFonts w:hint="eastAsia" w:ascii="宋体" w:hAnsi="宋体" w:cs="宋体"/>
          <w:b w:val="0"/>
          <w:spacing w:val="-4"/>
          <w:sz w:val="32"/>
          <w:szCs w:val="32"/>
        </w:rPr>
        <w:t>。</w:t>
      </w:r>
    </w:p>
    <w:p>
      <w:pPr>
        <w:spacing w:line="540" w:lineRule="exact"/>
        <w:ind w:firstLine="564" w:firstLineChars="181"/>
        <w:rPr>
          <w:rStyle w:val="18"/>
          <w:rFonts w:ascii="??" w:hAnsi="??"/>
          <w:b w:val="0"/>
          <w:spacing w:val="-4"/>
          <w:sz w:val="32"/>
          <w:szCs w:val="32"/>
        </w:rPr>
      </w:pPr>
      <w:r>
        <w:rPr>
          <w:rStyle w:val="18"/>
          <w:rFonts w:ascii="??" w:hAnsi="??"/>
          <w:b w:val="0"/>
          <w:spacing w:val="-4"/>
          <w:sz w:val="32"/>
          <w:szCs w:val="32"/>
        </w:rPr>
        <w:t>3.</w:t>
      </w:r>
      <w:r>
        <w:rPr>
          <w:rStyle w:val="18"/>
          <w:rFonts w:hint="eastAsia" w:ascii="宋体" w:hAnsi="宋体" w:cs="宋体"/>
          <w:b w:val="0"/>
          <w:spacing w:val="-4"/>
          <w:sz w:val="32"/>
          <w:szCs w:val="32"/>
        </w:rPr>
        <w:t>社会及生态效益指标：</w:t>
      </w:r>
      <w:r>
        <w:rPr>
          <w:rStyle w:val="18"/>
          <w:rFonts w:hint="eastAsia" w:ascii="宋体" w:hAnsi="宋体" w:cs="宋体"/>
          <w:b w:val="0"/>
          <w:spacing w:val="-4"/>
          <w:sz w:val="32"/>
          <w:szCs w:val="32"/>
          <w:lang w:eastAsia="zh-CN"/>
        </w:rPr>
        <w:t>路灯交通信号灯正常使用，</w:t>
      </w:r>
      <w:r>
        <w:rPr>
          <w:rStyle w:val="18"/>
          <w:rFonts w:hint="eastAsia" w:ascii="宋体" w:hAnsi="宋体" w:cs="宋体"/>
          <w:b w:val="0"/>
          <w:spacing w:val="-4"/>
          <w:sz w:val="32"/>
          <w:szCs w:val="32"/>
        </w:rPr>
        <w:t>城区</w:t>
      </w:r>
      <w:r>
        <w:rPr>
          <w:rStyle w:val="18"/>
          <w:rFonts w:hint="eastAsia" w:ascii="宋体" w:hAnsi="宋体" w:cs="宋体"/>
          <w:b w:val="0"/>
          <w:spacing w:val="-4"/>
          <w:sz w:val="32"/>
          <w:szCs w:val="32"/>
          <w:lang w:eastAsia="zh-CN"/>
        </w:rPr>
        <w:t>环境亮化美化，维护</w:t>
      </w:r>
      <w:r>
        <w:rPr>
          <w:rStyle w:val="18"/>
          <w:rFonts w:hint="eastAsia" w:ascii="宋体" w:hAnsi="宋体" w:cs="宋体"/>
          <w:b w:val="0"/>
          <w:spacing w:val="-4"/>
          <w:sz w:val="32"/>
          <w:szCs w:val="32"/>
        </w:rPr>
        <w:t>交通</w:t>
      </w:r>
      <w:r>
        <w:rPr>
          <w:rStyle w:val="18"/>
          <w:rFonts w:hint="eastAsia" w:ascii="宋体" w:hAnsi="宋体" w:cs="宋体"/>
          <w:b w:val="0"/>
          <w:spacing w:val="-4"/>
          <w:sz w:val="32"/>
          <w:szCs w:val="32"/>
          <w:lang w:eastAsia="zh-CN"/>
        </w:rPr>
        <w:t>秩序，增加公共安全系数</w:t>
      </w:r>
      <w:r>
        <w:rPr>
          <w:rStyle w:val="18"/>
          <w:rFonts w:hint="eastAsia" w:ascii="宋体" w:hAnsi="宋体" w:cs="宋体"/>
          <w:b w:val="0"/>
          <w:spacing w:val="-4"/>
          <w:sz w:val="32"/>
          <w:szCs w:val="32"/>
        </w:rPr>
        <w:t>。</w:t>
      </w:r>
    </w:p>
    <w:p>
      <w:pPr>
        <w:spacing w:line="540" w:lineRule="exact"/>
        <w:ind w:firstLine="564" w:firstLineChars="181"/>
        <w:rPr>
          <w:rStyle w:val="18"/>
          <w:rFonts w:ascii="??" w:hAnsi="??"/>
          <w:b w:val="0"/>
          <w:spacing w:val="-4"/>
          <w:sz w:val="32"/>
          <w:szCs w:val="32"/>
        </w:rPr>
      </w:pPr>
      <w:r>
        <w:rPr>
          <w:rStyle w:val="18"/>
          <w:rFonts w:ascii="??" w:hAnsi="??"/>
          <w:b w:val="0"/>
          <w:spacing w:val="-4"/>
          <w:sz w:val="32"/>
          <w:szCs w:val="32"/>
        </w:rPr>
        <w:t>4.</w:t>
      </w:r>
      <w:r>
        <w:rPr>
          <w:rStyle w:val="18"/>
          <w:rFonts w:hint="eastAsia" w:ascii="宋体" w:hAnsi="宋体" w:cs="宋体"/>
          <w:b w:val="0"/>
          <w:spacing w:val="-4"/>
          <w:sz w:val="32"/>
          <w:szCs w:val="32"/>
        </w:rPr>
        <w:t>可持续影响指标：维护完成后预期能够长期使用，由住建局负责管理、维护及运行工作。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624" w:firstLineChars="200"/>
        <w:rPr>
          <w:rFonts w:hint="eastAsia" w:ascii="宋体" w:hAnsi="宋体" w:eastAsia="宋体" w:cs="宋体"/>
          <w:spacing w:val="-4"/>
          <w:sz w:val="32"/>
          <w:szCs w:val="32"/>
        </w:rPr>
      </w:pPr>
      <w:r>
        <w:rPr>
          <w:rFonts w:hint="eastAsia" w:ascii="宋体" w:hAnsi="宋体" w:eastAsia="宋体" w:cs="宋体"/>
          <w:spacing w:val="-4"/>
          <w:sz w:val="32"/>
          <w:szCs w:val="32"/>
        </w:rPr>
        <w:t>该绩效目标已完成。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624" w:firstLineChars="200"/>
        <w:rPr>
          <w:rFonts w:ascii="??" w:hAnsi="??"/>
          <w:bCs/>
          <w:spacing w:val="-4"/>
          <w:sz w:val="32"/>
          <w:szCs w:val="32"/>
        </w:rPr>
      </w:pPr>
      <w:r>
        <w:rPr>
          <w:rFonts w:hint="eastAsia" w:ascii="宋体" w:hAnsi="宋体" w:cs="宋体"/>
          <w:bCs/>
          <w:spacing w:val="-4"/>
          <w:sz w:val="32"/>
          <w:szCs w:val="32"/>
        </w:rPr>
        <w:t>一、按合同约定，由供货单位进行城市道路维修耗材质</w:t>
      </w:r>
      <w:r>
        <w:rPr>
          <w:rFonts w:hint="eastAsia" w:ascii="宋体" w:hAnsi="宋体" w:cs="宋体"/>
          <w:bCs/>
          <w:spacing w:val="-4"/>
          <w:sz w:val="32"/>
          <w:szCs w:val="32"/>
          <w:lang w:eastAsia="zh-CN"/>
        </w:rPr>
        <w:t>量</w:t>
      </w:r>
      <w:r>
        <w:rPr>
          <w:rFonts w:hint="eastAsia" w:ascii="宋体" w:hAnsi="宋体" w:cs="宋体"/>
          <w:bCs/>
          <w:spacing w:val="-4"/>
          <w:sz w:val="32"/>
          <w:szCs w:val="32"/>
        </w:rPr>
        <w:t>保证，确保城市道路照明设施及交通信号灯设施的正常运行。</w:t>
      </w:r>
    </w:p>
    <w:p>
      <w:pPr>
        <w:spacing w:line="540" w:lineRule="exact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pStyle w:val="14"/>
        <w:spacing w:before="0" w:beforeAutospacing="0" w:after="0" w:afterAutospacing="0" w:line="260" w:lineRule="atLeast"/>
        <w:ind w:firstLine="480"/>
        <w:rPr>
          <w:rFonts w:hint="eastAsia" w:ascii="宋体" w:hAnsi="宋体" w:eastAsia="宋体" w:cs="宋体"/>
          <w:color w:val="222222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对城区道路照明设施维修</w:t>
      </w:r>
      <w:r>
        <w:rPr>
          <w:rFonts w:hint="eastAsia" w:ascii="宋体" w:hAnsi="宋体" w:eastAsia="宋体" w:cs="宋体"/>
          <w:sz w:val="32"/>
          <w:szCs w:val="32"/>
        </w:rPr>
        <w:t>，</w:t>
      </w:r>
      <w:r>
        <w:rPr>
          <w:rFonts w:hint="eastAsia" w:ascii="宋体" w:hAnsi="宋体" w:eastAsia="宋体" w:cs="宋体"/>
          <w:spacing w:val="-4"/>
          <w:sz w:val="32"/>
          <w:szCs w:val="32"/>
        </w:rPr>
        <w:t>确保耗材按要求供应；确保设施修复率；建立项目的支付明细，做到专款专用。</w:t>
      </w:r>
      <w:r>
        <w:rPr>
          <w:rFonts w:hint="eastAsia" w:ascii="宋体" w:hAnsi="宋体" w:eastAsia="宋体" w:cs="宋体"/>
          <w:color w:val="222222"/>
          <w:sz w:val="32"/>
          <w:szCs w:val="32"/>
        </w:rPr>
        <w:t>在</w:t>
      </w:r>
      <w:r>
        <w:rPr>
          <w:rFonts w:hint="eastAsia" w:ascii="宋体" w:hAnsi="宋体" w:eastAsia="宋体" w:cs="宋体"/>
          <w:color w:val="222222"/>
          <w:sz w:val="32"/>
          <w:szCs w:val="32"/>
          <w:lang w:eastAsia="zh-CN"/>
        </w:rPr>
        <w:t>合同签订</w:t>
      </w:r>
      <w:r>
        <w:rPr>
          <w:rFonts w:hint="eastAsia" w:ascii="宋体" w:hAnsi="宋体" w:eastAsia="宋体" w:cs="宋体"/>
          <w:color w:val="222222"/>
          <w:sz w:val="32"/>
          <w:szCs w:val="32"/>
        </w:rPr>
        <w:t>、资金拨付等关键环节，我局严格按照国家有关规定执行，重大事项全部提交会议集体研究决定，加强事前监督和源头管理，进一步强化对</w:t>
      </w:r>
      <w:r>
        <w:rPr>
          <w:rFonts w:hint="eastAsia" w:ascii="宋体" w:hAnsi="宋体" w:eastAsia="宋体" w:cs="宋体"/>
          <w:color w:val="222222"/>
          <w:sz w:val="32"/>
          <w:szCs w:val="32"/>
          <w:lang w:eastAsia="zh-CN"/>
        </w:rPr>
        <w:t>专项</w:t>
      </w:r>
      <w:r>
        <w:rPr>
          <w:rFonts w:hint="eastAsia" w:ascii="宋体" w:hAnsi="宋体" w:eastAsia="宋体" w:cs="宋体"/>
          <w:color w:val="222222"/>
          <w:sz w:val="32"/>
          <w:szCs w:val="32"/>
        </w:rPr>
        <w:t>资金使用管理情况的监管，做到专款专用、专帐核算，没有出现截留、串用、挪用现象，资金使用安全，管理较为规范。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其他</w:t>
      </w:r>
    </w:p>
    <w:p>
      <w:pPr>
        <w:spacing w:line="540" w:lineRule="exact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ascii="??" w:hAnsi="??"/>
          <w:spacing w:val="-4"/>
          <w:sz w:val="32"/>
          <w:szCs w:val="32"/>
        </w:rPr>
        <w:t xml:space="preserve">      </w:t>
      </w:r>
      <w:r>
        <w:rPr>
          <w:rFonts w:hint="eastAsia" w:ascii="宋体" w:hAnsi="宋体" w:cs="宋体"/>
          <w:spacing w:val="-4"/>
          <w:sz w:val="32"/>
          <w:szCs w:val="32"/>
        </w:rPr>
        <w:t>其他情况无</w:t>
      </w: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ascii="黑体" w:hAnsi="黑体" w:eastAsia="黑体"/>
          <w:b w:val="0"/>
          <w:spacing w:val="-4"/>
          <w:sz w:val="32"/>
          <w:szCs w:val="32"/>
        </w:rPr>
        <w:t xml:space="preserve">  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??" w:hAnsi="??"/>
          <w:spacing w:val="-4"/>
          <w:sz w:val="32"/>
          <w:szCs w:val="32"/>
        </w:rPr>
      </w:pPr>
      <w:r>
        <w:rPr>
          <w:rFonts w:hint="eastAsia" w:ascii="宋体" w:hAnsi="宋体" w:cs="宋体"/>
          <w:spacing w:val="-4"/>
          <w:sz w:val="32"/>
          <w:szCs w:val="32"/>
        </w:rPr>
        <w:t>该项目的采购数据收集完整，资料来源真实可信，项目的供货单位通过询价采购的方式确定中标单位，项目检查、核实等情况与实际情况相符。</w:t>
      </w: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ascii="黑体" w:hAnsi="黑体" w:eastAsia="黑体"/>
          <w:b w:val="0"/>
          <w:spacing w:val="-4"/>
          <w:sz w:val="32"/>
          <w:szCs w:val="32"/>
        </w:rPr>
        <w:t xml:space="preserve">  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??" w:hAnsi="??"/>
          <w:b w:val="0"/>
          <w:spacing w:val="-4"/>
          <w:sz w:val="32"/>
          <w:szCs w:val="32"/>
        </w:rPr>
      </w:pPr>
      <w:r>
        <w:rPr>
          <w:rStyle w:val="18"/>
          <w:rFonts w:hint="eastAsia" w:ascii="宋体" w:hAnsi="宋体" w:cs="宋体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rPr>
          <w:rStyle w:val="18"/>
          <w:rFonts w:ascii="??" w:hAnsi="??"/>
          <w:b w:val="0"/>
          <w:spacing w:val="-4"/>
          <w:sz w:val="32"/>
          <w:szCs w:val="32"/>
        </w:rPr>
      </w:pPr>
    </w:p>
    <w:tbl>
      <w:tblPr>
        <w:tblStyle w:val="16"/>
        <w:tblW w:w="901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7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1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2233" w:firstLineChars="695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ind w:firstLine="2233" w:firstLineChars="695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ind w:firstLine="2233" w:firstLineChars="695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ind w:firstLine="2233" w:firstLineChars="695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1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2018 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7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sz w:val="24"/>
              </w:rPr>
            </w:pPr>
            <w:r>
              <w:rPr>
                <w:rFonts w:hAnsi="宋体" w:eastAsia="仿宋_GB2312" w:cs="宋体"/>
                <w:kern w:val="0"/>
                <w:sz w:val="24"/>
              </w:rPr>
              <w:t>2018</w:t>
            </w:r>
            <w:r>
              <w:rPr>
                <w:rFonts w:hint="eastAsia" w:hAnsi="宋体" w:eastAsia="仿宋_GB2312" w:cs="宋体"/>
                <w:kern w:val="0"/>
                <w:sz w:val="24"/>
              </w:rPr>
              <w:t>年城市基础设施维修项目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7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700" w:lineRule="exact"/>
              <w:jc w:val="left"/>
              <w:rPr>
                <w:rFonts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kern w:val="0"/>
                <w:sz w:val="28"/>
                <w:szCs w:val="28"/>
              </w:rPr>
              <w:t>玛纳斯县住房和城乡建设局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63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81"/>
                <w:tab w:val="right" w:pos="1884"/>
              </w:tabs>
              <w:jc w:val="center"/>
              <w:rPr>
                <w:rFonts w:hint="eastAsia" w:asci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val="en-US" w:eastAsia="zh-CN"/>
              </w:rPr>
              <w:t>63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维护城市道路照明及交通信号灯设施</w:t>
            </w:r>
            <w:r>
              <w:rPr>
                <w:rFonts w:ascii="宋体" w:hAnsi="宋体" w:cs="宋体"/>
                <w:sz w:val="20"/>
                <w:szCs w:val="20"/>
              </w:rPr>
              <w:t>,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确</w:t>
            </w:r>
            <w:r>
              <w:rPr>
                <w:rFonts w:hint="eastAsia" w:ascii="宋体" w:hAnsi="宋体" w:cs="宋体"/>
                <w:sz w:val="20"/>
                <w:szCs w:val="20"/>
              </w:rPr>
              <w:t>保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城市</w:t>
            </w:r>
            <w:r>
              <w:rPr>
                <w:rFonts w:hint="eastAsia" w:ascii="宋体" w:hAnsi="宋体" w:cs="宋体"/>
                <w:sz w:val="20"/>
                <w:szCs w:val="20"/>
              </w:rPr>
              <w:t>基础设施正常运行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，达到城市亮化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95%以上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、交通运行安全有序</w:t>
            </w:r>
            <w:r>
              <w:rPr>
                <w:rFonts w:hint="eastAsia" w:ascii="宋体" w:hAnsi="宋体" w:cs="宋体"/>
                <w:sz w:val="20"/>
                <w:szCs w:val="20"/>
              </w:rPr>
              <w:t>。</w:t>
            </w:r>
          </w:p>
        </w:tc>
        <w:tc>
          <w:tcPr>
            <w:tcW w:w="3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维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修</w:t>
            </w:r>
            <w:r>
              <w:rPr>
                <w:rFonts w:hint="eastAsia" w:ascii="宋体" w:hAnsi="宋体" w:cs="宋体"/>
                <w:sz w:val="20"/>
                <w:szCs w:val="20"/>
              </w:rPr>
              <w:t>城市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路灯约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5000盏，更换电缆2.9公里，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更换</w:t>
            </w:r>
            <w:r>
              <w:rPr>
                <w:rFonts w:hint="eastAsia" w:ascii="宋体" w:hAnsi="宋体" w:cs="宋体"/>
                <w:sz w:val="20"/>
                <w:szCs w:val="20"/>
              </w:rPr>
              <w:t>交通信号灯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控制器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9个</w:t>
            </w:r>
            <w:r>
              <w:rPr>
                <w:rFonts w:ascii="宋体" w:hAnsi="宋体" w:cs="宋体"/>
                <w:sz w:val="20"/>
                <w:szCs w:val="20"/>
              </w:rPr>
              <w:t>,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确</w:t>
            </w:r>
            <w:r>
              <w:rPr>
                <w:rFonts w:hint="eastAsia" w:ascii="宋体" w:hAnsi="宋体" w:cs="宋体"/>
                <w:sz w:val="20"/>
                <w:szCs w:val="20"/>
              </w:rPr>
              <w:t>保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城市</w:t>
            </w:r>
            <w:r>
              <w:rPr>
                <w:rFonts w:hint="eastAsia" w:ascii="宋体" w:hAnsi="宋体" w:cs="宋体"/>
                <w:sz w:val="20"/>
                <w:szCs w:val="20"/>
              </w:rPr>
              <w:t>基础设施正常运行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，达到城市亮化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95%以上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、交通运行安全有序</w:t>
            </w:r>
            <w:r>
              <w:rPr>
                <w:rFonts w:hint="eastAsia" w:ascii="宋体" w:hAnsi="宋体" w:cs="宋体"/>
                <w:sz w:val="20"/>
                <w:szCs w:val="20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eastAsia="zh-CN"/>
              </w:rPr>
              <w:t>维修路灯数量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5000盏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5000盏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eastAsia="zh-CN"/>
              </w:rPr>
              <w:t>更换电缆公里数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val="en-US" w:eastAsia="zh-CN"/>
              </w:rPr>
              <w:t>3公里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val="en-US" w:eastAsia="zh-CN"/>
              </w:rPr>
              <w:t>2.9公里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eastAsia="zh-CN"/>
              </w:rPr>
              <w:t>维修交通信号灯个数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val="en-US" w:eastAsia="zh-CN"/>
              </w:rPr>
              <w:t>9个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val="en-US" w:eastAsia="zh-CN"/>
              </w:rPr>
              <w:t>9个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验收合格率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95%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项目周期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2018年1月至12月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2018年1月至12月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eastAsia="zh-CN"/>
              </w:rPr>
              <w:t>资金额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63万元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45"/>
              </w:tabs>
              <w:jc w:val="left"/>
              <w:rPr>
                <w:rFonts w:hint="eastAsia" w:asci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val="en-US" w:eastAsia="zh-CN"/>
              </w:rPr>
              <w:t>63万元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7" w:firstLineChars="181"/>
              <w:rPr>
                <w:rStyle w:val="18"/>
                <w:rFonts w:ascii="??" w:hAnsi="??"/>
                <w:b w:val="0"/>
                <w:spacing w:val="-4"/>
                <w:sz w:val="20"/>
                <w:szCs w:val="20"/>
              </w:rPr>
            </w:pPr>
            <w:r>
              <w:rPr>
                <w:rStyle w:val="18"/>
                <w:rFonts w:hint="eastAsia" w:ascii="宋体" w:hAnsi="宋体" w:cs="宋体"/>
                <w:b w:val="0"/>
                <w:spacing w:val="-4"/>
                <w:sz w:val="20"/>
                <w:szCs w:val="20"/>
                <w:lang w:eastAsia="zh-CN"/>
              </w:rPr>
              <w:t>路灯交通信号灯正常使用，</w:t>
            </w:r>
            <w:r>
              <w:rPr>
                <w:rStyle w:val="18"/>
                <w:rFonts w:hint="eastAsia" w:ascii="宋体" w:hAnsi="宋体" w:cs="宋体"/>
                <w:b w:val="0"/>
                <w:spacing w:val="-4"/>
                <w:sz w:val="20"/>
                <w:szCs w:val="20"/>
              </w:rPr>
              <w:t>城区</w:t>
            </w:r>
            <w:r>
              <w:rPr>
                <w:rStyle w:val="18"/>
                <w:rFonts w:hint="eastAsia" w:ascii="宋体" w:hAnsi="宋体" w:cs="宋体"/>
                <w:b w:val="0"/>
                <w:spacing w:val="-4"/>
                <w:sz w:val="20"/>
                <w:szCs w:val="20"/>
                <w:lang w:eastAsia="zh-CN"/>
              </w:rPr>
              <w:t>环境亮化美化，维护</w:t>
            </w:r>
            <w:r>
              <w:rPr>
                <w:rStyle w:val="18"/>
                <w:rFonts w:hint="eastAsia" w:ascii="宋体" w:hAnsi="宋体" w:cs="宋体"/>
                <w:b w:val="0"/>
                <w:spacing w:val="-4"/>
                <w:sz w:val="20"/>
                <w:szCs w:val="20"/>
              </w:rPr>
              <w:t>交通</w:t>
            </w:r>
            <w:r>
              <w:rPr>
                <w:rStyle w:val="18"/>
                <w:rFonts w:hint="eastAsia" w:ascii="宋体" w:hAnsi="宋体" w:cs="宋体"/>
                <w:b w:val="0"/>
                <w:spacing w:val="-4"/>
                <w:sz w:val="20"/>
                <w:szCs w:val="20"/>
                <w:lang w:eastAsia="zh-CN"/>
              </w:rPr>
              <w:t>秩序，增加公共安全系数</w:t>
            </w:r>
            <w:r>
              <w:rPr>
                <w:rStyle w:val="18"/>
                <w:rFonts w:hint="eastAsia" w:ascii="宋体" w:hAnsi="宋体" w:cs="宋体"/>
                <w:b w:val="0"/>
                <w:spacing w:val="-4"/>
                <w:sz w:val="20"/>
                <w:szCs w:val="20"/>
              </w:rPr>
              <w:t>。</w:t>
            </w:r>
          </w:p>
          <w:p>
            <w:pPr>
              <w:widowControl/>
              <w:spacing w:line="240" w:lineRule="auto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7" w:firstLineChars="181"/>
              <w:rPr>
                <w:rStyle w:val="18"/>
                <w:rFonts w:ascii="??" w:hAnsi="??"/>
                <w:b w:val="0"/>
                <w:spacing w:val="-4"/>
                <w:sz w:val="20"/>
                <w:szCs w:val="20"/>
              </w:rPr>
            </w:pPr>
            <w:r>
              <w:rPr>
                <w:rStyle w:val="18"/>
                <w:rFonts w:hint="eastAsia" w:ascii="宋体" w:hAnsi="宋体" w:cs="宋体"/>
                <w:b w:val="0"/>
                <w:spacing w:val="-4"/>
                <w:sz w:val="20"/>
                <w:szCs w:val="20"/>
                <w:lang w:eastAsia="zh-CN"/>
              </w:rPr>
              <w:t>路灯交通信号灯正常使用，</w:t>
            </w:r>
            <w:r>
              <w:rPr>
                <w:rStyle w:val="18"/>
                <w:rFonts w:hint="eastAsia" w:ascii="宋体" w:hAnsi="宋体" w:cs="宋体"/>
                <w:b w:val="0"/>
                <w:spacing w:val="-4"/>
                <w:sz w:val="20"/>
                <w:szCs w:val="20"/>
              </w:rPr>
              <w:t>城区</w:t>
            </w:r>
            <w:r>
              <w:rPr>
                <w:rStyle w:val="18"/>
                <w:rFonts w:hint="eastAsia" w:ascii="宋体" w:hAnsi="宋体" w:cs="宋体"/>
                <w:b w:val="0"/>
                <w:spacing w:val="-4"/>
                <w:sz w:val="20"/>
                <w:szCs w:val="20"/>
                <w:lang w:eastAsia="zh-CN"/>
              </w:rPr>
              <w:t>环境亮化美化，维护</w:t>
            </w:r>
            <w:r>
              <w:rPr>
                <w:rStyle w:val="18"/>
                <w:rFonts w:hint="eastAsia" w:ascii="宋体" w:hAnsi="宋体" w:cs="宋体"/>
                <w:b w:val="0"/>
                <w:spacing w:val="-4"/>
                <w:sz w:val="20"/>
                <w:szCs w:val="20"/>
              </w:rPr>
              <w:t>交通</w:t>
            </w:r>
            <w:r>
              <w:rPr>
                <w:rStyle w:val="18"/>
                <w:rFonts w:hint="eastAsia" w:ascii="宋体" w:hAnsi="宋体" w:cs="宋体"/>
                <w:b w:val="0"/>
                <w:spacing w:val="-4"/>
                <w:sz w:val="20"/>
                <w:szCs w:val="20"/>
                <w:lang w:eastAsia="zh-CN"/>
              </w:rPr>
              <w:t>秩序，增加公共安全系数</w:t>
            </w:r>
            <w:r>
              <w:rPr>
                <w:rStyle w:val="18"/>
                <w:rFonts w:hint="eastAsia" w:ascii="宋体" w:hAnsi="宋体" w:cs="宋体"/>
                <w:b w:val="0"/>
                <w:spacing w:val="-4"/>
                <w:sz w:val="20"/>
                <w:szCs w:val="20"/>
              </w:rPr>
              <w:t>。</w:t>
            </w:r>
          </w:p>
          <w:p>
            <w:pPr>
              <w:widowControl/>
              <w:spacing w:line="240" w:lineRule="auto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47" w:firstLineChars="181"/>
              <w:rPr>
                <w:rStyle w:val="18"/>
                <w:rFonts w:ascii="??" w:hAnsi="??"/>
                <w:b w:val="0"/>
                <w:spacing w:val="-4"/>
                <w:sz w:val="20"/>
                <w:szCs w:val="20"/>
              </w:rPr>
            </w:pPr>
            <w:r>
              <w:rPr>
                <w:rStyle w:val="18"/>
                <w:rFonts w:hint="eastAsia" w:ascii="宋体" w:hAnsi="宋体" w:cs="宋体"/>
                <w:b w:val="0"/>
                <w:spacing w:val="-4"/>
                <w:sz w:val="20"/>
                <w:szCs w:val="20"/>
                <w:lang w:eastAsia="zh-CN"/>
              </w:rPr>
              <w:t>路灯交通信号灯正常使用，</w:t>
            </w:r>
            <w:r>
              <w:rPr>
                <w:rStyle w:val="18"/>
                <w:rFonts w:hint="eastAsia" w:ascii="宋体" w:hAnsi="宋体" w:cs="宋体"/>
                <w:b w:val="0"/>
                <w:spacing w:val="-4"/>
                <w:sz w:val="20"/>
                <w:szCs w:val="20"/>
              </w:rPr>
              <w:t>城区</w:t>
            </w:r>
            <w:r>
              <w:rPr>
                <w:rStyle w:val="18"/>
                <w:rFonts w:hint="eastAsia" w:ascii="宋体" w:hAnsi="宋体" w:cs="宋体"/>
                <w:b w:val="0"/>
                <w:spacing w:val="-4"/>
                <w:sz w:val="20"/>
                <w:szCs w:val="20"/>
                <w:lang w:eastAsia="zh-CN"/>
              </w:rPr>
              <w:t>环境亮化美化，维护</w:t>
            </w:r>
            <w:r>
              <w:rPr>
                <w:rStyle w:val="18"/>
                <w:rFonts w:hint="eastAsia" w:ascii="宋体" w:hAnsi="宋体" w:cs="宋体"/>
                <w:b w:val="0"/>
                <w:spacing w:val="-4"/>
                <w:sz w:val="20"/>
                <w:szCs w:val="20"/>
              </w:rPr>
              <w:t>交通</w:t>
            </w:r>
            <w:r>
              <w:rPr>
                <w:rStyle w:val="18"/>
                <w:rFonts w:hint="eastAsia" w:ascii="宋体" w:hAnsi="宋体" w:cs="宋体"/>
                <w:b w:val="0"/>
                <w:spacing w:val="-4"/>
                <w:sz w:val="20"/>
                <w:szCs w:val="20"/>
                <w:lang w:eastAsia="zh-CN"/>
              </w:rPr>
              <w:t>秩序，增加公共安全系数</w:t>
            </w:r>
            <w:r>
              <w:rPr>
                <w:rStyle w:val="18"/>
                <w:rFonts w:hint="eastAsia" w:ascii="宋体" w:hAnsi="宋体" w:cs="宋体"/>
                <w:b w:val="0"/>
                <w:spacing w:val="-4"/>
                <w:sz w:val="20"/>
                <w:szCs w:val="20"/>
              </w:rPr>
              <w:t>。</w:t>
            </w:r>
          </w:p>
          <w:p>
            <w:pPr>
              <w:widowControl/>
              <w:spacing w:line="240" w:lineRule="auto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益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维护后使用时间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维护后长期使用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维护后长期使用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居民满意度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95%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95%</w:t>
            </w:r>
          </w:p>
        </w:tc>
      </w:tr>
    </w:tbl>
    <w:p>
      <w:pPr>
        <w:spacing w:line="540" w:lineRule="exact"/>
        <w:ind w:firstLine="567"/>
        <w:rPr>
          <w:rStyle w:val="18"/>
          <w:rFonts w:ascii="??" w:hAnsi="??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>
    <w:pPr>
      <w:pStyle w:val="11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lvl w:ilvl="0" w:tentative="0">
      <w:start w:val="3"/>
      <w:numFmt w:val="chineseCounting"/>
      <w:suff w:val="nothing"/>
      <w:lvlText w:val="（%1）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0801"/>
    <w:rsid w:val="000012F3"/>
    <w:rsid w:val="000616F6"/>
    <w:rsid w:val="0012460D"/>
    <w:rsid w:val="00127811"/>
    <w:rsid w:val="00280B42"/>
    <w:rsid w:val="00310B43"/>
    <w:rsid w:val="00325A23"/>
    <w:rsid w:val="003450EC"/>
    <w:rsid w:val="00345FEC"/>
    <w:rsid w:val="003854CC"/>
    <w:rsid w:val="00386942"/>
    <w:rsid w:val="00396AFC"/>
    <w:rsid w:val="003C129E"/>
    <w:rsid w:val="003C24FC"/>
    <w:rsid w:val="003D303B"/>
    <w:rsid w:val="00415631"/>
    <w:rsid w:val="004E6079"/>
    <w:rsid w:val="0052428F"/>
    <w:rsid w:val="005456D2"/>
    <w:rsid w:val="00550D43"/>
    <w:rsid w:val="00576270"/>
    <w:rsid w:val="006736F9"/>
    <w:rsid w:val="006C42B3"/>
    <w:rsid w:val="007071A9"/>
    <w:rsid w:val="007076D3"/>
    <w:rsid w:val="00757E72"/>
    <w:rsid w:val="00764589"/>
    <w:rsid w:val="00764BD9"/>
    <w:rsid w:val="007B2859"/>
    <w:rsid w:val="007C3500"/>
    <w:rsid w:val="00831D92"/>
    <w:rsid w:val="00916E44"/>
    <w:rsid w:val="00951367"/>
    <w:rsid w:val="00955664"/>
    <w:rsid w:val="009616F8"/>
    <w:rsid w:val="009637C0"/>
    <w:rsid w:val="00970801"/>
    <w:rsid w:val="00997DCD"/>
    <w:rsid w:val="009B0185"/>
    <w:rsid w:val="009F62FE"/>
    <w:rsid w:val="00A1183A"/>
    <w:rsid w:val="00A1209A"/>
    <w:rsid w:val="00A3671E"/>
    <w:rsid w:val="00A647CC"/>
    <w:rsid w:val="00AB4090"/>
    <w:rsid w:val="00B823D5"/>
    <w:rsid w:val="00C12AD0"/>
    <w:rsid w:val="00C8511D"/>
    <w:rsid w:val="00C91B71"/>
    <w:rsid w:val="00CA0924"/>
    <w:rsid w:val="00CE6CD2"/>
    <w:rsid w:val="00D4294C"/>
    <w:rsid w:val="00DD6BDF"/>
    <w:rsid w:val="00E94710"/>
    <w:rsid w:val="00F437B6"/>
    <w:rsid w:val="00F55425"/>
    <w:rsid w:val="00F831BE"/>
    <w:rsid w:val="00F83B53"/>
    <w:rsid w:val="0E27152D"/>
    <w:rsid w:val="0ED77C36"/>
    <w:rsid w:val="144359AC"/>
    <w:rsid w:val="148A6E68"/>
    <w:rsid w:val="1B654FC1"/>
    <w:rsid w:val="2B762D02"/>
    <w:rsid w:val="2FD04114"/>
    <w:rsid w:val="33970245"/>
    <w:rsid w:val="3C444511"/>
    <w:rsid w:val="433C79B7"/>
    <w:rsid w:val="5CD325E4"/>
    <w:rsid w:val="6F7438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iPriority="99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4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4"/>
    <w:qFormat/>
    <w:uiPriority w:val="99"/>
    <w:pPr>
      <w:widowControl/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5"/>
    <w:qFormat/>
    <w:uiPriority w:val="99"/>
    <w:pPr>
      <w:widowControl/>
      <w:spacing w:before="240" w:after="60"/>
      <w:jc w:val="left"/>
      <w:outlineLvl w:val="5"/>
    </w:pPr>
    <w:rPr>
      <w:b/>
      <w:bCs/>
    </w:rPr>
  </w:style>
  <w:style w:type="paragraph" w:styleId="8">
    <w:name w:val="heading 7"/>
    <w:basedOn w:val="1"/>
    <w:next w:val="1"/>
    <w:link w:val="26"/>
    <w:qFormat/>
    <w:uiPriority w:val="99"/>
    <w:pPr>
      <w:widowControl/>
      <w:spacing w:before="240" w:after="60"/>
      <w:jc w:val="left"/>
      <w:outlineLvl w:val="6"/>
    </w:pPr>
    <w:rPr>
      <w:sz w:val="24"/>
    </w:rPr>
  </w:style>
  <w:style w:type="paragraph" w:styleId="9">
    <w:name w:val="heading 8"/>
    <w:basedOn w:val="1"/>
    <w:next w:val="1"/>
    <w:link w:val="27"/>
    <w:qFormat/>
    <w:uiPriority w:val="99"/>
    <w:pPr>
      <w:widowControl/>
      <w:spacing w:before="240" w:after="60"/>
      <w:jc w:val="left"/>
      <w:outlineLvl w:val="7"/>
    </w:pPr>
    <w:rPr>
      <w:i/>
      <w:iCs/>
      <w:sz w:val="24"/>
    </w:rPr>
  </w:style>
  <w:style w:type="paragraph" w:styleId="10">
    <w:name w:val="heading 9"/>
    <w:basedOn w:val="1"/>
    <w:next w:val="1"/>
    <w:link w:val="28"/>
    <w:qFormat/>
    <w:uiPriority w:val="99"/>
    <w:pPr>
      <w:widowControl/>
      <w:spacing w:before="240" w:after="60"/>
      <w:jc w:val="left"/>
      <w:outlineLvl w:val="8"/>
    </w:pPr>
    <w:rPr>
      <w:rFonts w:ascii="Cambria" w:hAnsi="Cambria"/>
    </w:rPr>
  </w:style>
  <w:style w:type="character" w:default="1" w:styleId="17">
    <w:name w:val="Default Paragraph Font"/>
    <w:semiHidden/>
    <w:qFormat/>
    <w:uiPriority w:val="99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29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2">
    <w:name w:val="header"/>
    <w:basedOn w:val="1"/>
    <w:link w:val="3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3">
    <w:name w:val="Subtitle"/>
    <w:basedOn w:val="1"/>
    <w:next w:val="1"/>
    <w:link w:val="31"/>
    <w:qFormat/>
    <w:uiPriority w:val="99"/>
    <w:pPr>
      <w:widowControl/>
      <w:spacing w:after="60"/>
      <w:jc w:val="center"/>
      <w:outlineLvl w:val="1"/>
    </w:pPr>
    <w:rPr>
      <w:rFonts w:ascii="Cambria" w:hAnsi="Cambria"/>
      <w:sz w:val="24"/>
    </w:rPr>
  </w:style>
  <w:style w:type="paragraph" w:styleId="14">
    <w:name w:val="Normal (Web)"/>
    <w:basedOn w:val="1"/>
    <w:unhideWhenUsed/>
    <w:qFormat/>
    <w:lock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5">
    <w:name w:val="Title"/>
    <w:basedOn w:val="1"/>
    <w:next w:val="1"/>
    <w:link w:val="32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99"/>
    <w:rPr>
      <w:rFonts w:cs="Times New Roman"/>
      <w:b/>
      <w:bCs/>
    </w:rPr>
  </w:style>
  <w:style w:type="character" w:styleId="19">
    <w:name w:val="Emphasis"/>
    <w:basedOn w:val="17"/>
    <w:qFormat/>
    <w:uiPriority w:val="99"/>
    <w:rPr>
      <w:rFonts w:ascii="Calibri" w:hAnsi="Calibri" w:cs="Times New Roman"/>
      <w:b/>
      <w:i/>
      <w:iCs/>
    </w:rPr>
  </w:style>
  <w:style w:type="character" w:customStyle="1" w:styleId="20">
    <w:name w:val="Heading 1 Char"/>
    <w:basedOn w:val="17"/>
    <w:link w:val="3"/>
    <w:semiHidden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1">
    <w:name w:val="Heading 2 Char"/>
    <w:basedOn w:val="17"/>
    <w:link w:val="2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2">
    <w:name w:val="Heading 3 Char"/>
    <w:basedOn w:val="17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3">
    <w:name w:val="Heading 4 Char"/>
    <w:basedOn w:val="17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4">
    <w:name w:val="Heading 5 Char"/>
    <w:basedOn w:val="17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5">
    <w:name w:val="Heading 6 Char"/>
    <w:basedOn w:val="17"/>
    <w:link w:val="7"/>
    <w:semiHidden/>
    <w:qFormat/>
    <w:locked/>
    <w:uiPriority w:val="99"/>
    <w:rPr>
      <w:rFonts w:cs="Times New Roman"/>
      <w:b/>
      <w:bCs/>
    </w:rPr>
  </w:style>
  <w:style w:type="character" w:customStyle="1" w:styleId="26">
    <w:name w:val="Heading 7 Char"/>
    <w:basedOn w:val="17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7">
    <w:name w:val="Heading 8 Char"/>
    <w:basedOn w:val="17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8">
    <w:name w:val="Heading 9 Char"/>
    <w:basedOn w:val="17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29">
    <w:name w:val="Footer Char"/>
    <w:basedOn w:val="17"/>
    <w:link w:val="11"/>
    <w:semiHidden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0">
    <w:name w:val="Header Char"/>
    <w:basedOn w:val="17"/>
    <w:link w:val="12"/>
    <w:semiHidden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1">
    <w:name w:val="Subtitle Char"/>
    <w:basedOn w:val="17"/>
    <w:link w:val="13"/>
    <w:semiHidden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2">
    <w:name w:val="Title Char"/>
    <w:basedOn w:val="17"/>
    <w:link w:val="15"/>
    <w:semiHidden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customStyle="1" w:styleId="33">
    <w:name w:val="Block Text1"/>
    <w:basedOn w:val="1"/>
    <w:next w:val="1"/>
    <w:link w:val="40"/>
    <w:qFormat/>
    <w:uiPriority w:val="99"/>
    <w:pPr>
      <w:widowControl/>
      <w:jc w:val="left"/>
    </w:pPr>
    <w:rPr>
      <w:i/>
      <w:sz w:val="24"/>
    </w:rPr>
  </w:style>
  <w:style w:type="paragraph" w:customStyle="1" w:styleId="34">
    <w:name w:val="批注框文本 Char Char"/>
    <w:basedOn w:val="1"/>
    <w:link w:val="39"/>
    <w:qFormat/>
    <w:uiPriority w:val="99"/>
    <w:rPr>
      <w:sz w:val="18"/>
      <w:szCs w:val="18"/>
    </w:rPr>
  </w:style>
  <w:style w:type="paragraph" w:customStyle="1" w:styleId="35">
    <w:name w:val="No Spacing1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customStyle="1" w:styleId="36">
    <w:name w:val="List Paragraph1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37">
    <w:name w:val="Intense Quote1"/>
    <w:basedOn w:val="1"/>
    <w:next w:val="1"/>
    <w:link w:val="41"/>
    <w:qFormat/>
    <w:uiPriority w:val="99"/>
    <w:pPr>
      <w:widowControl/>
      <w:ind w:left="720" w:right="720"/>
      <w:jc w:val="left"/>
    </w:pPr>
    <w:rPr>
      <w:b/>
      <w:i/>
      <w:sz w:val="24"/>
    </w:rPr>
  </w:style>
  <w:style w:type="paragraph" w:customStyle="1" w:styleId="38">
    <w:name w:val="TOC Heading1"/>
    <w:basedOn w:val="3"/>
    <w:next w:val="1"/>
    <w:qFormat/>
    <w:uiPriority w:val="99"/>
    <w:pPr>
      <w:outlineLvl w:val="9"/>
    </w:pPr>
    <w:rPr>
      <w:lang w:eastAsia="en-US"/>
    </w:rPr>
  </w:style>
  <w:style w:type="character" w:customStyle="1" w:styleId="39">
    <w:name w:val="Balloon Text Char"/>
    <w:basedOn w:val="17"/>
    <w:link w:val="34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40">
    <w:name w:val="Quote Char"/>
    <w:basedOn w:val="17"/>
    <w:link w:val="33"/>
    <w:semiHidden/>
    <w:qFormat/>
    <w:locked/>
    <w:uiPriority w:val="99"/>
    <w:rPr>
      <w:rFonts w:cs="Times New Roman"/>
      <w:i/>
      <w:sz w:val="24"/>
      <w:szCs w:val="24"/>
    </w:rPr>
  </w:style>
  <w:style w:type="character" w:customStyle="1" w:styleId="41">
    <w:name w:val="Intense Quote Char Char"/>
    <w:basedOn w:val="17"/>
    <w:link w:val="37"/>
    <w:semiHidden/>
    <w:qFormat/>
    <w:locked/>
    <w:uiPriority w:val="99"/>
    <w:rPr>
      <w:rFonts w:cs="Times New Roman"/>
      <w:b/>
      <w:i/>
      <w:sz w:val="24"/>
    </w:rPr>
  </w:style>
  <w:style w:type="character" w:customStyle="1" w:styleId="42">
    <w:name w:val="Subtle Emphasis1"/>
    <w:qFormat/>
    <w:uiPriority w:val="99"/>
    <w:rPr>
      <w:i/>
      <w:color w:val="595959"/>
    </w:rPr>
  </w:style>
  <w:style w:type="character" w:customStyle="1" w:styleId="43">
    <w:name w:val="Intense Emphasis1"/>
    <w:basedOn w:val="17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4">
    <w:name w:val="Subtle Reference1"/>
    <w:basedOn w:val="17"/>
    <w:qFormat/>
    <w:uiPriority w:val="99"/>
    <w:rPr>
      <w:rFonts w:cs="Times New Roman"/>
      <w:sz w:val="24"/>
      <w:szCs w:val="24"/>
      <w:u w:val="single"/>
    </w:rPr>
  </w:style>
  <w:style w:type="character" w:customStyle="1" w:styleId="45">
    <w:name w:val="Intense Reference1"/>
    <w:basedOn w:val="17"/>
    <w:qFormat/>
    <w:uiPriority w:val="99"/>
    <w:rPr>
      <w:rFonts w:cs="Times New Roman"/>
      <w:b/>
      <w:sz w:val="24"/>
      <w:u w:val="single"/>
    </w:rPr>
  </w:style>
  <w:style w:type="character" w:customStyle="1" w:styleId="46">
    <w:name w:val="Book Title1"/>
    <w:basedOn w:val="17"/>
    <w:qFormat/>
    <w:uiPriority w:val="99"/>
    <w:rPr>
      <w:rFonts w:ascii="Cambria" w:hAnsi="Cambria" w:eastAsia="宋体" w:cs="Times New Roman"/>
      <w:b/>
      <w:i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5</Pages>
  <Words>309</Words>
  <Characters>1764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2018-08-15T18:06:00Z</dcterms:created>
  <dc:creator>赵 恺（预算处）</dc:creator>
  <cp:lastModifiedBy>Administrator</cp:lastModifiedBy>
  <cp:lastPrinted>2019-01-14T04:20:00Z</cp:lastPrinted>
  <dcterms:modified xsi:type="dcterms:W3CDTF">2024-03-28T09:21:53Z</dcterms:modified>
  <dc:title>微软用户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