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A4D" w:rsidRDefault="00BE2D1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A21A4D" w:rsidRDefault="00A21A4D">
      <w:pPr>
        <w:spacing w:line="540" w:lineRule="exact"/>
        <w:jc w:val="center"/>
        <w:rPr>
          <w:rFonts w:ascii="华文中宋" w:eastAsia="华文中宋" w:hAnsi="华文中宋" w:cs="宋体"/>
          <w:b/>
          <w:kern w:val="0"/>
          <w:sz w:val="52"/>
          <w:szCs w:val="52"/>
        </w:rPr>
      </w:pPr>
    </w:p>
    <w:p w:rsidR="00A21A4D" w:rsidRDefault="00A21A4D">
      <w:pPr>
        <w:spacing w:line="540" w:lineRule="exact"/>
        <w:jc w:val="center"/>
        <w:rPr>
          <w:rFonts w:ascii="华文中宋" w:eastAsia="华文中宋" w:hAnsi="华文中宋" w:cs="宋体"/>
          <w:b/>
          <w:kern w:val="0"/>
          <w:sz w:val="52"/>
          <w:szCs w:val="52"/>
        </w:rPr>
      </w:pPr>
    </w:p>
    <w:p w:rsidR="00A21A4D" w:rsidRDefault="00A21A4D">
      <w:pPr>
        <w:spacing w:line="540" w:lineRule="exact"/>
        <w:jc w:val="center"/>
        <w:rPr>
          <w:rFonts w:ascii="华文中宋" w:eastAsia="华文中宋" w:hAnsi="华文中宋" w:cs="宋体"/>
          <w:b/>
          <w:kern w:val="0"/>
          <w:sz w:val="52"/>
          <w:szCs w:val="52"/>
        </w:rPr>
      </w:pPr>
    </w:p>
    <w:p w:rsidR="00A21A4D" w:rsidRDefault="00A21A4D">
      <w:pPr>
        <w:spacing w:line="540" w:lineRule="exact"/>
        <w:jc w:val="center"/>
        <w:rPr>
          <w:rFonts w:ascii="华文中宋" w:eastAsia="华文中宋" w:hAnsi="华文中宋" w:cs="宋体"/>
          <w:b/>
          <w:kern w:val="0"/>
          <w:sz w:val="52"/>
          <w:szCs w:val="52"/>
        </w:rPr>
      </w:pPr>
    </w:p>
    <w:p w:rsidR="00A21A4D" w:rsidRDefault="00A21A4D">
      <w:pPr>
        <w:spacing w:line="540" w:lineRule="exact"/>
        <w:jc w:val="center"/>
        <w:rPr>
          <w:rFonts w:ascii="华文中宋" w:eastAsia="华文中宋" w:hAnsi="华文中宋" w:cs="宋体"/>
          <w:b/>
          <w:kern w:val="0"/>
          <w:sz w:val="52"/>
          <w:szCs w:val="52"/>
        </w:rPr>
      </w:pPr>
    </w:p>
    <w:p w:rsidR="00A21A4D" w:rsidRDefault="00A21A4D">
      <w:pPr>
        <w:spacing w:line="540" w:lineRule="exact"/>
        <w:jc w:val="center"/>
        <w:rPr>
          <w:rFonts w:ascii="华文中宋" w:eastAsia="华文中宋" w:hAnsi="华文中宋" w:cs="宋体"/>
          <w:b/>
          <w:kern w:val="0"/>
          <w:sz w:val="52"/>
          <w:szCs w:val="52"/>
        </w:rPr>
      </w:pPr>
    </w:p>
    <w:p w:rsidR="00A21A4D" w:rsidRDefault="00BE2D1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A21A4D" w:rsidRDefault="00A21A4D">
      <w:pPr>
        <w:spacing w:line="540" w:lineRule="exact"/>
        <w:jc w:val="center"/>
        <w:rPr>
          <w:rFonts w:ascii="华文中宋" w:eastAsia="华文中宋" w:hAnsi="华文中宋" w:cs="宋体"/>
          <w:b/>
          <w:kern w:val="0"/>
          <w:sz w:val="52"/>
          <w:szCs w:val="52"/>
        </w:rPr>
      </w:pPr>
    </w:p>
    <w:p w:rsidR="00A21A4D" w:rsidRDefault="00BE2D1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A21A4D" w:rsidRDefault="00A21A4D">
      <w:pPr>
        <w:spacing w:line="540" w:lineRule="exact"/>
        <w:jc w:val="center"/>
        <w:rPr>
          <w:rFonts w:eastAsia="仿宋_GB2312" w:hAnsi="宋体" w:cs="宋体"/>
          <w:kern w:val="0"/>
          <w:sz w:val="30"/>
          <w:szCs w:val="30"/>
        </w:rPr>
      </w:pPr>
    </w:p>
    <w:p w:rsidR="00A21A4D" w:rsidRDefault="00A21A4D">
      <w:pPr>
        <w:spacing w:line="540" w:lineRule="exact"/>
        <w:jc w:val="center"/>
        <w:rPr>
          <w:rFonts w:eastAsia="仿宋_GB2312" w:hAnsi="宋体" w:cs="宋体"/>
          <w:kern w:val="0"/>
          <w:sz w:val="30"/>
          <w:szCs w:val="30"/>
        </w:rPr>
      </w:pPr>
    </w:p>
    <w:p w:rsidR="00A21A4D" w:rsidRDefault="00A21A4D">
      <w:pPr>
        <w:spacing w:line="540" w:lineRule="exact"/>
        <w:jc w:val="center"/>
        <w:rPr>
          <w:rFonts w:eastAsia="仿宋_GB2312" w:hAnsi="宋体" w:cs="宋体"/>
          <w:kern w:val="0"/>
          <w:sz w:val="30"/>
          <w:szCs w:val="30"/>
        </w:rPr>
      </w:pPr>
    </w:p>
    <w:p w:rsidR="00A21A4D" w:rsidRDefault="00A21A4D">
      <w:pPr>
        <w:spacing w:line="540" w:lineRule="exact"/>
        <w:jc w:val="center"/>
        <w:rPr>
          <w:rFonts w:eastAsia="仿宋_GB2312" w:hAnsi="宋体" w:cs="宋体"/>
          <w:kern w:val="0"/>
          <w:sz w:val="30"/>
          <w:szCs w:val="30"/>
        </w:rPr>
      </w:pPr>
    </w:p>
    <w:p w:rsidR="00A21A4D" w:rsidRDefault="00A21A4D">
      <w:pPr>
        <w:spacing w:line="540" w:lineRule="exact"/>
        <w:jc w:val="center"/>
        <w:rPr>
          <w:rFonts w:eastAsia="仿宋_GB2312" w:hAnsi="宋体" w:cs="宋体"/>
          <w:kern w:val="0"/>
          <w:sz w:val="30"/>
          <w:szCs w:val="30"/>
        </w:rPr>
      </w:pPr>
    </w:p>
    <w:p w:rsidR="00A21A4D" w:rsidRDefault="00A21A4D">
      <w:pPr>
        <w:spacing w:line="540" w:lineRule="exact"/>
        <w:rPr>
          <w:rFonts w:eastAsia="仿宋_GB2312" w:hAnsi="宋体" w:cs="宋体"/>
          <w:kern w:val="0"/>
          <w:sz w:val="30"/>
          <w:szCs w:val="30"/>
        </w:rPr>
      </w:pPr>
    </w:p>
    <w:p w:rsidR="00A21A4D" w:rsidRDefault="00BE2D1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项目名称：肉用种公羊引进项目</w:t>
      </w:r>
    </w:p>
    <w:p w:rsidR="00A21A4D" w:rsidRDefault="00BE2D10">
      <w:pPr>
        <w:spacing w:line="700" w:lineRule="exact"/>
        <w:jc w:val="left"/>
        <w:rPr>
          <w:rFonts w:eastAsia="仿宋_GB2312" w:hAnsi="宋体" w:cs="宋体"/>
          <w:kern w:val="0"/>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2"/>
          <w:szCs w:val="32"/>
        </w:rPr>
        <w:t>玛纳斯县动物疾病预防控制中心</w:t>
      </w:r>
    </w:p>
    <w:p w:rsidR="00A21A4D" w:rsidRDefault="00BE2D10" w:rsidP="0013503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主管部门（公章）：玛纳斯县畜牧兽医局</w:t>
      </w:r>
    </w:p>
    <w:p w:rsidR="00A21A4D" w:rsidRDefault="00BE2D10" w:rsidP="0013503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项目负责人（签章）：吕彦庆</w:t>
      </w:r>
    </w:p>
    <w:p w:rsidR="00A21A4D" w:rsidRDefault="00BE2D10" w:rsidP="0013503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2019 </w:t>
      </w:r>
      <w:r>
        <w:rPr>
          <w:rFonts w:eastAsia="仿宋_GB2312" w:hAnsi="宋体" w:cs="宋体" w:hint="eastAsia"/>
          <w:kern w:val="0"/>
          <w:sz w:val="36"/>
          <w:szCs w:val="36"/>
        </w:rPr>
        <w:t>年</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20</w:t>
      </w:r>
      <w:r>
        <w:rPr>
          <w:rFonts w:eastAsia="仿宋_GB2312" w:hAnsi="宋体" w:cs="宋体" w:hint="eastAsia"/>
          <w:kern w:val="0"/>
          <w:sz w:val="36"/>
          <w:szCs w:val="36"/>
        </w:rPr>
        <w:t>日</w:t>
      </w:r>
    </w:p>
    <w:p w:rsidR="00A21A4D" w:rsidRDefault="00A21A4D">
      <w:pPr>
        <w:spacing w:line="520" w:lineRule="exact"/>
        <w:ind w:firstLine="640"/>
        <w:rPr>
          <w:rStyle w:val="a7"/>
          <w:rFonts w:ascii="黑体" w:eastAsia="黑体" w:hAnsi="黑体"/>
          <w:b w:val="0"/>
          <w:spacing w:val="-4"/>
          <w:sz w:val="32"/>
          <w:szCs w:val="32"/>
        </w:rPr>
      </w:pPr>
    </w:p>
    <w:p w:rsidR="00A21A4D" w:rsidRDefault="00A21A4D">
      <w:pPr>
        <w:spacing w:line="520" w:lineRule="exact"/>
        <w:ind w:firstLine="640"/>
        <w:rPr>
          <w:rStyle w:val="a7"/>
          <w:rFonts w:ascii="黑体" w:eastAsia="黑体" w:hAnsi="黑体"/>
          <w:b w:val="0"/>
          <w:spacing w:val="-4"/>
          <w:sz w:val="32"/>
          <w:szCs w:val="32"/>
        </w:rPr>
      </w:pPr>
    </w:p>
    <w:p w:rsidR="00A21A4D" w:rsidRDefault="00A21A4D">
      <w:pPr>
        <w:spacing w:line="520" w:lineRule="exact"/>
        <w:ind w:firstLine="640"/>
        <w:rPr>
          <w:rStyle w:val="a7"/>
          <w:rFonts w:ascii="黑体" w:eastAsia="黑体" w:hAnsi="黑体"/>
          <w:b w:val="0"/>
          <w:spacing w:val="-4"/>
          <w:sz w:val="32"/>
          <w:szCs w:val="32"/>
        </w:rPr>
      </w:pPr>
    </w:p>
    <w:p w:rsidR="00A21A4D" w:rsidRDefault="00BE2D10">
      <w:pPr>
        <w:spacing w:line="52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lastRenderedPageBreak/>
        <w:t>一、项目概况</w:t>
      </w:r>
    </w:p>
    <w:p w:rsidR="00A21A4D" w:rsidRDefault="00BE2D10">
      <w:pPr>
        <w:spacing w:line="520" w:lineRule="exact"/>
        <w:ind w:firstLine="567"/>
        <w:rPr>
          <w:rStyle w:val="a7"/>
          <w:rFonts w:ascii="楷体" w:eastAsia="楷体" w:hAnsi="楷体"/>
          <w:spacing w:val="-4"/>
          <w:sz w:val="32"/>
          <w:szCs w:val="32"/>
        </w:rPr>
      </w:pPr>
      <w:r>
        <w:rPr>
          <w:rStyle w:val="a7"/>
          <w:rFonts w:ascii="楷体" w:eastAsia="楷体" w:hAnsi="楷体" w:hint="eastAsia"/>
          <w:spacing w:val="-4"/>
          <w:sz w:val="32"/>
          <w:szCs w:val="32"/>
        </w:rPr>
        <w:t>（一）项目单位基本情况</w:t>
      </w:r>
    </w:p>
    <w:p w:rsidR="00A21A4D" w:rsidRDefault="00BE2D10" w:rsidP="0013503B">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项目建设单位玛纳斯县动物疾病预防控制中心，是从事畜牧业技术服务型事业单位，有干部职工15人，其中：农业推广研究员5人，高级畜牧兽医师6人。主要业务为，畜禽疾病防控、疫病检测、畜产品安全检测、种畜禽管理、畜牧业技术服务等。人员齐整、业务能力强，近年来获得自治区和昌吉州科技进步奖7项。单位设施设备齐全，专业技术人员基层一线工作经验丰富。能够保障本项目的顺利实施。</w:t>
      </w:r>
    </w:p>
    <w:p w:rsidR="00A21A4D" w:rsidRDefault="00BE2D10">
      <w:pPr>
        <w:spacing w:line="52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（二）项目预算</w:t>
      </w:r>
      <w:r>
        <w:rPr>
          <w:rStyle w:val="a7"/>
          <w:rFonts w:ascii="楷体" w:eastAsia="楷体" w:hAnsi="楷体"/>
          <w:spacing w:val="-4"/>
          <w:sz w:val="32"/>
          <w:szCs w:val="32"/>
        </w:rPr>
        <w:t>绩效目标</w:t>
      </w:r>
      <w:r>
        <w:rPr>
          <w:rStyle w:val="a7"/>
          <w:rFonts w:ascii="楷体" w:eastAsia="楷体" w:hAnsi="楷体" w:hint="eastAsia"/>
          <w:spacing w:val="-4"/>
          <w:sz w:val="32"/>
          <w:szCs w:val="32"/>
        </w:rPr>
        <w:t>设定情况</w:t>
      </w:r>
    </w:p>
    <w:p w:rsidR="00A21A4D" w:rsidRDefault="00BE2D10" w:rsidP="0013503B">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在玛纳斯县14个乡镇场站推广100只萨福克种公羊，通过人工授精和本交改良，增加生产10000只萨福克肉杂羔羊，进一步提高萨福克杂交羊的生产量和优化萨福克羊资源优势。</w:t>
      </w:r>
    </w:p>
    <w:p w:rsidR="00A21A4D" w:rsidRDefault="00BE2D10">
      <w:pPr>
        <w:spacing w:line="52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二、项目资金使用及管理情况</w:t>
      </w:r>
    </w:p>
    <w:p w:rsidR="00A21A4D" w:rsidRDefault="00BE2D10">
      <w:pPr>
        <w:spacing w:line="52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（一）项目资金安排落实、总投入等情况分析</w:t>
      </w:r>
    </w:p>
    <w:p w:rsidR="00A21A4D" w:rsidRPr="00A83EF2" w:rsidRDefault="00BE2D10">
      <w:pPr>
        <w:spacing w:line="520" w:lineRule="exact"/>
        <w:rPr>
          <w:rFonts w:ascii="仿宋" w:eastAsia="仿宋" w:hAnsi="仿宋" w:cs="仿宋_GB2312"/>
          <w:sz w:val="32"/>
          <w:szCs w:val="32"/>
        </w:rPr>
      </w:pPr>
      <w:r>
        <w:rPr>
          <w:rFonts w:ascii="仿宋_GB2312" w:eastAsia="仿宋_GB2312" w:hAnsi="仿宋_GB2312" w:cs="仿宋_GB2312" w:hint="eastAsia"/>
          <w:sz w:val="32"/>
          <w:szCs w:val="32"/>
        </w:rPr>
        <w:t xml:space="preserve">    </w:t>
      </w:r>
      <w:r w:rsidRPr="00A83EF2">
        <w:rPr>
          <w:rFonts w:ascii="仿宋" w:eastAsia="仿宋" w:hAnsi="仿宋" w:cs="仿宋_GB2312" w:hint="eastAsia"/>
          <w:sz w:val="32"/>
          <w:szCs w:val="32"/>
        </w:rPr>
        <w:t>按照玛纳斯县2018年萨福克引进数量和分配计划，在12个乡镇场站推广，按照现行市场价，由区州按照1000元/只补贴，</w:t>
      </w:r>
      <w:r w:rsidR="00A83EF2" w:rsidRPr="00A83EF2">
        <w:rPr>
          <w:rFonts w:ascii="仿宋" w:eastAsia="仿宋" w:hAnsi="仿宋" w:cs="仿宋_GB2312" w:hint="eastAsia"/>
          <w:sz w:val="32"/>
          <w:szCs w:val="32"/>
        </w:rPr>
        <w:t>补贴总额10万元</w:t>
      </w:r>
      <w:r w:rsidR="00A83EF2">
        <w:rPr>
          <w:rFonts w:ascii="仿宋" w:eastAsia="仿宋" w:hAnsi="仿宋" w:cs="仿宋_GB2312" w:hint="eastAsia"/>
          <w:sz w:val="32"/>
          <w:szCs w:val="32"/>
        </w:rPr>
        <w:t>，全部为州财政资金，资金已经全部到位并拨付使用。</w:t>
      </w:r>
      <w:r w:rsidR="00A83EF2" w:rsidRPr="00A83EF2">
        <w:rPr>
          <w:rFonts w:ascii="仿宋" w:eastAsia="仿宋" w:hAnsi="仿宋" w:cs="仿宋_GB2312"/>
          <w:sz w:val="32"/>
          <w:szCs w:val="32"/>
        </w:rPr>
        <w:t xml:space="preserve"> </w:t>
      </w:r>
    </w:p>
    <w:p w:rsidR="00A21A4D" w:rsidRDefault="00BE2D10">
      <w:pPr>
        <w:spacing w:line="52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（二）项目资金实际使用情况分析</w:t>
      </w:r>
    </w:p>
    <w:p w:rsidR="00A21A4D" w:rsidRDefault="00BE2D10">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2018年，日发新西域玛纳斯县牧业发展有限公司、新澳肉羊合作社、科丰萨福克肉羊繁育场向玛纳斯县养殖专业户推广纯种萨福克种公羊100只，补贴项目资金10万元。 </w:t>
      </w:r>
    </w:p>
    <w:p w:rsidR="00A21A4D" w:rsidRDefault="00BE2D10">
      <w:pPr>
        <w:spacing w:line="52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（三）项目资金管理情况分析</w:t>
      </w:r>
    </w:p>
    <w:p w:rsidR="00A21A4D" w:rsidRDefault="0013503B">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E2D10">
        <w:rPr>
          <w:rFonts w:ascii="仿宋_GB2312" w:eastAsia="仿宋_GB2312" w:hAnsi="仿宋_GB2312" w:cs="仿宋_GB2312" w:hint="eastAsia"/>
          <w:sz w:val="32"/>
          <w:szCs w:val="32"/>
        </w:rPr>
        <w:t>本项目财务管理根据《国家基本建设管理办法》执行，实行专款专用，加强对建设项目的执法监督，充分发挥审计及投</w:t>
      </w:r>
      <w:r w:rsidR="00BE2D10">
        <w:rPr>
          <w:rFonts w:ascii="仿宋_GB2312" w:eastAsia="仿宋_GB2312" w:hAnsi="仿宋_GB2312" w:cs="仿宋_GB2312" w:hint="eastAsia"/>
          <w:sz w:val="32"/>
          <w:szCs w:val="32"/>
        </w:rPr>
        <w:lastRenderedPageBreak/>
        <w:t>资和资金管理部门的监督作用，以确保项目的顺利进行及效益的正常发挥。</w:t>
      </w:r>
    </w:p>
    <w:p w:rsidR="00A21A4D" w:rsidRDefault="0013503B">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E2D10">
        <w:rPr>
          <w:rFonts w:ascii="仿宋_GB2312" w:eastAsia="仿宋_GB2312" w:hAnsi="仿宋_GB2312" w:cs="仿宋_GB2312" w:hint="eastAsia"/>
          <w:sz w:val="32"/>
          <w:szCs w:val="32"/>
        </w:rPr>
        <w:t>建立资金管理领导小组，制定资金管理制度及岗位责任制，严格监督引种的资金使用情况，对种羊款的支付进行严格审查。</w:t>
      </w:r>
    </w:p>
    <w:p w:rsidR="00A21A4D" w:rsidRDefault="0013503B">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E2D10">
        <w:rPr>
          <w:rFonts w:ascii="仿宋_GB2312" w:eastAsia="仿宋_GB2312" w:hAnsi="仿宋_GB2312" w:cs="仿宋_GB2312" w:hint="eastAsia"/>
          <w:sz w:val="32"/>
          <w:szCs w:val="32"/>
        </w:rPr>
        <w:t>项目建设资金专款专用，独立核算，加强管理。严格执行国家财务管理制度及有关规定，定期编制财务报表，逐级汇总、上报、审计；项目开支的报账单据应建档。自治区、州、县财政及审计部门应对资金使用情况进行跟踪检查和审计监督，确保建设项目资金合理。</w:t>
      </w:r>
    </w:p>
    <w:p w:rsidR="00A21A4D" w:rsidRDefault="00BE2D10">
      <w:pPr>
        <w:spacing w:line="52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三、项目组织实施情况</w:t>
      </w:r>
    </w:p>
    <w:p w:rsidR="00A21A4D" w:rsidRDefault="00BE2D10">
      <w:pPr>
        <w:spacing w:line="52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（一）项目组织情况分析</w:t>
      </w:r>
    </w:p>
    <w:p w:rsidR="00A21A4D" w:rsidRDefault="0013503B">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E2D10">
        <w:rPr>
          <w:rFonts w:ascii="仿宋_GB2312" w:eastAsia="仿宋_GB2312" w:hAnsi="仿宋_GB2312" w:cs="仿宋_GB2312" w:hint="eastAsia"/>
          <w:sz w:val="32"/>
          <w:szCs w:val="32"/>
        </w:rPr>
        <w:t>本项目属于良种推广项目，必须是有资质的萨福克种羊场才能够进行种羊推广。玛纳斯县组织专家组对种羊进行品质鉴定，佩戴良种耳标，并报备昌吉州动物疾病预防控制中心中畜禽管理科审核后发放。种羊全部推广到位后全部验收合格。</w:t>
      </w:r>
    </w:p>
    <w:p w:rsidR="00A21A4D" w:rsidRDefault="00BE2D10">
      <w:pPr>
        <w:spacing w:line="52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（二）项目管理情况分析</w:t>
      </w:r>
    </w:p>
    <w:p w:rsidR="00A21A4D" w:rsidRDefault="0013503B">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E2D10">
        <w:rPr>
          <w:rFonts w:ascii="仿宋_GB2312" w:eastAsia="仿宋_GB2312" w:hAnsi="仿宋_GB2312" w:cs="仿宋_GB2312" w:hint="eastAsia"/>
          <w:sz w:val="32"/>
          <w:szCs w:val="32"/>
        </w:rPr>
        <w:t>1、玛纳斯县成立了专家组对萨福克种公羊进行了品质鉴定和疫病检疫检测，并跟踪管理，确保萨福克种公羊的质量与健康。</w:t>
      </w:r>
    </w:p>
    <w:p w:rsidR="00A21A4D" w:rsidRDefault="0013503B">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E2D10">
        <w:rPr>
          <w:rFonts w:ascii="仿宋_GB2312" w:eastAsia="仿宋_GB2312" w:hAnsi="仿宋_GB2312" w:cs="仿宋_GB2312" w:hint="eastAsia"/>
          <w:sz w:val="32"/>
          <w:szCs w:val="32"/>
        </w:rPr>
        <w:t>2、建立项目台账和监督机制，确保项目补贴发放到引进畜种农户手中。并且随时监督享受补贴的农户合力利用引进的畜种资源合理使用。</w:t>
      </w:r>
    </w:p>
    <w:p w:rsidR="00A21A4D" w:rsidRDefault="00BE2D10">
      <w:pPr>
        <w:spacing w:line="520" w:lineRule="exact"/>
        <w:ind w:firstLine="640"/>
        <w:rPr>
          <w:rStyle w:val="a7"/>
          <w:rFonts w:ascii="黑体" w:eastAsia="黑体" w:hAnsi="黑体"/>
        </w:rPr>
      </w:pPr>
      <w:r>
        <w:rPr>
          <w:rStyle w:val="a7"/>
          <w:rFonts w:ascii="黑体" w:eastAsia="黑体" w:hAnsi="黑体" w:hint="eastAsia"/>
          <w:b w:val="0"/>
          <w:spacing w:val="-4"/>
          <w:sz w:val="32"/>
          <w:szCs w:val="32"/>
        </w:rPr>
        <w:t>四、项目绩效情况</w:t>
      </w:r>
    </w:p>
    <w:p w:rsidR="00A21A4D" w:rsidRDefault="00BE2D10">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A21A4D" w:rsidRDefault="00BE2D10">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A83EF2" w:rsidRPr="009824B1">
        <w:rPr>
          <w:rFonts w:ascii="仿宋_GB2312" w:eastAsia="仿宋_GB2312" w:hAnsi="仿宋" w:hint="eastAsia"/>
          <w:color w:val="000000"/>
          <w:sz w:val="32"/>
          <w:szCs w:val="32"/>
        </w:rPr>
        <w:t>通过201</w:t>
      </w:r>
      <w:r w:rsidR="00A83EF2">
        <w:rPr>
          <w:rFonts w:ascii="仿宋_GB2312" w:eastAsia="仿宋_GB2312" w:hAnsi="仿宋" w:hint="eastAsia"/>
          <w:color w:val="000000"/>
          <w:sz w:val="32"/>
          <w:szCs w:val="32"/>
        </w:rPr>
        <w:t>8</w:t>
      </w:r>
      <w:r w:rsidR="00A83EF2" w:rsidRPr="009824B1">
        <w:rPr>
          <w:rFonts w:ascii="仿宋_GB2312" w:eastAsia="仿宋_GB2312" w:hAnsi="仿宋" w:hint="eastAsia"/>
          <w:color w:val="000000"/>
          <w:sz w:val="32"/>
          <w:szCs w:val="32"/>
        </w:rPr>
        <w:t>年项目的实施，较好</w:t>
      </w:r>
      <w:r w:rsidR="00A83EF2">
        <w:rPr>
          <w:rFonts w:ascii="仿宋_GB2312" w:eastAsia="仿宋_GB2312" w:hAnsi="仿宋" w:hint="eastAsia"/>
          <w:color w:val="000000"/>
          <w:sz w:val="32"/>
          <w:szCs w:val="32"/>
        </w:rPr>
        <w:t>地</w:t>
      </w:r>
      <w:r w:rsidR="00A83EF2" w:rsidRPr="009824B1">
        <w:rPr>
          <w:rFonts w:ascii="仿宋_GB2312" w:eastAsia="仿宋_GB2312" w:hAnsi="仿宋" w:hint="eastAsia"/>
          <w:color w:val="000000"/>
          <w:sz w:val="32"/>
          <w:szCs w:val="32"/>
        </w:rPr>
        <w:t>完成了项目201</w:t>
      </w:r>
      <w:r w:rsidR="00A83EF2">
        <w:rPr>
          <w:rFonts w:ascii="仿宋_GB2312" w:eastAsia="仿宋_GB2312" w:hAnsi="仿宋" w:hint="eastAsia"/>
          <w:color w:val="000000"/>
          <w:sz w:val="32"/>
          <w:szCs w:val="32"/>
        </w:rPr>
        <w:t>8</w:t>
      </w:r>
      <w:r w:rsidR="00A83EF2" w:rsidRPr="009824B1">
        <w:rPr>
          <w:rFonts w:ascii="仿宋_GB2312" w:eastAsia="仿宋_GB2312" w:hAnsi="仿宋" w:hint="eastAsia"/>
          <w:color w:val="000000"/>
          <w:sz w:val="32"/>
          <w:szCs w:val="32"/>
        </w:rPr>
        <w:t>年的</w:t>
      </w:r>
      <w:r w:rsidR="00A83EF2" w:rsidRPr="009824B1">
        <w:rPr>
          <w:rFonts w:ascii="仿宋_GB2312" w:eastAsia="仿宋_GB2312" w:hAnsi="仿宋" w:hint="eastAsia"/>
          <w:color w:val="000000"/>
          <w:sz w:val="32"/>
          <w:szCs w:val="32"/>
        </w:rPr>
        <w:lastRenderedPageBreak/>
        <w:t>预期目标，</w:t>
      </w:r>
      <w:r w:rsidR="00A83EF2">
        <w:rPr>
          <w:rFonts w:ascii="仿宋_GB2312" w:eastAsia="仿宋_GB2312" w:hAnsi="仿宋_GB2312" w:cs="仿宋_GB2312" w:hint="eastAsia"/>
          <w:sz w:val="32"/>
          <w:szCs w:val="32"/>
        </w:rPr>
        <w:t>推广</w:t>
      </w:r>
      <w:r>
        <w:rPr>
          <w:rFonts w:ascii="仿宋_GB2312" w:eastAsia="仿宋_GB2312" w:hAnsi="仿宋_GB2312" w:cs="仿宋_GB2312" w:hint="eastAsia"/>
          <w:sz w:val="32"/>
          <w:szCs w:val="32"/>
        </w:rPr>
        <w:t>萨福克种公羊</w:t>
      </w:r>
      <w:r w:rsidR="00A83EF2">
        <w:rPr>
          <w:rFonts w:ascii="仿宋_GB2312" w:eastAsia="仿宋_GB2312" w:hAnsi="仿宋_GB2312" w:cs="仿宋_GB2312" w:hint="eastAsia"/>
          <w:sz w:val="32"/>
          <w:szCs w:val="32"/>
        </w:rPr>
        <w:t>100只</w:t>
      </w:r>
      <w:r>
        <w:rPr>
          <w:rFonts w:ascii="仿宋_GB2312" w:eastAsia="仿宋_GB2312" w:hAnsi="仿宋_GB2312" w:cs="仿宋_GB2312" w:hint="eastAsia"/>
          <w:sz w:val="32"/>
          <w:szCs w:val="32"/>
        </w:rPr>
        <w:t>。</w:t>
      </w:r>
    </w:p>
    <w:p w:rsidR="00A83EF2" w:rsidRDefault="00BE2D10" w:rsidP="00A83EF2">
      <w:pPr>
        <w:widowControl/>
        <w:jc w:val="left"/>
        <w:rPr>
          <w:rFonts w:ascii="仿宋_GB2312" w:eastAsia="仿宋_GB2312" w:hAnsi="仿宋" w:hint="eastAsia"/>
          <w:color w:val="000000"/>
          <w:sz w:val="32"/>
          <w:szCs w:val="32"/>
        </w:rPr>
      </w:pPr>
      <w:r>
        <w:rPr>
          <w:rFonts w:ascii="仿宋_GB2312" w:eastAsia="仿宋_GB2312" w:hAnsi="仿宋_GB2312" w:cs="仿宋_GB2312" w:hint="eastAsia"/>
          <w:sz w:val="32"/>
          <w:szCs w:val="32"/>
        </w:rPr>
        <w:t xml:space="preserve">    </w:t>
      </w:r>
      <w:r w:rsidR="00A83EF2" w:rsidRPr="001507E1">
        <w:rPr>
          <w:rStyle w:val="a7"/>
          <w:rFonts w:ascii="仿宋" w:eastAsia="仿宋" w:hAnsi="仿宋" w:hint="eastAsia"/>
          <w:spacing w:val="-4"/>
          <w:sz w:val="32"/>
          <w:szCs w:val="32"/>
        </w:rPr>
        <w:t>项目的经济性分析：</w:t>
      </w:r>
      <w:r w:rsidR="00A83EF2" w:rsidRPr="009824B1">
        <w:rPr>
          <w:rFonts w:ascii="仿宋_GB2312" w:eastAsia="仿宋_GB2312" w:hAnsi="仿宋" w:hint="eastAsia"/>
          <w:color w:val="000000"/>
          <w:sz w:val="32"/>
          <w:szCs w:val="32"/>
        </w:rPr>
        <w:t>该项目预算资金</w:t>
      </w:r>
      <w:r w:rsidR="00A83EF2">
        <w:rPr>
          <w:rFonts w:ascii="仿宋_GB2312" w:eastAsia="仿宋_GB2312" w:hAnsi="仿宋" w:hint="eastAsia"/>
          <w:color w:val="000000"/>
          <w:sz w:val="32"/>
          <w:szCs w:val="32"/>
        </w:rPr>
        <w:t>10</w:t>
      </w:r>
      <w:r w:rsidR="00A83EF2" w:rsidRPr="009824B1">
        <w:rPr>
          <w:rFonts w:ascii="仿宋_GB2312" w:eastAsia="仿宋_GB2312" w:hAnsi="仿宋" w:hint="eastAsia"/>
          <w:color w:val="000000"/>
          <w:sz w:val="32"/>
          <w:szCs w:val="32"/>
        </w:rPr>
        <w:t>万元，实际支出</w:t>
      </w:r>
      <w:r w:rsidR="00A83EF2">
        <w:rPr>
          <w:rFonts w:ascii="仿宋_GB2312" w:eastAsia="仿宋_GB2312" w:hAnsi="仿宋" w:hint="eastAsia"/>
          <w:color w:val="000000"/>
          <w:sz w:val="32"/>
          <w:szCs w:val="32"/>
        </w:rPr>
        <w:t>10</w:t>
      </w:r>
      <w:r w:rsidR="00A83EF2" w:rsidRPr="009824B1">
        <w:rPr>
          <w:rFonts w:ascii="仿宋_GB2312" w:eastAsia="仿宋_GB2312" w:hAnsi="仿宋" w:hint="eastAsia"/>
          <w:color w:val="000000"/>
          <w:sz w:val="32"/>
          <w:szCs w:val="32"/>
        </w:rPr>
        <w:t>万元，在确保工作任务没有减少的情况下，预算控制和成本控制方面没有超出预算成本。</w:t>
      </w:r>
    </w:p>
    <w:p w:rsidR="00A83EF2" w:rsidRDefault="00A83EF2" w:rsidP="00A83EF2">
      <w:pPr>
        <w:widowControl/>
        <w:jc w:val="left"/>
        <w:rPr>
          <w:rStyle w:val="a7"/>
          <w:rFonts w:ascii="仿宋" w:eastAsia="仿宋" w:hAnsi="仿宋" w:hint="eastAsia"/>
          <w:b w:val="0"/>
          <w:spacing w:val="-4"/>
          <w:sz w:val="32"/>
          <w:szCs w:val="32"/>
        </w:rPr>
      </w:pPr>
      <w:r>
        <w:rPr>
          <w:rStyle w:val="a7"/>
          <w:rFonts w:ascii="仿宋" w:eastAsia="仿宋" w:hAnsi="仿宋" w:hint="eastAsia"/>
          <w:b w:val="0"/>
          <w:spacing w:val="-4"/>
          <w:sz w:val="32"/>
          <w:szCs w:val="32"/>
        </w:rPr>
        <w:t xml:space="preserve">    </w:t>
      </w:r>
      <w:r w:rsidRPr="001507E1">
        <w:rPr>
          <w:rStyle w:val="a7"/>
          <w:rFonts w:ascii="仿宋" w:eastAsia="仿宋" w:hAnsi="仿宋" w:hint="eastAsia"/>
          <w:spacing w:val="-4"/>
          <w:sz w:val="32"/>
          <w:szCs w:val="32"/>
        </w:rPr>
        <w:t>项目的效率性分析：</w:t>
      </w:r>
      <w:r>
        <w:rPr>
          <w:rStyle w:val="a7"/>
          <w:rFonts w:ascii="仿宋" w:eastAsia="仿宋" w:hAnsi="仿宋" w:hint="eastAsia"/>
          <w:b w:val="0"/>
          <w:spacing w:val="-4"/>
          <w:sz w:val="32"/>
          <w:szCs w:val="32"/>
        </w:rPr>
        <w:t>资金下达以后，第一时间组织项目的实施，按期完成了项目任务。</w:t>
      </w:r>
    </w:p>
    <w:p w:rsidR="00A83EF2" w:rsidRDefault="00A83EF2" w:rsidP="00A83EF2">
      <w:pPr>
        <w:widowControl/>
        <w:ind w:firstLineChars="200" w:firstLine="627"/>
        <w:jc w:val="left"/>
        <w:rPr>
          <w:rFonts w:ascii="仿宋_GB2312" w:eastAsia="仿宋_GB2312" w:hAnsi="仿宋_GB2312" w:cs="仿宋_GB2312" w:hint="eastAsia"/>
          <w:sz w:val="32"/>
          <w:szCs w:val="32"/>
        </w:rPr>
      </w:pPr>
      <w:r w:rsidRPr="00FA15AE">
        <w:rPr>
          <w:rStyle w:val="a7"/>
          <w:rFonts w:ascii="仿宋" w:eastAsia="仿宋" w:hAnsi="仿宋" w:hint="eastAsia"/>
          <w:spacing w:val="-4"/>
          <w:sz w:val="32"/>
          <w:szCs w:val="32"/>
        </w:rPr>
        <w:t>项目的有益性分析：</w:t>
      </w:r>
      <w:r>
        <w:rPr>
          <w:rFonts w:ascii="仿宋_GB2312" w:eastAsia="仿宋_GB2312" w:hAnsi="仿宋_GB2312" w:cs="仿宋_GB2312" w:hint="eastAsia"/>
          <w:sz w:val="32"/>
          <w:szCs w:val="32"/>
        </w:rPr>
        <w:t>按现行市场价每只萨福克杂交羊比本地土杂羊多收入63万元，获直接经济效益63万元。</w:t>
      </w:r>
    </w:p>
    <w:p w:rsidR="00A21A4D" w:rsidRDefault="00A83EF2" w:rsidP="00A83EF2">
      <w:pPr>
        <w:widowControl/>
        <w:ind w:firstLineChars="200" w:firstLine="627"/>
        <w:jc w:val="left"/>
        <w:rPr>
          <w:rFonts w:ascii="仿宋_GB2312" w:eastAsia="仿宋_GB2312" w:hAnsi="仿宋_GB2312" w:cs="仿宋_GB2312"/>
          <w:sz w:val="32"/>
          <w:szCs w:val="32"/>
        </w:rPr>
      </w:pPr>
      <w:r w:rsidRPr="00FA15AE">
        <w:rPr>
          <w:rStyle w:val="a7"/>
          <w:rFonts w:ascii="仿宋" w:eastAsia="仿宋" w:hAnsi="仿宋" w:hint="eastAsia"/>
          <w:spacing w:val="-4"/>
          <w:sz w:val="32"/>
          <w:szCs w:val="32"/>
        </w:rPr>
        <w:t>项目的可持续性分析：</w:t>
      </w:r>
      <w:r>
        <w:rPr>
          <w:rFonts w:ascii="仿宋_GB2312" w:eastAsia="仿宋_GB2312" w:hAnsi="仿宋_GB2312" w:cs="仿宋_GB2312" w:hint="eastAsia"/>
          <w:sz w:val="32"/>
          <w:szCs w:val="32"/>
        </w:rPr>
        <w:t>通过牛羊品种改良，区域化进行良种化推广，地区牛羊品种质量提高，增加牛羊品种个个体产肉水平的商品率</w:t>
      </w:r>
    </w:p>
    <w:p w:rsidR="00A21A4D" w:rsidRDefault="00BE2D10">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A21A4D" w:rsidRDefault="00BE2D10">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项目已执行完成</w:t>
      </w:r>
      <w:r w:rsidR="0013503B">
        <w:rPr>
          <w:rFonts w:ascii="仿宋_GB2312" w:eastAsia="仿宋_GB2312" w:hAnsi="仿宋_GB2312" w:cs="仿宋_GB2312" w:hint="eastAsia"/>
          <w:sz w:val="32"/>
          <w:szCs w:val="32"/>
        </w:rPr>
        <w:t>，绩效指标均已完成</w:t>
      </w:r>
      <w:r>
        <w:rPr>
          <w:rFonts w:ascii="仿宋_GB2312" w:eastAsia="仿宋_GB2312" w:hAnsi="仿宋_GB2312" w:cs="仿宋_GB2312" w:hint="eastAsia"/>
          <w:sz w:val="32"/>
          <w:szCs w:val="32"/>
        </w:rPr>
        <w:t>。</w:t>
      </w:r>
    </w:p>
    <w:p w:rsidR="00A21A4D" w:rsidRDefault="00BE2D10">
      <w:pPr>
        <w:spacing w:line="52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五、其他需要说明的问题</w:t>
      </w:r>
    </w:p>
    <w:p w:rsidR="00A21A4D" w:rsidRDefault="00BE2D10">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A21A4D" w:rsidRDefault="00BE2D10" w:rsidP="0013503B">
      <w:pPr>
        <w:spacing w:line="520" w:lineRule="exact"/>
        <w:ind w:firstLineChars="181" w:firstLine="565"/>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今后，将加强推广萨福克种公羊的跟踪管理，合理使用种公羊，做到大量的繁衍后代。</w:t>
      </w:r>
    </w:p>
    <w:p w:rsidR="00A21A4D" w:rsidRDefault="00BE2D10">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897A78" w:rsidRDefault="00897A78" w:rsidP="00897A78">
      <w:pPr>
        <w:spacing w:line="540" w:lineRule="exact"/>
        <w:ind w:firstLineChars="200" w:firstLine="627"/>
        <w:rPr>
          <w:rStyle w:val="a7"/>
          <w:rFonts w:ascii="仿宋" w:eastAsia="仿宋" w:hAnsi="仿宋" w:hint="eastAsia"/>
          <w:b w:val="0"/>
          <w:spacing w:val="-4"/>
          <w:sz w:val="32"/>
          <w:szCs w:val="32"/>
        </w:rPr>
      </w:pPr>
      <w:r w:rsidRPr="007F2030">
        <w:rPr>
          <w:rStyle w:val="a7"/>
          <w:rFonts w:ascii="仿宋" w:eastAsia="仿宋" w:hAnsi="仿宋" w:hint="eastAsia"/>
          <w:spacing w:val="-4"/>
          <w:sz w:val="32"/>
          <w:szCs w:val="32"/>
        </w:rPr>
        <w:t>主要经验及做法：</w:t>
      </w:r>
      <w:r>
        <w:rPr>
          <w:rStyle w:val="a7"/>
          <w:rFonts w:ascii="仿宋" w:eastAsia="仿宋" w:hAnsi="仿宋" w:hint="eastAsia"/>
          <w:b w:val="0"/>
          <w:spacing w:val="-4"/>
          <w:sz w:val="32"/>
          <w:szCs w:val="32"/>
        </w:rPr>
        <w:t>针对项目实际情况，制定明确具体的项目管理办法，并在补贴对象遴选、资金执行、监管、绩效跟踪方面严格执行，确保补贴资金的效益最大化。</w:t>
      </w:r>
    </w:p>
    <w:p w:rsidR="00897A78" w:rsidRDefault="00897A78" w:rsidP="00897A78">
      <w:pPr>
        <w:spacing w:line="540" w:lineRule="exact"/>
        <w:ind w:firstLineChars="200" w:firstLine="627"/>
        <w:rPr>
          <w:rStyle w:val="a7"/>
          <w:rFonts w:ascii="仿宋" w:eastAsia="仿宋" w:hAnsi="仿宋" w:hint="eastAsia"/>
          <w:b w:val="0"/>
          <w:spacing w:val="-4"/>
          <w:sz w:val="32"/>
          <w:szCs w:val="32"/>
        </w:rPr>
      </w:pPr>
      <w:r w:rsidRPr="007F2030">
        <w:rPr>
          <w:rStyle w:val="a7"/>
          <w:rFonts w:ascii="仿宋" w:eastAsia="仿宋" w:hAnsi="仿宋" w:hint="eastAsia"/>
          <w:spacing w:val="-4"/>
          <w:sz w:val="32"/>
          <w:szCs w:val="32"/>
        </w:rPr>
        <w:t>存在问题：</w:t>
      </w:r>
      <w:r>
        <w:rPr>
          <w:rStyle w:val="a7"/>
          <w:rFonts w:ascii="仿宋" w:eastAsia="仿宋" w:hAnsi="仿宋" w:hint="eastAsia"/>
          <w:b w:val="0"/>
          <w:spacing w:val="-4"/>
          <w:sz w:val="32"/>
          <w:szCs w:val="32"/>
        </w:rPr>
        <w:t>由于补贴资金支持项目实施周期较长，项目产出及效果可评价性较低。</w:t>
      </w:r>
    </w:p>
    <w:p w:rsidR="00897A78" w:rsidRPr="007F2030" w:rsidRDefault="00897A78" w:rsidP="00897A78">
      <w:pPr>
        <w:spacing w:line="540" w:lineRule="exact"/>
        <w:ind w:firstLineChars="200" w:firstLine="627"/>
        <w:rPr>
          <w:rFonts w:ascii="仿宋_GB2312" w:eastAsia="仿宋_GB2312" w:hint="eastAsia"/>
          <w:spacing w:val="-4"/>
          <w:sz w:val="32"/>
          <w:szCs w:val="32"/>
        </w:rPr>
      </w:pPr>
      <w:r w:rsidRPr="007F2030">
        <w:rPr>
          <w:rStyle w:val="a7"/>
          <w:rFonts w:ascii="仿宋" w:eastAsia="仿宋" w:hAnsi="仿宋" w:hint="eastAsia"/>
          <w:spacing w:val="-4"/>
          <w:sz w:val="32"/>
          <w:szCs w:val="32"/>
        </w:rPr>
        <w:t>建议：</w:t>
      </w:r>
      <w:r>
        <w:rPr>
          <w:rStyle w:val="a7"/>
          <w:rFonts w:ascii="仿宋" w:eastAsia="仿宋" w:hAnsi="仿宋" w:hint="eastAsia"/>
          <w:b w:val="0"/>
          <w:spacing w:val="-4"/>
          <w:sz w:val="32"/>
          <w:szCs w:val="32"/>
        </w:rPr>
        <w:t>充分考虑项目特点，再予以评价，提高项目可评价</w:t>
      </w:r>
      <w:r>
        <w:rPr>
          <w:rStyle w:val="a7"/>
          <w:rFonts w:ascii="仿宋" w:eastAsia="仿宋" w:hAnsi="仿宋" w:hint="eastAsia"/>
          <w:b w:val="0"/>
          <w:spacing w:val="-4"/>
          <w:sz w:val="32"/>
          <w:szCs w:val="32"/>
        </w:rPr>
        <w:lastRenderedPageBreak/>
        <w:t>性。</w:t>
      </w:r>
    </w:p>
    <w:p w:rsidR="00A21A4D" w:rsidRDefault="00BE2D10">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A21A4D" w:rsidRDefault="00BE2D10" w:rsidP="0013503B">
      <w:pPr>
        <w:spacing w:line="520" w:lineRule="exact"/>
        <w:ind w:firstLineChars="181" w:firstLine="565"/>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无</w:t>
      </w:r>
    </w:p>
    <w:p w:rsidR="00A21A4D" w:rsidRDefault="00BE2D10">
      <w:pPr>
        <w:spacing w:line="52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六、项目评价工作情况</w:t>
      </w:r>
    </w:p>
    <w:p w:rsidR="00A21A4D" w:rsidRDefault="00BE2D10">
      <w:pPr>
        <w:spacing w:line="54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在项目实施前经过充分论证，项目实施过程中严格管理，项目结束后继续跟踪项目效果，做好项目各项手续、财务管理、项目实施等工作。</w:t>
      </w:r>
    </w:p>
    <w:p w:rsidR="00A21A4D" w:rsidRDefault="00BE2D10">
      <w:pPr>
        <w:spacing w:line="52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七、附表</w:t>
      </w:r>
    </w:p>
    <w:tbl>
      <w:tblPr>
        <w:tblW w:w="9020" w:type="dxa"/>
        <w:tblInd w:w="93" w:type="dxa"/>
        <w:tblLayout w:type="fixed"/>
        <w:tblLook w:val="04A0"/>
      </w:tblPr>
      <w:tblGrid>
        <w:gridCol w:w="720"/>
        <w:gridCol w:w="1140"/>
        <w:gridCol w:w="1360"/>
        <w:gridCol w:w="1080"/>
        <w:gridCol w:w="880"/>
        <w:gridCol w:w="218"/>
        <w:gridCol w:w="1842"/>
        <w:gridCol w:w="1780"/>
      </w:tblGrid>
      <w:tr w:rsidR="00A21A4D">
        <w:trPr>
          <w:trHeight w:val="405"/>
        </w:trPr>
        <w:tc>
          <w:tcPr>
            <w:tcW w:w="9020" w:type="dxa"/>
            <w:gridSpan w:val="8"/>
            <w:tcBorders>
              <w:top w:val="nil"/>
              <w:left w:val="nil"/>
              <w:bottom w:val="nil"/>
              <w:right w:val="nil"/>
            </w:tcBorders>
            <w:vAlign w:val="center"/>
          </w:tcPr>
          <w:p w:rsidR="00A21A4D" w:rsidRDefault="00BE2D10">
            <w:pPr>
              <w:spacing w:line="520" w:lineRule="exact"/>
              <w:ind w:firstLine="567"/>
              <w:rPr>
                <w:rFonts w:ascii="宋体" w:hAnsi="宋体" w:cs="宋体"/>
                <w:b/>
                <w:bCs/>
                <w:kern w:val="0"/>
                <w:sz w:val="32"/>
                <w:szCs w:val="32"/>
              </w:rPr>
            </w:pPr>
            <w:r>
              <w:rPr>
                <w:rStyle w:val="a7"/>
                <w:rFonts w:ascii="仿宋" w:eastAsia="仿宋" w:hAnsi="仿宋" w:hint="eastAsia"/>
                <w:b w:val="0"/>
                <w:spacing w:val="-4"/>
                <w:sz w:val="32"/>
                <w:szCs w:val="32"/>
              </w:rPr>
              <w:t>《玛纳斯县财政项目支出绩效自评表》</w:t>
            </w:r>
            <w:bookmarkStart w:id="0" w:name="_GoBack"/>
            <w:bookmarkEnd w:id="0"/>
          </w:p>
          <w:p w:rsidR="0013503B" w:rsidRPr="00897A78" w:rsidRDefault="0013503B" w:rsidP="00897A78">
            <w:pPr>
              <w:widowControl/>
              <w:rPr>
                <w:rFonts w:ascii="宋体" w:hAnsi="宋体" w:cs="宋体"/>
                <w:b/>
                <w:bCs/>
                <w:kern w:val="0"/>
                <w:sz w:val="32"/>
                <w:szCs w:val="32"/>
              </w:rPr>
            </w:pPr>
          </w:p>
          <w:p w:rsidR="00897A78" w:rsidRDefault="00897A78" w:rsidP="0013503B">
            <w:pPr>
              <w:widowControl/>
              <w:jc w:val="center"/>
              <w:rPr>
                <w:rFonts w:ascii="宋体" w:hAnsi="宋体" w:cs="宋体" w:hint="eastAsia"/>
                <w:b/>
                <w:bCs/>
                <w:kern w:val="0"/>
                <w:sz w:val="32"/>
                <w:szCs w:val="32"/>
              </w:rPr>
            </w:pPr>
          </w:p>
          <w:p w:rsidR="00897A78" w:rsidRDefault="00897A78" w:rsidP="0013503B">
            <w:pPr>
              <w:widowControl/>
              <w:jc w:val="center"/>
              <w:rPr>
                <w:rFonts w:ascii="宋体" w:hAnsi="宋体" w:cs="宋体" w:hint="eastAsia"/>
                <w:b/>
                <w:bCs/>
                <w:kern w:val="0"/>
                <w:sz w:val="32"/>
                <w:szCs w:val="32"/>
              </w:rPr>
            </w:pPr>
          </w:p>
          <w:p w:rsidR="00897A78" w:rsidRDefault="00897A78" w:rsidP="0013503B">
            <w:pPr>
              <w:widowControl/>
              <w:jc w:val="center"/>
              <w:rPr>
                <w:rFonts w:ascii="宋体" w:hAnsi="宋体" w:cs="宋体" w:hint="eastAsia"/>
                <w:b/>
                <w:bCs/>
                <w:kern w:val="0"/>
                <w:sz w:val="32"/>
                <w:szCs w:val="32"/>
              </w:rPr>
            </w:pPr>
          </w:p>
          <w:p w:rsidR="00897A78" w:rsidRDefault="00897A78" w:rsidP="0013503B">
            <w:pPr>
              <w:widowControl/>
              <w:jc w:val="center"/>
              <w:rPr>
                <w:rFonts w:ascii="宋体" w:hAnsi="宋体" w:cs="宋体" w:hint="eastAsia"/>
                <w:b/>
                <w:bCs/>
                <w:kern w:val="0"/>
                <w:sz w:val="32"/>
                <w:szCs w:val="32"/>
              </w:rPr>
            </w:pPr>
          </w:p>
          <w:p w:rsidR="00A21A4D" w:rsidRDefault="00BE2D10" w:rsidP="0013503B">
            <w:pPr>
              <w:widowControl/>
              <w:jc w:val="center"/>
              <w:rPr>
                <w:rFonts w:ascii="宋体" w:hAnsi="宋体" w:cs="宋体"/>
                <w:b/>
                <w:bCs/>
                <w:kern w:val="0"/>
                <w:sz w:val="32"/>
                <w:szCs w:val="32"/>
              </w:rPr>
            </w:pPr>
            <w:r>
              <w:rPr>
                <w:rFonts w:ascii="宋体" w:hAnsi="宋体" w:cs="宋体" w:hint="eastAsia"/>
                <w:b/>
                <w:bCs/>
                <w:kern w:val="0"/>
                <w:sz w:val="32"/>
                <w:szCs w:val="32"/>
              </w:rPr>
              <w:t>玛纳斯县财政项目支出绩效自评表</w:t>
            </w:r>
          </w:p>
        </w:tc>
      </w:tr>
      <w:tr w:rsidR="00A21A4D">
        <w:trPr>
          <w:trHeight w:val="285"/>
        </w:trPr>
        <w:tc>
          <w:tcPr>
            <w:tcW w:w="9020" w:type="dxa"/>
            <w:gridSpan w:val="8"/>
            <w:tcBorders>
              <w:top w:val="nil"/>
              <w:left w:val="nil"/>
              <w:bottom w:val="nil"/>
              <w:right w:val="nil"/>
            </w:tcBorders>
            <w:vAlign w:val="center"/>
          </w:tcPr>
          <w:p w:rsidR="00A21A4D" w:rsidRDefault="00BE2D10">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A21A4D">
        <w:trPr>
          <w:trHeight w:val="285"/>
        </w:trPr>
        <w:tc>
          <w:tcPr>
            <w:tcW w:w="720" w:type="dxa"/>
            <w:tcBorders>
              <w:top w:val="nil"/>
              <w:left w:val="nil"/>
              <w:bottom w:val="nil"/>
              <w:right w:val="nil"/>
            </w:tcBorders>
            <w:vAlign w:val="center"/>
          </w:tcPr>
          <w:p w:rsidR="00A21A4D" w:rsidRDefault="00A21A4D">
            <w:pPr>
              <w:widowControl/>
              <w:jc w:val="center"/>
              <w:rPr>
                <w:rFonts w:ascii="宋体" w:hAnsi="宋体" w:cs="宋体"/>
                <w:kern w:val="0"/>
                <w:sz w:val="24"/>
              </w:rPr>
            </w:pPr>
          </w:p>
        </w:tc>
        <w:tc>
          <w:tcPr>
            <w:tcW w:w="1140" w:type="dxa"/>
            <w:tcBorders>
              <w:top w:val="nil"/>
              <w:left w:val="nil"/>
              <w:bottom w:val="nil"/>
              <w:right w:val="nil"/>
            </w:tcBorders>
            <w:vAlign w:val="center"/>
          </w:tcPr>
          <w:p w:rsidR="00A21A4D" w:rsidRDefault="00A21A4D">
            <w:pPr>
              <w:widowControl/>
              <w:jc w:val="center"/>
              <w:rPr>
                <w:rFonts w:ascii="宋体" w:hAnsi="宋体" w:cs="宋体"/>
                <w:kern w:val="0"/>
                <w:sz w:val="24"/>
              </w:rPr>
            </w:pPr>
          </w:p>
        </w:tc>
        <w:tc>
          <w:tcPr>
            <w:tcW w:w="1360" w:type="dxa"/>
            <w:tcBorders>
              <w:top w:val="nil"/>
              <w:left w:val="nil"/>
              <w:bottom w:val="nil"/>
              <w:right w:val="nil"/>
            </w:tcBorders>
            <w:vAlign w:val="center"/>
          </w:tcPr>
          <w:p w:rsidR="00A21A4D" w:rsidRDefault="00A21A4D">
            <w:pPr>
              <w:widowControl/>
              <w:jc w:val="center"/>
              <w:rPr>
                <w:rFonts w:ascii="宋体" w:hAnsi="宋体" w:cs="宋体"/>
                <w:kern w:val="0"/>
                <w:sz w:val="24"/>
              </w:rPr>
            </w:pPr>
          </w:p>
        </w:tc>
        <w:tc>
          <w:tcPr>
            <w:tcW w:w="1080" w:type="dxa"/>
            <w:tcBorders>
              <w:top w:val="nil"/>
              <w:left w:val="nil"/>
              <w:bottom w:val="nil"/>
              <w:right w:val="nil"/>
            </w:tcBorders>
            <w:vAlign w:val="center"/>
          </w:tcPr>
          <w:p w:rsidR="00A21A4D" w:rsidRDefault="00A21A4D">
            <w:pPr>
              <w:widowControl/>
              <w:jc w:val="center"/>
              <w:rPr>
                <w:rFonts w:ascii="宋体" w:hAnsi="宋体" w:cs="宋体"/>
                <w:kern w:val="0"/>
                <w:sz w:val="24"/>
              </w:rPr>
            </w:pPr>
          </w:p>
        </w:tc>
        <w:tc>
          <w:tcPr>
            <w:tcW w:w="880" w:type="dxa"/>
            <w:tcBorders>
              <w:top w:val="nil"/>
              <w:left w:val="nil"/>
              <w:bottom w:val="nil"/>
              <w:right w:val="nil"/>
            </w:tcBorders>
            <w:vAlign w:val="center"/>
          </w:tcPr>
          <w:p w:rsidR="00A21A4D" w:rsidRDefault="00A21A4D">
            <w:pPr>
              <w:widowControl/>
              <w:jc w:val="center"/>
              <w:rPr>
                <w:rFonts w:ascii="宋体" w:hAnsi="宋体" w:cs="宋体"/>
                <w:kern w:val="0"/>
                <w:sz w:val="24"/>
              </w:rPr>
            </w:pPr>
          </w:p>
        </w:tc>
        <w:tc>
          <w:tcPr>
            <w:tcW w:w="2060" w:type="dxa"/>
            <w:gridSpan w:val="2"/>
            <w:tcBorders>
              <w:top w:val="nil"/>
              <w:left w:val="nil"/>
              <w:bottom w:val="nil"/>
              <w:right w:val="nil"/>
            </w:tcBorders>
            <w:vAlign w:val="center"/>
          </w:tcPr>
          <w:p w:rsidR="00A21A4D" w:rsidRDefault="00A21A4D">
            <w:pPr>
              <w:widowControl/>
              <w:jc w:val="center"/>
              <w:rPr>
                <w:rFonts w:ascii="宋体" w:hAnsi="宋体" w:cs="宋体"/>
                <w:kern w:val="0"/>
                <w:sz w:val="24"/>
              </w:rPr>
            </w:pPr>
          </w:p>
        </w:tc>
        <w:tc>
          <w:tcPr>
            <w:tcW w:w="1780" w:type="dxa"/>
            <w:tcBorders>
              <w:top w:val="nil"/>
              <w:left w:val="nil"/>
              <w:bottom w:val="nil"/>
              <w:right w:val="nil"/>
            </w:tcBorders>
            <w:vAlign w:val="center"/>
          </w:tcPr>
          <w:p w:rsidR="00A21A4D" w:rsidRDefault="00A21A4D">
            <w:pPr>
              <w:widowControl/>
              <w:jc w:val="center"/>
              <w:rPr>
                <w:rFonts w:ascii="宋体" w:hAnsi="宋体" w:cs="宋体"/>
                <w:kern w:val="0"/>
                <w:sz w:val="24"/>
              </w:rPr>
            </w:pPr>
          </w:p>
        </w:tc>
      </w:tr>
      <w:tr w:rsidR="00A21A4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 xml:space="preserve">肉用种羊补贴项目　</w:t>
            </w:r>
          </w:p>
        </w:tc>
      </w:tr>
      <w:tr w:rsidR="00A21A4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 xml:space="preserve">　玛纳斯县畜牧兽医局</w:t>
            </w:r>
          </w:p>
        </w:tc>
      </w:tr>
      <w:tr w:rsidR="00A21A4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2178" w:type="dxa"/>
            <w:gridSpan w:val="3"/>
            <w:tcBorders>
              <w:top w:val="single" w:sz="4" w:space="0" w:color="auto"/>
              <w:left w:val="nil"/>
              <w:bottom w:val="single" w:sz="4" w:space="0" w:color="auto"/>
              <w:right w:val="single" w:sz="4" w:space="0" w:color="000000"/>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 xml:space="preserve">　10万元</w:t>
            </w:r>
          </w:p>
        </w:tc>
        <w:tc>
          <w:tcPr>
            <w:tcW w:w="1842" w:type="dxa"/>
            <w:tcBorders>
              <w:top w:val="nil"/>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10万元</w:t>
            </w:r>
          </w:p>
        </w:tc>
      </w:tr>
      <w:tr w:rsidR="00A21A4D">
        <w:trPr>
          <w:trHeight w:val="509"/>
        </w:trPr>
        <w:tc>
          <w:tcPr>
            <w:tcW w:w="720" w:type="dxa"/>
            <w:vMerge/>
            <w:tcBorders>
              <w:top w:val="nil"/>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21A4D" w:rsidRDefault="00BE2D1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178" w:type="dxa"/>
            <w:gridSpan w:val="3"/>
            <w:tcBorders>
              <w:top w:val="single" w:sz="4" w:space="0" w:color="auto"/>
              <w:left w:val="nil"/>
              <w:bottom w:val="single" w:sz="4" w:space="0" w:color="auto"/>
              <w:right w:val="single" w:sz="4" w:space="0" w:color="000000"/>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 xml:space="preserve">　10万元</w:t>
            </w:r>
          </w:p>
        </w:tc>
        <w:tc>
          <w:tcPr>
            <w:tcW w:w="1842" w:type="dxa"/>
            <w:tcBorders>
              <w:top w:val="nil"/>
              <w:left w:val="nil"/>
              <w:bottom w:val="nil"/>
              <w:right w:val="single" w:sz="4" w:space="0" w:color="auto"/>
            </w:tcBorders>
            <w:vAlign w:val="center"/>
          </w:tcPr>
          <w:p w:rsidR="00A21A4D" w:rsidRDefault="00BE2D1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10万元</w:t>
            </w:r>
          </w:p>
        </w:tc>
      </w:tr>
      <w:tr w:rsidR="00A21A4D">
        <w:trPr>
          <w:trHeight w:val="433"/>
        </w:trPr>
        <w:tc>
          <w:tcPr>
            <w:tcW w:w="720" w:type="dxa"/>
            <w:vMerge/>
            <w:tcBorders>
              <w:top w:val="nil"/>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21A4D" w:rsidRDefault="00BE2D1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178" w:type="dxa"/>
            <w:gridSpan w:val="3"/>
            <w:tcBorders>
              <w:top w:val="single" w:sz="4" w:space="0" w:color="auto"/>
              <w:left w:val="nil"/>
              <w:bottom w:val="single" w:sz="4" w:space="0" w:color="auto"/>
              <w:right w:val="single" w:sz="4" w:space="0" w:color="000000"/>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 xml:space="preserve">　0</w:t>
            </w:r>
          </w:p>
        </w:tc>
        <w:tc>
          <w:tcPr>
            <w:tcW w:w="1842" w:type="dxa"/>
            <w:tcBorders>
              <w:top w:val="single" w:sz="4" w:space="0" w:color="auto"/>
              <w:left w:val="nil"/>
              <w:bottom w:val="nil"/>
              <w:right w:val="single" w:sz="4" w:space="0" w:color="auto"/>
            </w:tcBorders>
            <w:vAlign w:val="center"/>
          </w:tcPr>
          <w:p w:rsidR="00A21A4D" w:rsidRDefault="00BE2D1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21A4D" w:rsidRDefault="00BE2D10">
            <w:pPr>
              <w:widowControl/>
              <w:jc w:val="right"/>
              <w:rPr>
                <w:rFonts w:ascii="宋体" w:hAnsi="宋体" w:cs="宋体"/>
                <w:kern w:val="0"/>
                <w:sz w:val="20"/>
                <w:szCs w:val="20"/>
              </w:rPr>
            </w:pPr>
            <w:r>
              <w:rPr>
                <w:rFonts w:ascii="宋体" w:hAnsi="宋体" w:cs="宋体" w:hint="eastAsia"/>
                <w:kern w:val="0"/>
                <w:sz w:val="20"/>
                <w:szCs w:val="20"/>
              </w:rPr>
              <w:t xml:space="preserve">0　</w:t>
            </w:r>
          </w:p>
        </w:tc>
      </w:tr>
      <w:tr w:rsidR="00A21A4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678" w:type="dxa"/>
            <w:gridSpan w:val="5"/>
            <w:tcBorders>
              <w:top w:val="single" w:sz="4" w:space="0" w:color="auto"/>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622" w:type="dxa"/>
            <w:gridSpan w:val="2"/>
            <w:tcBorders>
              <w:top w:val="single" w:sz="4" w:space="0" w:color="auto"/>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21A4D">
        <w:trPr>
          <w:trHeight w:val="1425"/>
        </w:trPr>
        <w:tc>
          <w:tcPr>
            <w:tcW w:w="720" w:type="dxa"/>
            <w:vMerge/>
            <w:tcBorders>
              <w:top w:val="nil"/>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4678" w:type="dxa"/>
            <w:gridSpan w:val="5"/>
            <w:tcBorders>
              <w:top w:val="single" w:sz="4" w:space="0" w:color="auto"/>
              <w:left w:val="nil"/>
              <w:bottom w:val="single" w:sz="4" w:space="0" w:color="auto"/>
              <w:right w:val="single" w:sz="4" w:space="0" w:color="000000"/>
            </w:tcBorders>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 xml:space="preserve">　推广萨福克种公羊100只</w:t>
            </w:r>
          </w:p>
        </w:tc>
        <w:tc>
          <w:tcPr>
            <w:tcW w:w="3622" w:type="dxa"/>
            <w:gridSpan w:val="2"/>
            <w:tcBorders>
              <w:top w:val="single" w:sz="4" w:space="0" w:color="auto"/>
              <w:left w:val="nil"/>
              <w:bottom w:val="single" w:sz="4" w:space="0" w:color="auto"/>
              <w:right w:val="single" w:sz="4" w:space="0" w:color="000000"/>
            </w:tcBorders>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推广萨福克种公羊100只</w:t>
            </w:r>
          </w:p>
          <w:p w:rsidR="00A21A4D" w:rsidRDefault="00A21A4D">
            <w:pPr>
              <w:widowControl/>
              <w:jc w:val="left"/>
              <w:rPr>
                <w:rFonts w:ascii="宋体" w:hAnsi="宋体" w:cs="宋体"/>
                <w:kern w:val="0"/>
                <w:sz w:val="20"/>
                <w:szCs w:val="20"/>
              </w:rPr>
            </w:pPr>
          </w:p>
        </w:tc>
      </w:tr>
      <w:tr w:rsidR="00A21A4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lastRenderedPageBreak/>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842" w:type="dxa"/>
            <w:tcBorders>
              <w:top w:val="nil"/>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指标1：推广数量</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100只</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100只</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A21A4D" w:rsidRDefault="00A21A4D">
            <w:pPr>
              <w:widowControl/>
              <w:jc w:val="center"/>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A21A4D" w:rsidRDefault="00A21A4D">
            <w:pPr>
              <w:widowControl/>
              <w:jc w:val="center"/>
              <w:rPr>
                <w:rFonts w:ascii="宋体" w:hAnsi="宋体" w:cs="宋体"/>
                <w:kern w:val="0"/>
                <w:sz w:val="20"/>
                <w:szCs w:val="20"/>
              </w:rPr>
            </w:pP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指标2：涉及乡镇</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12个</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12个</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指标1：种羊合格率</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100%</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指标1：项目实施时间</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2018.12</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2018.12</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指标1：项目金额</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10万元</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10万元</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A21A4D" w:rsidRDefault="00A21A4D">
            <w:pPr>
              <w:widowControl/>
              <w:jc w:val="center"/>
              <w:rPr>
                <w:rFonts w:ascii="宋体" w:hAnsi="宋体" w:cs="宋体"/>
                <w:kern w:val="0"/>
                <w:sz w:val="20"/>
                <w:szCs w:val="20"/>
              </w:rPr>
            </w:pP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指标2：补贴标准</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1000元/只</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1000元/只</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w:t>
            </w:r>
          </w:p>
        </w:tc>
        <w:tc>
          <w:tcPr>
            <w:tcW w:w="1842" w:type="dxa"/>
            <w:tcBorders>
              <w:top w:val="nil"/>
              <w:left w:val="nil"/>
              <w:bottom w:val="single" w:sz="4" w:space="0" w:color="auto"/>
              <w:right w:val="single" w:sz="4" w:space="0" w:color="auto"/>
            </w:tcBorders>
            <w:vAlign w:val="center"/>
          </w:tcPr>
          <w:p w:rsidR="00A21A4D" w:rsidRDefault="00A21A4D" w:rsidP="0013503B">
            <w:pPr>
              <w:widowControl/>
              <w:jc w:val="center"/>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A21A4D" w:rsidRDefault="00A21A4D" w:rsidP="0013503B">
            <w:pPr>
              <w:widowControl/>
              <w:jc w:val="center"/>
              <w:rPr>
                <w:rFonts w:ascii="宋体" w:hAnsi="宋体" w:cs="宋体"/>
                <w:kern w:val="0"/>
                <w:sz w:val="20"/>
                <w:szCs w:val="20"/>
              </w:rPr>
            </w:pP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指标1：萨福克品种改良</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显著提升</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显著提升</w:t>
            </w: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w:t>
            </w:r>
          </w:p>
        </w:tc>
        <w:tc>
          <w:tcPr>
            <w:tcW w:w="1842" w:type="dxa"/>
            <w:tcBorders>
              <w:top w:val="nil"/>
              <w:left w:val="nil"/>
              <w:bottom w:val="single" w:sz="4" w:space="0" w:color="auto"/>
              <w:right w:val="single" w:sz="4" w:space="0" w:color="auto"/>
            </w:tcBorders>
            <w:vAlign w:val="center"/>
          </w:tcPr>
          <w:p w:rsidR="00A21A4D" w:rsidRDefault="00A21A4D" w:rsidP="0013503B">
            <w:pPr>
              <w:widowControl/>
              <w:jc w:val="center"/>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A21A4D" w:rsidRDefault="00A21A4D" w:rsidP="0013503B">
            <w:pPr>
              <w:widowControl/>
              <w:jc w:val="center"/>
              <w:rPr>
                <w:rFonts w:ascii="宋体" w:hAnsi="宋体" w:cs="宋体"/>
                <w:kern w:val="0"/>
                <w:sz w:val="20"/>
                <w:szCs w:val="20"/>
              </w:rPr>
            </w:pP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21A4D" w:rsidRDefault="00A21A4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w:t>
            </w:r>
          </w:p>
        </w:tc>
        <w:tc>
          <w:tcPr>
            <w:tcW w:w="1842" w:type="dxa"/>
            <w:tcBorders>
              <w:top w:val="nil"/>
              <w:left w:val="nil"/>
              <w:bottom w:val="single" w:sz="4" w:space="0" w:color="auto"/>
              <w:right w:val="single" w:sz="4" w:space="0" w:color="auto"/>
            </w:tcBorders>
            <w:vAlign w:val="center"/>
          </w:tcPr>
          <w:p w:rsidR="00A21A4D" w:rsidRDefault="00A21A4D" w:rsidP="0013503B">
            <w:pPr>
              <w:widowControl/>
              <w:jc w:val="center"/>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A21A4D" w:rsidRDefault="00A21A4D" w:rsidP="0013503B">
            <w:pPr>
              <w:widowControl/>
              <w:jc w:val="center"/>
              <w:rPr>
                <w:rFonts w:ascii="宋体" w:hAnsi="宋体" w:cs="宋体"/>
                <w:kern w:val="0"/>
                <w:sz w:val="20"/>
                <w:szCs w:val="20"/>
              </w:rPr>
            </w:pPr>
          </w:p>
        </w:tc>
      </w:tr>
      <w:tr w:rsidR="00A21A4D">
        <w:trPr>
          <w:trHeight w:val="480"/>
        </w:trPr>
        <w:tc>
          <w:tcPr>
            <w:tcW w:w="720" w:type="dxa"/>
            <w:vMerge/>
            <w:tcBorders>
              <w:top w:val="nil"/>
              <w:left w:val="single" w:sz="4" w:space="0" w:color="auto"/>
              <w:bottom w:val="single" w:sz="4" w:space="0" w:color="000000"/>
              <w:right w:val="single" w:sz="4" w:space="0" w:color="auto"/>
            </w:tcBorders>
            <w:vAlign w:val="center"/>
          </w:tcPr>
          <w:p w:rsidR="00A21A4D" w:rsidRDefault="00A21A4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21A4D" w:rsidRDefault="00BE2D10">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2178" w:type="dxa"/>
            <w:gridSpan w:val="3"/>
            <w:tcBorders>
              <w:top w:val="single" w:sz="4" w:space="0" w:color="auto"/>
              <w:left w:val="nil"/>
              <w:bottom w:val="single" w:sz="4" w:space="0" w:color="auto"/>
              <w:right w:val="single" w:sz="4" w:space="0" w:color="auto"/>
            </w:tcBorders>
            <w:vAlign w:val="center"/>
          </w:tcPr>
          <w:p w:rsidR="00A21A4D" w:rsidRDefault="00BE2D10">
            <w:pPr>
              <w:widowControl/>
              <w:jc w:val="left"/>
              <w:rPr>
                <w:rFonts w:ascii="宋体" w:hAnsi="宋体" w:cs="宋体"/>
                <w:kern w:val="0"/>
                <w:sz w:val="20"/>
                <w:szCs w:val="20"/>
              </w:rPr>
            </w:pPr>
            <w:r>
              <w:rPr>
                <w:rFonts w:ascii="宋体" w:hAnsi="宋体" w:cs="宋体" w:hint="eastAsia"/>
                <w:kern w:val="0"/>
                <w:sz w:val="20"/>
                <w:szCs w:val="20"/>
              </w:rPr>
              <w:t>指标1：推广使用者</w:t>
            </w:r>
          </w:p>
        </w:tc>
        <w:tc>
          <w:tcPr>
            <w:tcW w:w="1842"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vAlign w:val="center"/>
          </w:tcPr>
          <w:p w:rsidR="00A21A4D" w:rsidRDefault="00BE2D10" w:rsidP="0013503B">
            <w:pPr>
              <w:widowControl/>
              <w:jc w:val="center"/>
              <w:rPr>
                <w:rFonts w:ascii="宋体" w:hAnsi="宋体" w:cs="宋体"/>
                <w:kern w:val="0"/>
                <w:sz w:val="20"/>
                <w:szCs w:val="20"/>
              </w:rPr>
            </w:pPr>
            <w:r>
              <w:rPr>
                <w:rFonts w:ascii="宋体" w:hAnsi="宋体" w:cs="宋体" w:hint="eastAsia"/>
                <w:kern w:val="0"/>
                <w:sz w:val="20"/>
                <w:szCs w:val="20"/>
              </w:rPr>
              <w:t>≥95%</w:t>
            </w:r>
          </w:p>
        </w:tc>
      </w:tr>
    </w:tbl>
    <w:p w:rsidR="00A21A4D" w:rsidRDefault="00A21A4D">
      <w:pPr>
        <w:spacing w:line="540" w:lineRule="exact"/>
        <w:ind w:firstLine="567"/>
        <w:rPr>
          <w:rStyle w:val="a7"/>
          <w:rFonts w:ascii="仿宋" w:eastAsia="仿宋" w:hAnsi="仿宋"/>
          <w:b w:val="0"/>
          <w:spacing w:val="-4"/>
          <w:sz w:val="32"/>
          <w:szCs w:val="32"/>
        </w:rPr>
      </w:pPr>
    </w:p>
    <w:sectPr w:rsidR="00A21A4D" w:rsidSect="00A21A4D">
      <w:footerReference w:type="default" r:id="rId7"/>
      <w:pgSz w:w="11906" w:h="16838"/>
      <w:pgMar w:top="1440" w:right="1558"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7A4" w:rsidRDefault="00A067A4" w:rsidP="00A21A4D">
      <w:r>
        <w:separator/>
      </w:r>
    </w:p>
  </w:endnote>
  <w:endnote w:type="continuationSeparator" w:id="1">
    <w:p w:rsidR="00A067A4" w:rsidRDefault="00A067A4" w:rsidP="00A21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00"/>
    <w:family w:val="auto"/>
    <w:pitch w:val="default"/>
    <w:sig w:usb0="00000000" w:usb1="00000000" w:usb2="00000000"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A4D" w:rsidRDefault="007E4DEB">
    <w:pPr>
      <w:pStyle w:val="a3"/>
      <w:jc w:val="center"/>
    </w:pPr>
    <w:r>
      <w:fldChar w:fldCharType="begin"/>
    </w:r>
    <w:r w:rsidR="00BE2D10">
      <w:instrText>PAGE   \* MERGEFORMAT</w:instrText>
    </w:r>
    <w:r>
      <w:fldChar w:fldCharType="separate"/>
    </w:r>
    <w:r w:rsidR="00897A78">
      <w:rPr>
        <w:noProof/>
      </w:rPr>
      <w:t>2</w:t>
    </w:r>
    <w:r>
      <w:fldChar w:fldCharType="end"/>
    </w:r>
  </w:p>
  <w:p w:rsidR="00A21A4D" w:rsidRDefault="00A21A4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7A4" w:rsidRDefault="00A067A4" w:rsidP="00A21A4D">
      <w:r>
        <w:separator/>
      </w:r>
    </w:p>
  </w:footnote>
  <w:footnote w:type="continuationSeparator" w:id="1">
    <w:p w:rsidR="00A067A4" w:rsidRDefault="00A067A4" w:rsidP="00A21A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1A4D"/>
    <w:rsid w:val="0013503B"/>
    <w:rsid w:val="007E4DEB"/>
    <w:rsid w:val="00897A78"/>
    <w:rsid w:val="00A067A4"/>
    <w:rsid w:val="00A21A4D"/>
    <w:rsid w:val="00A83EF2"/>
    <w:rsid w:val="00BE2D10"/>
    <w:rsid w:val="12A60EAF"/>
    <w:rsid w:val="16A84F48"/>
    <w:rsid w:val="1EB30BC6"/>
    <w:rsid w:val="21331EEB"/>
    <w:rsid w:val="327B3627"/>
    <w:rsid w:val="3A8B2672"/>
    <w:rsid w:val="56A401DC"/>
    <w:rsid w:val="5CDF52EF"/>
    <w:rsid w:val="5E294AC3"/>
    <w:rsid w:val="60E16BF8"/>
    <w:rsid w:val="6DAD1519"/>
    <w:rsid w:val="6EF7230E"/>
    <w:rsid w:val="72BC7D6F"/>
    <w:rsid w:val="7D3B1245"/>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A21A4D"/>
    <w:pPr>
      <w:widowControl w:val="0"/>
      <w:jc w:val="both"/>
    </w:pPr>
    <w:rPr>
      <w:kern w:val="2"/>
      <w:sz w:val="21"/>
      <w:szCs w:val="24"/>
    </w:rPr>
  </w:style>
  <w:style w:type="paragraph" w:styleId="1">
    <w:name w:val="heading 1"/>
    <w:basedOn w:val="a"/>
    <w:next w:val="a"/>
    <w:link w:val="1Char"/>
    <w:qFormat/>
    <w:rsid w:val="00A21A4D"/>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qFormat/>
    <w:rsid w:val="00A21A4D"/>
    <w:pPr>
      <w:keepNext/>
      <w:widowControl/>
      <w:spacing w:before="240" w:after="60"/>
      <w:jc w:val="left"/>
      <w:outlineLvl w:val="1"/>
    </w:pPr>
    <w:rPr>
      <w:rFonts w:ascii="Cambria" w:hAnsi="Cambria"/>
      <w:b/>
      <w:bCs/>
      <w:i/>
      <w:iCs/>
      <w:sz w:val="28"/>
      <w:szCs w:val="28"/>
    </w:rPr>
  </w:style>
  <w:style w:type="paragraph" w:styleId="3">
    <w:name w:val="heading 3"/>
    <w:basedOn w:val="a"/>
    <w:next w:val="a"/>
    <w:link w:val="3Char"/>
    <w:qFormat/>
    <w:rsid w:val="00A21A4D"/>
    <w:pPr>
      <w:keepNext/>
      <w:widowControl/>
      <w:spacing w:before="240" w:after="60"/>
      <w:jc w:val="left"/>
      <w:outlineLvl w:val="2"/>
    </w:pPr>
    <w:rPr>
      <w:rFonts w:ascii="Cambria" w:hAnsi="Cambria"/>
      <w:b/>
      <w:bCs/>
      <w:sz w:val="26"/>
      <w:szCs w:val="26"/>
    </w:rPr>
  </w:style>
  <w:style w:type="paragraph" w:styleId="4">
    <w:name w:val="heading 4"/>
    <w:basedOn w:val="a"/>
    <w:next w:val="a"/>
    <w:link w:val="4Char"/>
    <w:qFormat/>
    <w:rsid w:val="00A21A4D"/>
    <w:pPr>
      <w:keepNext/>
      <w:widowControl/>
      <w:spacing w:before="240" w:after="60"/>
      <w:jc w:val="left"/>
      <w:outlineLvl w:val="3"/>
    </w:pPr>
    <w:rPr>
      <w:b/>
      <w:bCs/>
      <w:sz w:val="28"/>
      <w:szCs w:val="28"/>
    </w:rPr>
  </w:style>
  <w:style w:type="paragraph" w:styleId="5">
    <w:name w:val="heading 5"/>
    <w:basedOn w:val="a"/>
    <w:next w:val="a"/>
    <w:link w:val="5Char"/>
    <w:qFormat/>
    <w:rsid w:val="00A21A4D"/>
    <w:pPr>
      <w:widowControl/>
      <w:spacing w:before="240" w:after="60"/>
      <w:jc w:val="left"/>
      <w:outlineLvl w:val="4"/>
    </w:pPr>
    <w:rPr>
      <w:b/>
      <w:bCs/>
      <w:i/>
      <w:iCs/>
      <w:sz w:val="26"/>
      <w:szCs w:val="26"/>
    </w:rPr>
  </w:style>
  <w:style w:type="paragraph" w:styleId="6">
    <w:name w:val="heading 6"/>
    <w:basedOn w:val="a"/>
    <w:next w:val="a"/>
    <w:link w:val="6Char"/>
    <w:qFormat/>
    <w:rsid w:val="00A21A4D"/>
    <w:pPr>
      <w:widowControl/>
      <w:spacing w:before="240" w:after="60"/>
      <w:jc w:val="left"/>
      <w:outlineLvl w:val="5"/>
    </w:pPr>
    <w:rPr>
      <w:b/>
      <w:bCs/>
    </w:rPr>
  </w:style>
  <w:style w:type="paragraph" w:styleId="7">
    <w:name w:val="heading 7"/>
    <w:basedOn w:val="a"/>
    <w:next w:val="a"/>
    <w:link w:val="7Char"/>
    <w:qFormat/>
    <w:rsid w:val="00A21A4D"/>
    <w:pPr>
      <w:widowControl/>
      <w:spacing w:before="240" w:after="60"/>
      <w:jc w:val="left"/>
      <w:outlineLvl w:val="6"/>
    </w:pPr>
    <w:rPr>
      <w:sz w:val="24"/>
    </w:rPr>
  </w:style>
  <w:style w:type="paragraph" w:styleId="8">
    <w:name w:val="heading 8"/>
    <w:basedOn w:val="a"/>
    <w:next w:val="a"/>
    <w:link w:val="8Char"/>
    <w:qFormat/>
    <w:rsid w:val="00A21A4D"/>
    <w:pPr>
      <w:widowControl/>
      <w:spacing w:before="240" w:after="60"/>
      <w:jc w:val="left"/>
      <w:outlineLvl w:val="7"/>
    </w:pPr>
    <w:rPr>
      <w:i/>
      <w:iCs/>
      <w:sz w:val="24"/>
    </w:rPr>
  </w:style>
  <w:style w:type="paragraph" w:styleId="9">
    <w:name w:val="heading 9"/>
    <w:basedOn w:val="a"/>
    <w:next w:val="a"/>
    <w:link w:val="9Char"/>
    <w:qFormat/>
    <w:rsid w:val="00A21A4D"/>
    <w:pPr>
      <w:widowControl/>
      <w:spacing w:before="240" w:after="60"/>
      <w:jc w:val="left"/>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21A4D"/>
    <w:pPr>
      <w:tabs>
        <w:tab w:val="center" w:pos="4153"/>
        <w:tab w:val="right" w:pos="8306"/>
      </w:tabs>
      <w:snapToGrid w:val="0"/>
      <w:jc w:val="left"/>
    </w:pPr>
    <w:rPr>
      <w:rFonts w:ascii="Calibri" w:hAnsi="Calibri"/>
      <w:sz w:val="18"/>
      <w:szCs w:val="18"/>
    </w:rPr>
  </w:style>
  <w:style w:type="paragraph" w:styleId="a4">
    <w:name w:val="header"/>
    <w:basedOn w:val="a"/>
    <w:link w:val="Char0"/>
    <w:qFormat/>
    <w:rsid w:val="00A21A4D"/>
    <w:pPr>
      <w:pBdr>
        <w:bottom w:val="single" w:sz="6" w:space="1" w:color="auto"/>
      </w:pBdr>
      <w:tabs>
        <w:tab w:val="center" w:pos="4153"/>
        <w:tab w:val="right" w:pos="8306"/>
      </w:tabs>
      <w:snapToGrid w:val="0"/>
      <w:jc w:val="center"/>
    </w:pPr>
    <w:rPr>
      <w:rFonts w:ascii="Calibri" w:hAnsi="Calibri"/>
      <w:sz w:val="18"/>
      <w:szCs w:val="18"/>
    </w:rPr>
  </w:style>
  <w:style w:type="paragraph" w:styleId="a5">
    <w:name w:val="Subtitle"/>
    <w:basedOn w:val="a"/>
    <w:next w:val="a"/>
    <w:link w:val="Char1"/>
    <w:qFormat/>
    <w:rsid w:val="00A21A4D"/>
    <w:pPr>
      <w:widowControl/>
      <w:spacing w:after="60"/>
      <w:jc w:val="center"/>
      <w:outlineLvl w:val="1"/>
    </w:pPr>
    <w:rPr>
      <w:rFonts w:ascii="Cambria" w:hAnsi="Cambria"/>
      <w:sz w:val="24"/>
    </w:rPr>
  </w:style>
  <w:style w:type="paragraph" w:styleId="a6">
    <w:name w:val="Title"/>
    <w:basedOn w:val="a"/>
    <w:next w:val="a"/>
    <w:link w:val="Char2"/>
    <w:qFormat/>
    <w:rsid w:val="00A21A4D"/>
    <w:pPr>
      <w:widowControl/>
      <w:spacing w:before="240" w:after="60"/>
      <w:jc w:val="center"/>
      <w:outlineLvl w:val="0"/>
    </w:pPr>
    <w:rPr>
      <w:rFonts w:ascii="Cambria" w:hAnsi="Cambria"/>
      <w:b/>
      <w:bCs/>
      <w:kern w:val="28"/>
      <w:sz w:val="32"/>
      <w:szCs w:val="32"/>
    </w:rPr>
  </w:style>
  <w:style w:type="character" w:styleId="a7">
    <w:name w:val="Strong"/>
    <w:basedOn w:val="a0"/>
    <w:qFormat/>
    <w:rsid w:val="00A21A4D"/>
    <w:rPr>
      <w:b/>
      <w:bCs/>
    </w:rPr>
  </w:style>
  <w:style w:type="character" w:styleId="a8">
    <w:name w:val="Emphasis"/>
    <w:basedOn w:val="a0"/>
    <w:qFormat/>
    <w:rsid w:val="00A21A4D"/>
    <w:rPr>
      <w:rFonts w:ascii="Calibri" w:hAnsi="Calibri"/>
      <w:b/>
      <w:i/>
      <w:iCs/>
    </w:rPr>
  </w:style>
  <w:style w:type="character" w:customStyle="1" w:styleId="1Char">
    <w:name w:val="标题 1 Char"/>
    <w:basedOn w:val="a0"/>
    <w:link w:val="1"/>
    <w:semiHidden/>
    <w:qFormat/>
    <w:rsid w:val="00A21A4D"/>
    <w:rPr>
      <w:rFonts w:ascii="Cambria" w:eastAsia="宋体" w:hAnsi="Cambria"/>
      <w:b/>
      <w:bCs/>
      <w:kern w:val="32"/>
      <w:sz w:val="32"/>
      <w:szCs w:val="32"/>
    </w:rPr>
  </w:style>
  <w:style w:type="character" w:customStyle="1" w:styleId="2Char">
    <w:name w:val="标题 2 Char"/>
    <w:basedOn w:val="a0"/>
    <w:link w:val="2"/>
    <w:semiHidden/>
    <w:qFormat/>
    <w:rsid w:val="00A21A4D"/>
    <w:rPr>
      <w:rFonts w:ascii="Cambria" w:eastAsia="宋体" w:hAnsi="Cambria"/>
      <w:b/>
      <w:bCs/>
      <w:i/>
      <w:iCs/>
      <w:sz w:val="28"/>
      <w:szCs w:val="28"/>
    </w:rPr>
  </w:style>
  <w:style w:type="character" w:customStyle="1" w:styleId="3Char">
    <w:name w:val="标题 3 Char"/>
    <w:basedOn w:val="a0"/>
    <w:link w:val="3"/>
    <w:semiHidden/>
    <w:qFormat/>
    <w:rsid w:val="00A21A4D"/>
    <w:rPr>
      <w:rFonts w:ascii="Cambria" w:eastAsia="宋体" w:hAnsi="Cambria"/>
      <w:b/>
      <w:bCs/>
      <w:sz w:val="26"/>
      <w:szCs w:val="26"/>
    </w:rPr>
  </w:style>
  <w:style w:type="character" w:customStyle="1" w:styleId="4Char">
    <w:name w:val="标题 4 Char"/>
    <w:basedOn w:val="a0"/>
    <w:link w:val="4"/>
    <w:semiHidden/>
    <w:qFormat/>
    <w:rsid w:val="00A21A4D"/>
    <w:rPr>
      <w:b/>
      <w:bCs/>
      <w:sz w:val="28"/>
      <w:szCs w:val="28"/>
    </w:rPr>
  </w:style>
  <w:style w:type="character" w:customStyle="1" w:styleId="5Char">
    <w:name w:val="标题 5 Char"/>
    <w:basedOn w:val="a0"/>
    <w:link w:val="5"/>
    <w:semiHidden/>
    <w:qFormat/>
    <w:rsid w:val="00A21A4D"/>
    <w:rPr>
      <w:b/>
      <w:bCs/>
      <w:i/>
      <w:iCs/>
      <w:sz w:val="26"/>
      <w:szCs w:val="26"/>
    </w:rPr>
  </w:style>
  <w:style w:type="character" w:customStyle="1" w:styleId="6Char">
    <w:name w:val="标题 6 Char"/>
    <w:basedOn w:val="a0"/>
    <w:link w:val="6"/>
    <w:semiHidden/>
    <w:qFormat/>
    <w:rsid w:val="00A21A4D"/>
    <w:rPr>
      <w:b/>
      <w:bCs/>
    </w:rPr>
  </w:style>
  <w:style w:type="character" w:customStyle="1" w:styleId="7Char">
    <w:name w:val="标题 7 Char"/>
    <w:basedOn w:val="a0"/>
    <w:link w:val="7"/>
    <w:semiHidden/>
    <w:qFormat/>
    <w:rsid w:val="00A21A4D"/>
    <w:rPr>
      <w:sz w:val="24"/>
      <w:szCs w:val="24"/>
    </w:rPr>
  </w:style>
  <w:style w:type="character" w:customStyle="1" w:styleId="8Char">
    <w:name w:val="标题 8 Char"/>
    <w:basedOn w:val="a0"/>
    <w:link w:val="8"/>
    <w:semiHidden/>
    <w:qFormat/>
    <w:rsid w:val="00A21A4D"/>
    <w:rPr>
      <w:i/>
      <w:iCs/>
      <w:sz w:val="24"/>
      <w:szCs w:val="24"/>
    </w:rPr>
  </w:style>
  <w:style w:type="character" w:customStyle="1" w:styleId="9Char">
    <w:name w:val="标题 9 Char"/>
    <w:basedOn w:val="a0"/>
    <w:link w:val="9"/>
    <w:semiHidden/>
    <w:qFormat/>
    <w:rsid w:val="00A21A4D"/>
    <w:rPr>
      <w:rFonts w:ascii="Cambria" w:eastAsia="宋体" w:hAnsi="Cambria"/>
    </w:rPr>
  </w:style>
  <w:style w:type="character" w:customStyle="1" w:styleId="Char">
    <w:name w:val="页脚 Char"/>
    <w:basedOn w:val="a0"/>
    <w:link w:val="a3"/>
    <w:semiHidden/>
    <w:qFormat/>
    <w:rsid w:val="00A21A4D"/>
    <w:rPr>
      <w:rFonts w:ascii="Calibri" w:eastAsia="宋体" w:hAnsi="Calibri"/>
      <w:kern w:val="2"/>
      <w:sz w:val="18"/>
      <w:szCs w:val="18"/>
    </w:rPr>
  </w:style>
  <w:style w:type="character" w:customStyle="1" w:styleId="Char0">
    <w:name w:val="页眉 Char"/>
    <w:basedOn w:val="a0"/>
    <w:link w:val="a4"/>
    <w:semiHidden/>
    <w:qFormat/>
    <w:rsid w:val="00A21A4D"/>
    <w:rPr>
      <w:rFonts w:ascii="Calibri" w:eastAsia="宋体" w:hAnsi="Calibri"/>
      <w:kern w:val="2"/>
      <w:sz w:val="18"/>
      <w:szCs w:val="18"/>
    </w:rPr>
  </w:style>
  <w:style w:type="character" w:customStyle="1" w:styleId="Char1">
    <w:name w:val="副标题 Char"/>
    <w:basedOn w:val="a0"/>
    <w:link w:val="a5"/>
    <w:semiHidden/>
    <w:qFormat/>
    <w:rsid w:val="00A21A4D"/>
    <w:rPr>
      <w:rFonts w:ascii="Cambria" w:eastAsia="宋体" w:hAnsi="Cambria"/>
      <w:sz w:val="24"/>
      <w:szCs w:val="24"/>
    </w:rPr>
  </w:style>
  <w:style w:type="character" w:customStyle="1" w:styleId="Char2">
    <w:name w:val="标题 Char"/>
    <w:basedOn w:val="a0"/>
    <w:link w:val="a6"/>
    <w:semiHidden/>
    <w:qFormat/>
    <w:rsid w:val="00A21A4D"/>
    <w:rPr>
      <w:rFonts w:ascii="Cambria" w:eastAsia="宋体" w:hAnsi="Cambria"/>
      <w:b/>
      <w:bCs/>
      <w:kern w:val="28"/>
      <w:sz w:val="32"/>
      <w:szCs w:val="32"/>
    </w:rPr>
  </w:style>
  <w:style w:type="paragraph" w:customStyle="1" w:styleId="10">
    <w:name w:val="文本块1"/>
    <w:basedOn w:val="a"/>
    <w:next w:val="a"/>
    <w:link w:val="Char3"/>
    <w:qFormat/>
    <w:rsid w:val="00A21A4D"/>
    <w:pPr>
      <w:widowControl/>
      <w:jc w:val="left"/>
    </w:pPr>
    <w:rPr>
      <w:i/>
      <w:sz w:val="24"/>
    </w:rPr>
  </w:style>
  <w:style w:type="paragraph" w:customStyle="1" w:styleId="CharChar">
    <w:name w:val="批注框文本 Char Char"/>
    <w:basedOn w:val="a"/>
    <w:link w:val="CharCharCharChar"/>
    <w:qFormat/>
    <w:rsid w:val="00A21A4D"/>
    <w:rPr>
      <w:sz w:val="18"/>
      <w:szCs w:val="18"/>
    </w:rPr>
  </w:style>
  <w:style w:type="paragraph" w:customStyle="1" w:styleId="11">
    <w:name w:val="纯文本1"/>
    <w:basedOn w:val="a"/>
    <w:qFormat/>
    <w:rsid w:val="00A21A4D"/>
    <w:rPr>
      <w:rFonts w:ascii="宋体" w:hAnsi="Courier New" w:cs="Courier New"/>
      <w:szCs w:val="21"/>
    </w:rPr>
  </w:style>
  <w:style w:type="paragraph" w:customStyle="1" w:styleId="12">
    <w:name w:val="无间隔1"/>
    <w:basedOn w:val="a"/>
    <w:qFormat/>
    <w:rsid w:val="00A21A4D"/>
    <w:pPr>
      <w:widowControl/>
      <w:jc w:val="left"/>
    </w:pPr>
    <w:rPr>
      <w:rFonts w:ascii="Calibri" w:hAnsi="Calibri"/>
      <w:kern w:val="0"/>
      <w:sz w:val="24"/>
      <w:szCs w:val="32"/>
      <w:lang w:eastAsia="en-US" w:bidi="en-US"/>
    </w:rPr>
  </w:style>
  <w:style w:type="paragraph" w:customStyle="1" w:styleId="13">
    <w:name w:val="列出段落1"/>
    <w:basedOn w:val="a"/>
    <w:qFormat/>
    <w:rsid w:val="00A21A4D"/>
    <w:pPr>
      <w:widowControl/>
      <w:ind w:left="720"/>
      <w:contextualSpacing/>
      <w:jc w:val="left"/>
    </w:pPr>
    <w:rPr>
      <w:rFonts w:ascii="Calibri" w:hAnsi="Calibri"/>
      <w:kern w:val="0"/>
      <w:sz w:val="24"/>
      <w:lang w:eastAsia="en-US" w:bidi="en-US"/>
    </w:rPr>
  </w:style>
  <w:style w:type="paragraph" w:customStyle="1" w:styleId="14">
    <w:name w:val="明显引用1"/>
    <w:basedOn w:val="a"/>
    <w:next w:val="a"/>
    <w:link w:val="Char4"/>
    <w:qFormat/>
    <w:rsid w:val="00A21A4D"/>
    <w:pPr>
      <w:widowControl/>
      <w:ind w:left="720" w:right="720"/>
      <w:jc w:val="left"/>
    </w:pPr>
    <w:rPr>
      <w:b/>
      <w:i/>
      <w:sz w:val="24"/>
    </w:rPr>
  </w:style>
  <w:style w:type="paragraph" w:customStyle="1" w:styleId="TOC1">
    <w:name w:val="TOC 标题1"/>
    <w:basedOn w:val="1"/>
    <w:next w:val="a"/>
    <w:qFormat/>
    <w:rsid w:val="00A21A4D"/>
    <w:pPr>
      <w:outlineLvl w:val="9"/>
    </w:pPr>
    <w:rPr>
      <w:lang w:eastAsia="en-US" w:bidi="en-US"/>
    </w:rPr>
  </w:style>
  <w:style w:type="character" w:customStyle="1" w:styleId="CharCharCharChar">
    <w:name w:val="批注框文本 Char Char Char Char"/>
    <w:basedOn w:val="a0"/>
    <w:link w:val="CharChar"/>
    <w:semiHidden/>
    <w:qFormat/>
    <w:rsid w:val="00A21A4D"/>
    <w:rPr>
      <w:rFonts w:ascii="Times New Roman" w:eastAsia="宋体" w:hAnsi="Times New Roman"/>
      <w:kern w:val="2"/>
      <w:sz w:val="18"/>
      <w:szCs w:val="18"/>
    </w:rPr>
  </w:style>
  <w:style w:type="character" w:customStyle="1" w:styleId="Char3">
    <w:name w:val="引用 Char"/>
    <w:basedOn w:val="a0"/>
    <w:link w:val="10"/>
    <w:semiHidden/>
    <w:qFormat/>
    <w:rsid w:val="00A21A4D"/>
    <w:rPr>
      <w:i/>
      <w:sz w:val="24"/>
      <w:szCs w:val="24"/>
    </w:rPr>
  </w:style>
  <w:style w:type="character" w:customStyle="1" w:styleId="Char4">
    <w:name w:val="明显引用 Char"/>
    <w:basedOn w:val="a0"/>
    <w:link w:val="14"/>
    <w:semiHidden/>
    <w:qFormat/>
    <w:rsid w:val="00A21A4D"/>
    <w:rPr>
      <w:b/>
      <w:i/>
      <w:sz w:val="24"/>
    </w:rPr>
  </w:style>
  <w:style w:type="character" w:customStyle="1" w:styleId="15">
    <w:name w:val="不明显强调1"/>
    <w:qFormat/>
    <w:rsid w:val="00A21A4D"/>
    <w:rPr>
      <w:i/>
      <w:color w:val="565656"/>
    </w:rPr>
  </w:style>
  <w:style w:type="character" w:customStyle="1" w:styleId="16">
    <w:name w:val="明显强调1"/>
    <w:basedOn w:val="a0"/>
    <w:qFormat/>
    <w:rsid w:val="00A21A4D"/>
    <w:rPr>
      <w:b/>
      <w:i/>
      <w:sz w:val="24"/>
      <w:szCs w:val="24"/>
      <w:u w:val="single"/>
    </w:rPr>
  </w:style>
  <w:style w:type="character" w:customStyle="1" w:styleId="17">
    <w:name w:val="不明显参考1"/>
    <w:basedOn w:val="a0"/>
    <w:qFormat/>
    <w:rsid w:val="00A21A4D"/>
    <w:rPr>
      <w:sz w:val="24"/>
      <w:szCs w:val="24"/>
      <w:u w:val="single"/>
    </w:rPr>
  </w:style>
  <w:style w:type="character" w:customStyle="1" w:styleId="18">
    <w:name w:val="明显参考1"/>
    <w:basedOn w:val="a0"/>
    <w:qFormat/>
    <w:rsid w:val="00A21A4D"/>
    <w:rPr>
      <w:b/>
      <w:sz w:val="24"/>
      <w:u w:val="single"/>
    </w:rPr>
  </w:style>
  <w:style w:type="character" w:customStyle="1" w:styleId="19">
    <w:name w:val="书籍标题1"/>
    <w:basedOn w:val="a0"/>
    <w:qFormat/>
    <w:rsid w:val="00A21A4D"/>
    <w:rPr>
      <w:rFonts w:ascii="Cambria" w:eastAsia="宋体" w:hAnsi="Cambria"/>
      <w:b/>
      <w:i/>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赵 恺（预算处）</dc:creator>
  <cp:lastModifiedBy>lenovo</cp:lastModifiedBy>
  <cp:revision>4</cp:revision>
  <cp:lastPrinted>2019-01-14T12:20:00Z</cp:lastPrinted>
  <dcterms:created xsi:type="dcterms:W3CDTF">2019-01-17T00:57:00Z</dcterms:created>
  <dcterms:modified xsi:type="dcterms:W3CDTF">2019-10-17T12:30:00Z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