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项目名称：其他公共卫生—救护车及驾驶员工资</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实施单位（公章）：县人民医院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主管部门（公章）：玛纳斯县卫计委</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项目负责人（签章）：田勇</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填报时间：2018年8月31日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624" w:firstLineChars="200"/>
        <w:rPr>
          <w:rStyle w:val="18"/>
          <w:rFonts w:ascii="楷体" w:hAnsi="楷体" w:eastAsia="楷体"/>
          <w:spacing w:val="-4"/>
          <w:sz w:val="32"/>
          <w:szCs w:val="32"/>
        </w:rPr>
      </w:pPr>
      <w:r>
        <w:rPr>
          <w:rStyle w:val="18"/>
          <w:rFonts w:hint="eastAsia" w:ascii="仿宋" w:hAnsi="仿宋" w:eastAsia="仿宋"/>
          <w:b w:val="0"/>
          <w:spacing w:val="-4"/>
          <w:sz w:val="32"/>
          <w:szCs w:val="32"/>
        </w:rPr>
        <w:t>县人民医院创建于1954年，位于县城凤凰东路26号，占地面积3.9万平方米，建筑面积2万平方米，医院现有15个临床科室，辅助科室4个，职能科室12个，另外设有两个门诊部。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根据县医院目前配备的救护车数量，在承接每日急救病号、县上大型活动医疗救护工作外不足以承担重点场所的医疗保障，需增配两台救护车。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购买救护车所需资金全部由政府承担，县财政按24万配套安排救护车采购资金，并承担两名驾驶员9万元的工资费用。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我委将按照招标采购价格直接将此笔费用支付给中标公司，同时将工资按月拨付给两名驾驶员。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严格按照资金用途使用该笔资金。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我委根据招标采购情况将资金拨付给中标公司，并在收到救护车后及时交付县医院用于承担重点场所的医疗保障工作；驾驶员工资按月支付。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县医院收到救护车后，立即聘用两名专职司机负责救护车驾驶工作，更好地为</w:t>
      </w:r>
      <w:bookmarkStart w:id="0" w:name="_GoBack"/>
      <w:bookmarkEnd w:id="0"/>
      <w:r>
        <w:rPr>
          <w:rStyle w:val="18"/>
          <w:rFonts w:hint="eastAsia" w:ascii="仿宋" w:hAnsi="仿宋" w:eastAsia="仿宋"/>
          <w:b w:val="0"/>
          <w:spacing w:val="-4"/>
          <w:sz w:val="32"/>
          <w:szCs w:val="32"/>
        </w:rPr>
        <w:t>重点场所提供日常医疗保障工作，确保患者的医疗安全。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在今后工作中严格按照指定的救护车使用制度执行，确保救护车运转正常。</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楷体" w:hAnsi="楷体" w:eastAsia="楷体"/>
          <w:b/>
          <w:spacing w:val="-4"/>
          <w:sz w:val="32"/>
          <w:szCs w:val="32"/>
        </w:rPr>
      </w:pPr>
      <w:r>
        <w:rPr>
          <w:rFonts w:hint="eastAsia" w:ascii="仿宋_GB2312" w:eastAsia="仿宋_GB2312"/>
          <w:spacing w:val="-4"/>
          <w:sz w:val="32"/>
          <w:szCs w:val="32"/>
        </w:rPr>
        <w:t>在救护车使用过程中制定了制度，并合理排班，确保运转正常。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突发应急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玛纳斯县卫计委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33</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33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33</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ind w:firstLine="800" w:firstLineChars="400"/>
              <w:rPr>
                <w:rFonts w:ascii="宋体" w:hAnsi="宋体" w:cs="宋体"/>
                <w:kern w:val="0"/>
                <w:sz w:val="20"/>
                <w:szCs w:val="20"/>
              </w:rPr>
            </w:pPr>
            <w:r>
              <w:rPr>
                <w:rFonts w:hint="eastAsia" w:ascii="宋体" w:hAnsi="宋体" w:cs="宋体"/>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购买2辆救护车用于重点场所医疗救护保障工作，并按月支付驾驶员工资。</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xml:space="preserve">  已购买并交付县医院投入使用，同时将驾驶员工资一并拨付。</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购买2辆救护车</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已购买</w:t>
            </w:r>
          </w:p>
        </w:tc>
      </w:tr>
      <w:tr>
        <w:tblPrEx>
          <w:tblLayout w:type="fixed"/>
          <w:tblCellMar>
            <w:top w:w="0" w:type="dxa"/>
            <w:left w:w="108" w:type="dxa"/>
            <w:bottom w:w="0" w:type="dxa"/>
            <w:right w:w="108" w:type="dxa"/>
          </w:tblCellMar>
        </w:tblPrEx>
        <w:trPr>
          <w:trHeight w:val="59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支付两名驾驶员工资</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已支付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符合救护车标准</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验收合格</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2018年完成</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2018年已完成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提高县医院医疗救护能力</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县医院救护车由4辆增加至6辆，医疗救护保障能力大幅提升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医院对救护车是否满意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满意</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87973"/>
    <w:rsid w:val="00121AE4"/>
    <w:rsid w:val="00146AAD"/>
    <w:rsid w:val="00183275"/>
    <w:rsid w:val="001B3A40"/>
    <w:rsid w:val="003C18BC"/>
    <w:rsid w:val="004366A8"/>
    <w:rsid w:val="00464900"/>
    <w:rsid w:val="00502BA7"/>
    <w:rsid w:val="005162F1"/>
    <w:rsid w:val="00535153"/>
    <w:rsid w:val="00554F82"/>
    <w:rsid w:val="0056390D"/>
    <w:rsid w:val="005719B0"/>
    <w:rsid w:val="005D10D6"/>
    <w:rsid w:val="00624478"/>
    <w:rsid w:val="007806A5"/>
    <w:rsid w:val="00855E3A"/>
    <w:rsid w:val="00922CB9"/>
    <w:rsid w:val="00941DA0"/>
    <w:rsid w:val="009E5CD9"/>
    <w:rsid w:val="009E6D66"/>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786472B"/>
    <w:rsid w:val="12F23106"/>
    <w:rsid w:val="23916B93"/>
    <w:rsid w:val="34C01F85"/>
    <w:rsid w:val="3A173C61"/>
    <w:rsid w:val="553C40C4"/>
    <w:rsid w:val="5A2B1A2E"/>
    <w:rsid w:val="63C42FF6"/>
    <w:rsid w:val="7F243E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212</Words>
  <Characters>1212</Characters>
  <Lines>10</Lines>
  <Paragraphs>2</Paragraphs>
  <TotalTime>49</TotalTime>
  <ScaleCrop>false</ScaleCrop>
  <LinksUpToDate>false</LinksUpToDate>
  <CharactersWithSpaces>1422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2024-03-28T09:39:02Z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