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line="48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480" w:lineRule="exact"/>
        <w:jc w:val="center"/>
        <w:rPr>
          <w:rFonts w:ascii="华文中宋" w:hAnsi="华文中宋" w:eastAsia="华文中宋" w:cs="宋体"/>
          <w:b/>
          <w:kern w:val="0"/>
          <w:sz w:val="52"/>
          <w:szCs w:val="52"/>
        </w:rPr>
      </w:pPr>
    </w:p>
    <w:p>
      <w:pPr>
        <w:spacing w:line="480" w:lineRule="exact"/>
        <w:jc w:val="center"/>
        <w:rPr>
          <w:rFonts w:ascii="华文中宋" w:hAnsi="华文中宋" w:eastAsia="华文中宋" w:cs="宋体"/>
          <w:b/>
          <w:kern w:val="0"/>
          <w:sz w:val="52"/>
          <w:szCs w:val="52"/>
        </w:rPr>
      </w:pPr>
    </w:p>
    <w:p>
      <w:pPr>
        <w:spacing w:line="480" w:lineRule="exact"/>
        <w:jc w:val="center"/>
        <w:rPr>
          <w:rFonts w:ascii="华文中宋" w:hAnsi="华文中宋" w:eastAsia="华文中宋" w:cs="宋体"/>
          <w:b/>
          <w:kern w:val="0"/>
          <w:sz w:val="52"/>
          <w:szCs w:val="52"/>
        </w:rPr>
      </w:pPr>
    </w:p>
    <w:p>
      <w:pPr>
        <w:spacing w:line="480" w:lineRule="exact"/>
        <w:jc w:val="center"/>
        <w:rPr>
          <w:rFonts w:ascii="华文中宋" w:hAnsi="华文中宋" w:eastAsia="华文中宋" w:cs="宋体"/>
          <w:b/>
          <w:kern w:val="0"/>
          <w:sz w:val="52"/>
          <w:szCs w:val="52"/>
        </w:rPr>
      </w:pPr>
    </w:p>
    <w:p>
      <w:pPr>
        <w:spacing w:line="480" w:lineRule="exact"/>
        <w:jc w:val="center"/>
        <w:rPr>
          <w:rFonts w:ascii="华文中宋" w:hAnsi="华文中宋" w:eastAsia="华文中宋" w:cs="宋体"/>
          <w:b/>
          <w:kern w:val="0"/>
          <w:sz w:val="52"/>
          <w:szCs w:val="52"/>
        </w:rPr>
      </w:pPr>
    </w:p>
    <w:p>
      <w:pPr>
        <w:spacing w:line="480" w:lineRule="exact"/>
        <w:jc w:val="center"/>
        <w:rPr>
          <w:rFonts w:ascii="华文中宋" w:hAnsi="华文中宋" w:eastAsia="华文中宋" w:cs="宋体"/>
          <w:b/>
          <w:kern w:val="0"/>
          <w:sz w:val="52"/>
          <w:szCs w:val="52"/>
        </w:rPr>
      </w:pPr>
    </w:p>
    <w:p>
      <w:pPr>
        <w:spacing w:line="48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480" w:lineRule="exact"/>
        <w:jc w:val="center"/>
        <w:rPr>
          <w:rFonts w:ascii="华文中宋" w:hAnsi="华文中宋" w:eastAsia="华文中宋" w:cs="宋体"/>
          <w:b/>
          <w:kern w:val="0"/>
          <w:sz w:val="52"/>
          <w:szCs w:val="52"/>
        </w:rPr>
      </w:pPr>
    </w:p>
    <w:p>
      <w:pPr>
        <w:spacing w:line="48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Fonts w:hAnsi="宋体" w:eastAsia="仿宋_GB2312" w:cs="宋体"/>
          <w:kern w:val="0"/>
          <w:sz w:val="36"/>
          <w:szCs w:val="36"/>
        </w:rPr>
        <w:t>2018</w:t>
      </w:r>
      <w:r>
        <w:rPr>
          <w:rFonts w:hint="eastAsia" w:hAnsi="宋体" w:eastAsia="仿宋_GB2312" w:cs="宋体"/>
          <w:kern w:val="0"/>
          <w:sz w:val="36"/>
          <w:szCs w:val="36"/>
        </w:rPr>
        <w:t>年度）</w:t>
      </w:r>
    </w:p>
    <w:p>
      <w:pPr>
        <w:spacing w:line="480" w:lineRule="exact"/>
        <w:jc w:val="center"/>
        <w:rPr>
          <w:rFonts w:hAnsi="宋体" w:eastAsia="仿宋_GB2312" w:cs="宋体"/>
          <w:kern w:val="0"/>
          <w:sz w:val="30"/>
          <w:szCs w:val="30"/>
        </w:rPr>
      </w:pPr>
    </w:p>
    <w:p>
      <w:pPr>
        <w:spacing w:line="480" w:lineRule="exact"/>
        <w:jc w:val="center"/>
        <w:rPr>
          <w:rFonts w:hAnsi="宋体" w:eastAsia="仿宋_GB2312" w:cs="宋体"/>
          <w:kern w:val="0"/>
          <w:sz w:val="30"/>
          <w:szCs w:val="30"/>
        </w:rPr>
      </w:pPr>
    </w:p>
    <w:p>
      <w:pPr>
        <w:spacing w:line="480" w:lineRule="exact"/>
        <w:jc w:val="center"/>
        <w:rPr>
          <w:rFonts w:hAnsi="宋体" w:eastAsia="仿宋_GB2312" w:cs="宋体"/>
          <w:kern w:val="0"/>
          <w:sz w:val="30"/>
          <w:szCs w:val="30"/>
        </w:rPr>
      </w:pPr>
    </w:p>
    <w:p>
      <w:pPr>
        <w:spacing w:line="480" w:lineRule="exact"/>
        <w:jc w:val="center"/>
        <w:rPr>
          <w:rFonts w:hAnsi="宋体" w:eastAsia="仿宋_GB2312" w:cs="宋体"/>
          <w:kern w:val="0"/>
          <w:sz w:val="30"/>
          <w:szCs w:val="30"/>
        </w:rPr>
      </w:pPr>
    </w:p>
    <w:p>
      <w:pPr>
        <w:spacing w:line="480" w:lineRule="exact"/>
        <w:rPr>
          <w:rFonts w:hAnsi="宋体" w:eastAsia="仿宋_GB2312" w:cs="宋体"/>
          <w:kern w:val="0"/>
          <w:sz w:val="30"/>
          <w:szCs w:val="30"/>
        </w:rPr>
      </w:pPr>
    </w:p>
    <w:p>
      <w:pPr>
        <w:spacing w:line="480" w:lineRule="exact"/>
        <w:ind w:left="2520" w:hanging="2520" w:hangingChars="700"/>
        <w:jc w:val="left"/>
        <w:rPr>
          <w:rFonts w:ascii="仿宋_GB2312" w:hAnsi="仿宋_GB2312" w:eastAsia="仿宋_GB2312" w:cs="仿宋_GB2312"/>
          <w:sz w:val="36"/>
          <w:szCs w:val="36"/>
        </w:rPr>
      </w:pPr>
      <w:r>
        <w:rPr>
          <w:rFonts w:hint="eastAsia" w:hAnsi="宋体" w:eastAsia="仿宋_GB2312" w:cs="宋体"/>
          <w:kern w:val="0"/>
          <w:sz w:val="36"/>
          <w:szCs w:val="36"/>
        </w:rPr>
        <w:t xml:space="preserve">     项目名称：</w:t>
      </w:r>
      <w:r>
        <w:rPr>
          <w:rFonts w:hint="eastAsia" w:ascii="仿宋_GB2312" w:hAnsi="仿宋_GB2312" w:eastAsia="仿宋_GB2312" w:cs="仿宋_GB2312"/>
          <w:sz w:val="36"/>
          <w:szCs w:val="36"/>
        </w:rPr>
        <w:t>玛纳斯县不动产登记平台及数据</w:t>
      </w:r>
    </w:p>
    <w:p>
      <w:pPr>
        <w:spacing w:line="480" w:lineRule="exact"/>
        <w:ind w:left="2514" w:leftChars="1197" w:firstLine="360" w:firstLineChars="100"/>
        <w:jc w:val="left"/>
        <w:rPr>
          <w:rFonts w:ascii="仿宋_GB2312" w:hAnsi="仿宋_GB2312" w:eastAsia="仿宋_GB2312" w:cs="仿宋_GB2312"/>
          <w:kern w:val="0"/>
          <w:sz w:val="36"/>
          <w:szCs w:val="36"/>
        </w:rPr>
      </w:pPr>
      <w:r>
        <w:rPr>
          <w:rFonts w:hint="eastAsia" w:ascii="仿宋_GB2312" w:hAnsi="仿宋_GB2312" w:eastAsia="仿宋_GB2312" w:cs="仿宋_GB2312"/>
          <w:sz w:val="36"/>
          <w:szCs w:val="36"/>
        </w:rPr>
        <w:t>库建设项目</w:t>
      </w:r>
    </w:p>
    <w:p>
      <w:pPr>
        <w:spacing w:line="48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实施单位（公章）：玛纳斯县国土资源局</w:t>
      </w:r>
    </w:p>
    <w:p>
      <w:pPr>
        <w:spacing w:line="480" w:lineRule="exact"/>
        <w:ind w:firstLine="850" w:firstLineChars="236"/>
        <w:jc w:val="left"/>
        <w:rPr>
          <w:rFonts w:hAnsi="宋体" w:eastAsia="仿宋_GB2312" w:cs="宋体"/>
          <w:kern w:val="0"/>
          <w:sz w:val="36"/>
          <w:szCs w:val="36"/>
        </w:rPr>
      </w:pPr>
      <w:r>
        <w:rPr>
          <w:rFonts w:hint="eastAsia" w:hAnsi="宋体" w:eastAsia="仿宋_GB2312" w:cs="宋体"/>
          <w:kern w:val="0"/>
          <w:sz w:val="36"/>
          <w:szCs w:val="36"/>
        </w:rPr>
        <w:t>主管部门（公章）：玛纳斯县国土资源局</w:t>
      </w:r>
    </w:p>
    <w:p>
      <w:pPr>
        <w:spacing w:line="480" w:lineRule="exact"/>
        <w:ind w:firstLine="850" w:firstLineChars="236"/>
        <w:jc w:val="left"/>
        <w:rPr>
          <w:rFonts w:hAnsi="宋体" w:eastAsia="仿宋_GB2312" w:cs="宋体"/>
          <w:kern w:val="0"/>
          <w:sz w:val="36"/>
          <w:szCs w:val="36"/>
        </w:rPr>
      </w:pPr>
      <w:r>
        <w:rPr>
          <w:rFonts w:hint="eastAsia" w:hAnsi="宋体" w:eastAsia="仿宋_GB2312" w:cs="宋体"/>
          <w:kern w:val="0"/>
          <w:sz w:val="36"/>
          <w:szCs w:val="36"/>
        </w:rPr>
        <w:t>项目负责人（签章）：吴永生</w:t>
      </w:r>
    </w:p>
    <w:p>
      <w:pPr>
        <w:spacing w:line="480" w:lineRule="exact"/>
        <w:ind w:firstLine="850" w:firstLineChars="236"/>
        <w:jc w:val="left"/>
        <w:rPr>
          <w:rFonts w:hAnsi="宋体" w:eastAsia="仿宋_GB2312" w:cs="宋体"/>
          <w:kern w:val="0"/>
          <w:sz w:val="36"/>
          <w:szCs w:val="36"/>
        </w:rPr>
      </w:pPr>
      <w:r>
        <w:rPr>
          <w:rFonts w:hint="eastAsia" w:hAnsi="宋体" w:eastAsia="仿宋_GB2312" w:cs="宋体"/>
          <w:kern w:val="0"/>
          <w:sz w:val="36"/>
          <w:szCs w:val="36"/>
        </w:rPr>
        <w:t>填报时间：2019年2月 12日</w:t>
      </w:r>
    </w:p>
    <w:p>
      <w:pPr>
        <w:spacing w:line="480" w:lineRule="exact"/>
        <w:jc w:val="center"/>
        <w:rPr>
          <w:rFonts w:hAnsi="宋体" w:eastAsia="仿宋_GB2312" w:cs="宋体"/>
          <w:kern w:val="0"/>
          <w:sz w:val="30"/>
          <w:szCs w:val="30"/>
        </w:rPr>
      </w:pPr>
    </w:p>
    <w:p>
      <w:pPr>
        <w:spacing w:line="480" w:lineRule="exact"/>
        <w:jc w:val="center"/>
        <w:rPr>
          <w:rFonts w:hAnsi="宋体" w:eastAsia="仿宋_GB2312" w:cs="宋体"/>
          <w:kern w:val="0"/>
          <w:sz w:val="30"/>
          <w:szCs w:val="30"/>
        </w:rPr>
      </w:pPr>
    </w:p>
    <w:p>
      <w:pPr>
        <w:spacing w:line="480" w:lineRule="exact"/>
        <w:jc w:val="center"/>
        <w:rPr>
          <w:rFonts w:hAnsi="宋体" w:eastAsia="仿宋_GB2312" w:cs="宋体"/>
          <w:kern w:val="0"/>
          <w:sz w:val="30"/>
          <w:szCs w:val="30"/>
        </w:rPr>
      </w:pPr>
    </w:p>
    <w:p>
      <w:pPr>
        <w:spacing w:line="480" w:lineRule="exact"/>
        <w:jc w:val="center"/>
        <w:rPr>
          <w:rFonts w:hAnsi="宋体" w:eastAsia="仿宋_GB2312" w:cs="宋体"/>
          <w:kern w:val="0"/>
          <w:sz w:val="30"/>
          <w:szCs w:val="30"/>
        </w:rPr>
      </w:pPr>
    </w:p>
    <w:p>
      <w:pPr>
        <w:spacing w:line="480" w:lineRule="exact"/>
        <w:jc w:val="center"/>
        <w:rPr>
          <w:rFonts w:hAnsi="宋体" w:eastAsia="仿宋_GB2312" w:cs="宋体"/>
          <w:kern w:val="0"/>
          <w:sz w:val="30"/>
          <w:szCs w:val="30"/>
        </w:rPr>
      </w:pPr>
    </w:p>
    <w:p>
      <w:pPr>
        <w:spacing w:line="480" w:lineRule="exact"/>
        <w:rPr>
          <w:rStyle w:val="5"/>
          <w:rFonts w:ascii="黑体" w:hAnsi="黑体" w:eastAsia="黑体"/>
          <w:b w:val="0"/>
          <w:spacing w:val="-4"/>
          <w:sz w:val="32"/>
          <w:szCs w:val="32"/>
        </w:rPr>
      </w:pPr>
    </w:p>
    <w:p>
      <w:pPr>
        <w:spacing w:line="480" w:lineRule="exact"/>
        <w:ind w:firstLine="640"/>
        <w:rPr>
          <w:rStyle w:val="5"/>
          <w:rFonts w:ascii="黑体" w:hAnsi="黑体" w:eastAsia="黑体"/>
          <w:spacing w:val="-4"/>
          <w:sz w:val="32"/>
          <w:szCs w:val="32"/>
        </w:rPr>
      </w:pPr>
    </w:p>
    <w:p>
      <w:pPr>
        <w:spacing w:line="480" w:lineRule="exact"/>
        <w:ind w:firstLine="640"/>
        <w:rPr>
          <w:rStyle w:val="5"/>
          <w:rFonts w:ascii="黑体" w:hAnsi="黑体" w:eastAsia="黑体"/>
          <w:spacing w:val="-4"/>
          <w:sz w:val="32"/>
          <w:szCs w:val="32"/>
        </w:rPr>
      </w:pPr>
    </w:p>
    <w:p>
      <w:pPr>
        <w:spacing w:line="480" w:lineRule="exact"/>
        <w:ind w:firstLine="640"/>
        <w:rPr>
          <w:rStyle w:val="5"/>
          <w:rFonts w:ascii="黑体" w:hAnsi="黑体" w:eastAsia="黑体"/>
          <w:spacing w:val="-4"/>
          <w:sz w:val="32"/>
          <w:szCs w:val="32"/>
        </w:rPr>
      </w:pPr>
    </w:p>
    <w:p>
      <w:pPr>
        <w:spacing w:line="480" w:lineRule="exact"/>
        <w:ind w:firstLine="640"/>
        <w:rPr>
          <w:rStyle w:val="5"/>
          <w:rFonts w:ascii="黑体" w:hAnsi="黑体" w:eastAsia="黑体"/>
          <w:b w:val="0"/>
          <w:spacing w:val="-4"/>
          <w:sz w:val="32"/>
          <w:szCs w:val="32"/>
        </w:rPr>
      </w:pPr>
      <w:r>
        <w:rPr>
          <w:rStyle w:val="5"/>
          <w:rFonts w:hint="eastAsia" w:ascii="黑体" w:hAnsi="黑体" w:eastAsia="黑体"/>
          <w:spacing w:val="-4"/>
          <w:sz w:val="32"/>
          <w:szCs w:val="32"/>
        </w:rPr>
        <w:t>一、项目概况</w:t>
      </w:r>
    </w:p>
    <w:p>
      <w:pPr>
        <w:spacing w:line="480" w:lineRule="exact"/>
        <w:ind w:firstLine="567"/>
        <w:rPr>
          <w:rStyle w:val="5"/>
          <w:rFonts w:ascii="楷体" w:hAnsi="楷体" w:eastAsia="楷体"/>
          <w:spacing w:val="-4"/>
          <w:sz w:val="32"/>
          <w:szCs w:val="32"/>
        </w:rPr>
      </w:pPr>
      <w:r>
        <w:rPr>
          <w:rStyle w:val="5"/>
          <w:rFonts w:hint="eastAsia" w:ascii="楷体" w:hAnsi="楷体" w:eastAsia="楷体"/>
          <w:spacing w:val="-4"/>
          <w:sz w:val="32"/>
          <w:szCs w:val="32"/>
        </w:rPr>
        <w:t>（一）项目单位基本情况</w:t>
      </w:r>
    </w:p>
    <w:p>
      <w:pPr>
        <w:spacing w:line="540" w:lineRule="exact"/>
        <w:ind w:firstLine="565" w:firstLineChars="181"/>
        <w:rPr>
          <w:rFonts w:ascii="仿宋_GB2312" w:eastAsia="仿宋_GB2312"/>
          <w:spacing w:val="-4"/>
          <w:sz w:val="32"/>
          <w:szCs w:val="32"/>
        </w:rPr>
      </w:pPr>
      <w:r>
        <w:rPr>
          <w:rFonts w:hint="eastAsia" w:ascii="宋体" w:hAnsi="宋体"/>
          <w:kern w:val="0"/>
          <w:sz w:val="24"/>
          <w:lang w:val="en-US" w:eastAsia="zh-CN"/>
        </w:rPr>
        <w:t>1、</w:t>
      </w:r>
      <w:r>
        <w:rPr>
          <w:rFonts w:hint="eastAsia" w:ascii="宋体" w:hAnsi="宋体"/>
          <w:kern w:val="0"/>
          <w:sz w:val="24"/>
        </w:rPr>
        <w:t>宣传贯彻执行国家和上级部门有关土地、矿产的法律、法规、方针政策；组织实施国家有关土地资源、矿产资源等自然资源管理的法律、法规和规章；依照规定负责有关行政复议。负责全玛纳斯县地籍管理工作，负责组织编制全玛纳斯县地籍管理确权、登记、发证的审核工作；组织全玛纳斯县土地资源调查、地籍调查、土地统计工作，建立健全与更新土地统计台帐及薄册；负责土地使用权转让、租赁、抵押的权属管理。组织编制和实施我玛纳斯县国土规划、土地利用总体规划、矿产资源规划等综合规划和土地开发整理规划、地质灾害防治和地质遗迹保护规划等其他专项规划。参与各类建设项目用地方案、选址的论证工作。</w:t>
      </w:r>
      <w:r>
        <w:rPr>
          <w:rFonts w:hint="default" w:ascii="宋体" w:eastAsia="Times New Roman"/>
          <w:kern w:val="0"/>
          <w:sz w:val="24"/>
        </w:rPr>
        <w:br w:type="textWrapping"/>
      </w:r>
      <w:r>
        <w:rPr>
          <w:rFonts w:hint="eastAsia" w:ascii="宋体" w:hAnsi="宋体"/>
          <w:kern w:val="0"/>
          <w:sz w:val="24"/>
        </w:rPr>
        <w:t>依法保护土地所有者和使用者的合法权益，保护矿产资源国家所有权益和探矿权人、采矿权人的合法权益；监督检查乡（镇）国土资源部门行政执法和土地、矿产资源规划执行情况；承办并组织调处土地、矿产资源的权属纠纷；依法查处国土资源违法案件和测绘违法案件。负责实施土地用途管制，严格保护耕地，组织实施国家和自治区耕地保护政策和土地开发整理政策，组织基本农田保护，主管全玛纳斯县未利用土地开发、土地整理、土地复垦和耕地开发工作，确保耕地总量占补平衡。负责全玛纳斯县农用地转用、征收、征用集体土地，拆迁集体土地上房屋及其附着物工作；对全玛纳斯县征地拆迁事务性工作进行指导、协调、监督、检查，审核、汇总上报的征地报批工作。主管全玛纳斯县建设用地的征用、划拨、出让工作，承办属玛纳斯县人民政府审批的建设用地的审查报批，审核上报自治州、自治区、国务院批准的用地报批手续。会同有关部门制订土地市场管理的规章制度，规范土地市场；对土地市场地价进行监测，提出土地市场调控措施；指导和负责农村集体非农土地使用权的流转管理。组织全玛纳斯县基准地价的评估，协助上级国土资源部门开展土地估价行业管理，备案土地使用权评估价格。负责全玛纳斯县测绘工作的统一监督管理；负责全玛纳斯县地籍测绘规划、基础测绘规划和年度计划的编制与实施；组织管理全玛纳斯县基础测绘成果和地籍测绘工作，监督测绘成果质量；依法监督管理测绘市场，监督全玛纳斯县地图的编制、出版、展示、登载；负责组织玛纳斯县城区内永久性测量标志的检查维护。依法管理矿产资源探矿权、采矿权及矿业权市场，负责采矿登记、发证管理工作；负责对地质矿产勘查、矿产资源开发利用和保护，依法管理矿产资源补偿费、采矿权使用费、采矿权价款的征收使用；负责矿产资源储量管理，参与审批矿山闭坑矿山报告。负责地质灾害防治管理工作，依法组织开展地质灾害调查、预报预警和地质灾害防治，负责矿山地质环境监督管理和恢复治理；组织协调地质灾害的治理工作。管理、监督国家和地方财政拨给国土资源部门的新增建设用地有偿使用费、耕地开垦费、矿产资源补偿费、探矿权使用费、采矿权使用费等专项经费和其他资金；对国土资源系统行政事业性收费进行财务监督管理。</w:t>
      </w:r>
      <w:r>
        <w:rPr>
          <w:rFonts w:hint="default" w:ascii="宋体" w:eastAsia="Times New Roman"/>
          <w:kern w:val="0"/>
          <w:sz w:val="24"/>
        </w:rPr>
        <w:br w:type="textWrapping"/>
      </w:r>
      <w:r>
        <w:rPr>
          <w:rFonts w:hint="eastAsia" w:ascii="宋体" w:eastAsia="宋体"/>
          <w:kern w:val="0"/>
          <w:sz w:val="24"/>
          <w:lang w:val="en-US" w:eastAsia="zh-CN"/>
        </w:rPr>
        <w:t xml:space="preserve">    2、</w:t>
      </w:r>
      <w:r>
        <w:rPr>
          <w:rFonts w:hint="eastAsia" w:ascii="仿宋" w:hAnsi="仿宋" w:eastAsia="仿宋" w:cs="仿宋"/>
          <w:color w:val="000000" w:themeColor="text1"/>
          <w:sz w:val="32"/>
          <w:szCs w:val="32"/>
          <w:lang w:val="en-US" w:eastAsia="zh-CN"/>
        </w:rPr>
        <w:t>机构设置情况</w:t>
      </w:r>
      <w:r>
        <w:rPr>
          <w:rFonts w:hint="eastAsia" w:ascii="仿宋_GB2312" w:eastAsia="仿宋_GB2312"/>
          <w:spacing w:val="-4"/>
          <w:sz w:val="32"/>
          <w:szCs w:val="32"/>
        </w:rPr>
        <w:t>单位在职在编人数33人，临时聘任人员8人，下设6个科室，主要管理范围：全县土地利用管理，农业用地，砖厂及煤矿的设立审批。</w:t>
      </w:r>
    </w:p>
    <w:p>
      <w:pPr>
        <w:spacing w:line="48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（二）项目预算</w:t>
      </w:r>
      <w:r>
        <w:rPr>
          <w:rStyle w:val="5"/>
          <w:rFonts w:ascii="楷体" w:hAnsi="楷体" w:eastAsia="楷体"/>
          <w:spacing w:val="-4"/>
          <w:sz w:val="32"/>
          <w:szCs w:val="32"/>
        </w:rPr>
        <w:t>绩效目标</w:t>
      </w:r>
      <w:r>
        <w:rPr>
          <w:rStyle w:val="5"/>
          <w:rFonts w:hint="eastAsia" w:ascii="楷体" w:hAnsi="楷体" w:eastAsia="楷体"/>
          <w:spacing w:val="-4"/>
          <w:sz w:val="32"/>
          <w:szCs w:val="32"/>
        </w:rPr>
        <w:t>设定情况</w:t>
      </w:r>
    </w:p>
    <w:p>
      <w:pPr>
        <w:spacing w:line="480" w:lineRule="exact"/>
        <w:ind w:firstLine="579" w:firstLineChars="181"/>
        <w:rPr>
          <w:rStyle w:val="5"/>
          <w:rFonts w:ascii="仿宋" w:hAnsi="仿宋" w:eastAsia="仿宋"/>
          <w:b w:val="0"/>
          <w:spacing w:val="-4"/>
          <w:sz w:val="32"/>
          <w:szCs w:val="32"/>
        </w:rPr>
      </w:pPr>
      <w:r>
        <w:rPr>
          <w:rFonts w:hint="eastAsia" w:ascii="仿宋_GB2312" w:hAnsi="黑体" w:eastAsia="仿宋_GB2312"/>
          <w:sz w:val="32"/>
          <w:szCs w:val="32"/>
        </w:rPr>
        <w:t>实现不动产登记数据库管理系统；不动产登记权籍调查成果管理系统；不动产登记信息管理系统；不动产登记档案管理系统；不动产登记信息汇交与监管系统；不动产登记信息共享查询分析系统；玛纳斯县不动产数据整合；实现与国土资源系统借口对接。</w:t>
      </w:r>
      <w:r>
        <w:rPr>
          <w:rFonts w:ascii="仿宋" w:hAnsi="仿宋" w:eastAsia="仿宋" w:cs="宋体"/>
          <w:kern w:val="0"/>
          <w:sz w:val="32"/>
          <w:szCs w:val="32"/>
        </w:rPr>
        <w:t>完成</w:t>
      </w:r>
      <w:r>
        <w:rPr>
          <w:rFonts w:hint="eastAsia" w:ascii="仿宋" w:hAnsi="仿宋" w:eastAsia="仿宋" w:cs="宋体"/>
          <w:kern w:val="0"/>
          <w:sz w:val="32"/>
          <w:szCs w:val="32"/>
        </w:rPr>
        <w:t>不动产数据整合、不动产登记信息汇交与监管系统及不动产登记信息共享查询分析系统建设。</w:t>
      </w:r>
    </w:p>
    <w:p>
      <w:pPr>
        <w:spacing w:line="480" w:lineRule="exact"/>
        <w:ind w:firstLine="640"/>
        <w:rPr>
          <w:rStyle w:val="5"/>
          <w:rFonts w:ascii="黑体" w:hAnsi="黑体" w:eastAsia="黑体"/>
          <w:b w:val="0"/>
          <w:spacing w:val="-4"/>
          <w:sz w:val="32"/>
          <w:szCs w:val="32"/>
        </w:rPr>
      </w:pPr>
      <w:r>
        <w:rPr>
          <w:rStyle w:val="5"/>
          <w:rFonts w:hint="eastAsia" w:ascii="黑体" w:hAnsi="黑体" w:eastAsia="黑体"/>
          <w:spacing w:val="-4"/>
          <w:sz w:val="32"/>
          <w:szCs w:val="32"/>
        </w:rPr>
        <w:t>二、项目资金使用及管理情况</w:t>
      </w:r>
    </w:p>
    <w:p>
      <w:pPr>
        <w:spacing w:line="48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（一）项目资金安排落实、总投入等情况分析</w:t>
      </w:r>
    </w:p>
    <w:p>
      <w:pPr>
        <w:spacing w:line="480" w:lineRule="exact"/>
        <w:ind w:firstLine="640" w:firstLineChars="200"/>
        <w:rPr>
          <w:rStyle w:val="5"/>
          <w:rFonts w:ascii="仿宋" w:hAnsi="仿宋" w:eastAsia="仿宋"/>
          <w:b w:val="0"/>
          <w:spacing w:val="-4"/>
          <w:sz w:val="32"/>
          <w:szCs w:val="32"/>
        </w:rPr>
      </w:pPr>
      <w:r>
        <w:rPr>
          <w:rFonts w:hint="eastAsia" w:ascii="仿宋_GB2312" w:hAnsi="黑体" w:eastAsia="仿宋_GB2312"/>
          <w:sz w:val="32"/>
          <w:szCs w:val="32"/>
          <w:lang w:eastAsia="zh-CN"/>
        </w:rPr>
        <w:t>项目总投资</w:t>
      </w:r>
      <w:r>
        <w:rPr>
          <w:rFonts w:hint="eastAsia" w:ascii="仿宋_GB2312" w:hAnsi="黑体" w:eastAsia="仿宋_GB2312"/>
          <w:sz w:val="32"/>
          <w:szCs w:val="32"/>
          <w:lang w:val="en-US" w:eastAsia="zh-CN"/>
        </w:rPr>
        <w:t>54.6万元。</w:t>
      </w:r>
      <w:r>
        <w:rPr>
          <w:rFonts w:ascii="仿宋_GB2312" w:hAnsi="黑体" w:eastAsia="仿宋_GB2312"/>
          <w:sz w:val="32"/>
          <w:szCs w:val="32"/>
        </w:rPr>
        <w:t>201</w:t>
      </w:r>
      <w:r>
        <w:rPr>
          <w:rFonts w:hint="eastAsia" w:ascii="仿宋_GB2312" w:hAnsi="黑体" w:eastAsia="仿宋_GB2312"/>
          <w:sz w:val="32"/>
          <w:szCs w:val="32"/>
        </w:rPr>
        <w:t>8</w:t>
      </w:r>
      <w:r>
        <w:rPr>
          <w:rFonts w:ascii="仿宋_GB2312" w:hAnsi="黑体" w:eastAsia="仿宋_GB2312"/>
          <w:sz w:val="32"/>
          <w:szCs w:val="32"/>
        </w:rPr>
        <w:t>年度安排</w:t>
      </w:r>
      <w:r>
        <w:rPr>
          <w:rFonts w:hint="eastAsia" w:ascii="仿宋_GB2312" w:hAnsi="黑体" w:eastAsia="仿宋_GB2312"/>
          <w:sz w:val="32"/>
          <w:szCs w:val="32"/>
        </w:rPr>
        <w:t>项目资金</w:t>
      </w:r>
      <w:r>
        <w:rPr>
          <w:rFonts w:ascii="仿宋_GB2312" w:hAnsi="黑体" w:eastAsia="仿宋_GB2312"/>
          <w:sz w:val="32"/>
          <w:szCs w:val="32"/>
        </w:rPr>
        <w:t>54.6万元</w:t>
      </w:r>
      <w:r>
        <w:rPr>
          <w:rFonts w:hint="eastAsia" w:ascii="仿宋_GB2312" w:hAnsi="黑体" w:eastAsia="仿宋_GB2312"/>
          <w:sz w:val="32"/>
          <w:szCs w:val="32"/>
        </w:rPr>
        <w:t>，主要用于不动产登记管理信息系统完善，档案管理系统的完善不动产数据的整合，实现与国土资源系统借口的对借。县本级财政配套</w:t>
      </w:r>
      <w:r>
        <w:rPr>
          <w:rFonts w:ascii="仿宋_GB2312" w:hAnsi="黑体" w:eastAsia="仿宋_GB2312"/>
          <w:sz w:val="32"/>
          <w:szCs w:val="32"/>
        </w:rPr>
        <w:t>54.6</w:t>
      </w:r>
      <w:r>
        <w:rPr>
          <w:rFonts w:hint="eastAsia" w:ascii="仿宋_GB2312" w:hAnsi="黑体" w:eastAsia="仿宋_GB2312"/>
          <w:sz w:val="32"/>
          <w:szCs w:val="32"/>
        </w:rPr>
        <w:t>万元。</w:t>
      </w:r>
    </w:p>
    <w:p>
      <w:pPr>
        <w:spacing w:line="48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（二）项目资金实际使用情况分析</w:t>
      </w:r>
    </w:p>
    <w:p>
      <w:pPr>
        <w:spacing w:line="480" w:lineRule="exact"/>
        <w:ind w:firstLine="579" w:firstLineChars="181"/>
        <w:rPr>
          <w:rFonts w:ascii="仿宋" w:hAnsi="仿宋" w:eastAsia="仿宋"/>
          <w:bCs/>
          <w:spacing w:val="-4"/>
          <w:sz w:val="32"/>
          <w:szCs w:val="32"/>
        </w:rPr>
      </w:pPr>
      <w:r>
        <w:rPr>
          <w:rFonts w:hint="eastAsia" w:ascii="仿宋_GB2312" w:hAnsi="黑体" w:eastAsia="仿宋_GB2312"/>
          <w:sz w:val="32"/>
          <w:szCs w:val="32"/>
        </w:rPr>
        <w:t>财政安排资金</w:t>
      </w:r>
      <w:r>
        <w:rPr>
          <w:rFonts w:ascii="仿宋_GB2312" w:hAnsi="黑体" w:eastAsia="仿宋_GB2312"/>
          <w:sz w:val="32"/>
          <w:szCs w:val="32"/>
        </w:rPr>
        <w:t>54.6万元</w:t>
      </w:r>
      <w:r>
        <w:rPr>
          <w:rFonts w:hint="eastAsia" w:ascii="仿宋_GB2312" w:hAnsi="黑体" w:eastAsia="仿宋_GB2312"/>
          <w:sz w:val="32"/>
          <w:szCs w:val="32"/>
        </w:rPr>
        <w:t>，主要用于不动产数据整合、不动产登记信息汇交与监管系统及不动产登记信息共享查询分析系统建设，实现了登记业务的申请、受理、审批、缮证、收费、发证等业务流程的一站式办理；实现了不动产登记只进一扇门，只收一套材料，最多跑一次的目标；通过各类登记，有效保障了产权人的合法权益；为下一步实行自然资源统一确权登记奠定了坚实的基础。已按照计划完成了此项目，执行率达到了</w:t>
      </w:r>
      <w:r>
        <w:rPr>
          <w:rFonts w:hint="eastAsia" w:ascii="仿宋_GB2312" w:hAnsi="黑体" w:eastAsia="仿宋_GB2312"/>
          <w:sz w:val="32"/>
          <w:szCs w:val="32"/>
          <w:lang w:val="en-US" w:eastAsia="zh-CN"/>
        </w:rPr>
        <w:t>100</w:t>
      </w:r>
      <w:r>
        <w:rPr>
          <w:rFonts w:hint="eastAsia" w:ascii="仿宋_GB2312" w:hAnsi="黑体" w:eastAsia="仿宋_GB2312"/>
          <w:sz w:val="32"/>
          <w:szCs w:val="32"/>
        </w:rPr>
        <w:t>%，资金按计划已拔付到们位。</w:t>
      </w:r>
    </w:p>
    <w:p>
      <w:pPr>
        <w:spacing w:line="48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（三）项目资金管理情况分析</w:t>
      </w:r>
    </w:p>
    <w:p>
      <w:pPr>
        <w:spacing w:line="480" w:lineRule="exact"/>
        <w:ind w:firstLine="640" w:firstLineChars="200"/>
        <w:rPr>
          <w:rStyle w:val="5"/>
          <w:rFonts w:ascii="仿宋" w:hAnsi="仿宋" w:eastAsia="仿宋"/>
          <w:b w:val="0"/>
          <w:spacing w:val="-4"/>
          <w:sz w:val="32"/>
          <w:szCs w:val="32"/>
        </w:rPr>
      </w:pPr>
      <w:r>
        <w:rPr>
          <w:rFonts w:hint="eastAsia" w:ascii="仿宋_GB2312" w:hAnsi="黑体" w:eastAsia="仿宋_GB2312"/>
          <w:sz w:val="32"/>
          <w:szCs w:val="32"/>
        </w:rPr>
        <w:t>严格按照《中华人民共和国会计法》规范使用项目经费，按照合同签定，验收合格支付资金，会计核算科目和使用严格执行资金收支审批制度，日常的检查监督管理，为使项目资金落实到位，用到实处，局领导不定期对资金使用情况、使用范围不定期抽查，确保资金安全有效使用。</w:t>
      </w:r>
    </w:p>
    <w:p>
      <w:pPr>
        <w:spacing w:line="480" w:lineRule="exact"/>
        <w:ind w:firstLine="640"/>
        <w:rPr>
          <w:rStyle w:val="5"/>
          <w:rFonts w:ascii="黑体" w:hAnsi="黑体" w:eastAsia="黑体"/>
          <w:b w:val="0"/>
          <w:spacing w:val="-4"/>
          <w:sz w:val="32"/>
          <w:szCs w:val="32"/>
        </w:rPr>
      </w:pPr>
      <w:r>
        <w:rPr>
          <w:rStyle w:val="5"/>
          <w:rFonts w:hint="eastAsia" w:ascii="黑体" w:hAnsi="黑体" w:eastAsia="黑体"/>
          <w:spacing w:val="-4"/>
          <w:sz w:val="32"/>
          <w:szCs w:val="32"/>
        </w:rPr>
        <w:t>三、项目组织实施情况</w:t>
      </w:r>
    </w:p>
    <w:p>
      <w:pPr>
        <w:spacing w:line="48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（一）项目组织情况分析</w:t>
      </w:r>
    </w:p>
    <w:p>
      <w:pPr>
        <w:spacing w:line="480" w:lineRule="exact"/>
        <w:ind w:firstLine="640" w:firstLineChars="200"/>
        <w:rPr>
          <w:rStyle w:val="5"/>
          <w:rFonts w:ascii="仿宋" w:hAnsi="仿宋" w:eastAsia="仿宋"/>
          <w:b w:val="0"/>
          <w:spacing w:val="-4"/>
          <w:sz w:val="32"/>
          <w:szCs w:val="32"/>
        </w:rPr>
      </w:pPr>
      <w:r>
        <w:rPr>
          <w:rFonts w:hint="eastAsia" w:ascii="仿宋_GB2312" w:hAnsi="黑体" w:eastAsia="仿宋_GB2312"/>
          <w:sz w:val="32"/>
          <w:szCs w:val="32"/>
        </w:rPr>
        <w:t>该项目于</w:t>
      </w:r>
      <w:r>
        <w:rPr>
          <w:rFonts w:ascii="仿宋_GB2312" w:hAnsi="黑体" w:eastAsia="仿宋_GB2312"/>
          <w:sz w:val="32"/>
          <w:szCs w:val="32"/>
        </w:rPr>
        <w:t>2016年09</w:t>
      </w:r>
      <w:r>
        <w:rPr>
          <w:rFonts w:hint="eastAsia" w:ascii="仿宋_GB2312" w:hAnsi="黑体" w:eastAsia="仿宋_GB2312"/>
          <w:sz w:val="32"/>
          <w:szCs w:val="32"/>
        </w:rPr>
        <w:t>月由玛纳斯县财政局组织公开招标， 对中标公司进行考量，分析，对公司情况进行全面系统的了解，在实施过程中有专人负责检查督促，并对工程质量进行监督，工程完工后，对系统先进行了实际操作，验收合格方可付款，2</w:t>
      </w:r>
      <w:r>
        <w:rPr>
          <w:rFonts w:ascii="仿宋_GB2312" w:hAnsi="黑体" w:eastAsia="仿宋_GB2312"/>
          <w:sz w:val="32"/>
          <w:szCs w:val="32"/>
        </w:rPr>
        <w:t>01</w:t>
      </w:r>
      <w:r>
        <w:rPr>
          <w:rFonts w:hint="eastAsia" w:ascii="仿宋_GB2312" w:hAnsi="黑体" w:eastAsia="仿宋_GB2312"/>
          <w:sz w:val="32"/>
          <w:szCs w:val="32"/>
        </w:rPr>
        <w:t>8</w:t>
      </w:r>
      <w:r>
        <w:rPr>
          <w:rFonts w:ascii="仿宋_GB2312" w:hAnsi="黑体" w:eastAsia="仿宋_GB2312"/>
          <w:sz w:val="32"/>
          <w:szCs w:val="32"/>
        </w:rPr>
        <w:t>年</w:t>
      </w:r>
      <w:r>
        <w:rPr>
          <w:rFonts w:hint="eastAsia" w:ascii="仿宋_GB2312" w:hAnsi="黑体" w:eastAsia="仿宋_GB2312"/>
          <w:sz w:val="32"/>
          <w:szCs w:val="32"/>
        </w:rPr>
        <w:t>底前</w:t>
      </w:r>
      <w:r>
        <w:rPr>
          <w:rFonts w:ascii="仿宋_GB2312" w:hAnsi="黑体" w:eastAsia="仿宋_GB2312"/>
          <w:sz w:val="32"/>
          <w:szCs w:val="32"/>
        </w:rPr>
        <w:t>完成</w:t>
      </w:r>
      <w:r>
        <w:rPr>
          <w:rFonts w:hint="eastAsia" w:ascii="仿宋_GB2312" w:hAnsi="黑体" w:eastAsia="仿宋_GB2312"/>
          <w:sz w:val="32"/>
          <w:szCs w:val="32"/>
        </w:rPr>
        <w:t>不动产数据整合、不动产登记信息汇交与监管系统及不动产登记信息共享查询分析系统建设。</w:t>
      </w:r>
    </w:p>
    <w:p>
      <w:pPr>
        <w:spacing w:line="48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（二）项目管理情况分析</w:t>
      </w:r>
    </w:p>
    <w:p>
      <w:pPr>
        <w:spacing w:line="480" w:lineRule="exact"/>
        <w:ind w:firstLine="640" w:firstLineChars="200"/>
        <w:rPr>
          <w:rStyle w:val="5"/>
          <w:rFonts w:ascii="仿宋" w:hAnsi="仿宋" w:eastAsia="仿宋"/>
          <w:b w:val="0"/>
          <w:spacing w:val="-4"/>
          <w:sz w:val="32"/>
          <w:szCs w:val="32"/>
        </w:rPr>
      </w:pPr>
      <w:r>
        <w:rPr>
          <w:rFonts w:hint="eastAsia" w:ascii="仿宋_GB2312" w:hAnsi="黑体" w:eastAsia="仿宋_GB2312"/>
          <w:sz w:val="32"/>
          <w:szCs w:val="32"/>
        </w:rPr>
        <w:t>该项目自实施以来，对此项目有专人负责项目的实施，对项目的进度，质量要按要求完成，在项目实施过程中负责此项目的负责人做到跟踪检查，跟踪实施，跟踪监督，县国土资源局通过对各系统在实际运用过程中操作便捷性、实用性、安全性等方面定期进行评价，反馈问题能够及时得到修改和完善，确保项目质量达到预期效果。</w:t>
      </w:r>
    </w:p>
    <w:p>
      <w:pPr>
        <w:spacing w:line="480" w:lineRule="exact"/>
        <w:ind w:firstLine="640"/>
        <w:rPr>
          <w:rStyle w:val="5"/>
          <w:rFonts w:ascii="黑体" w:hAnsi="黑体" w:eastAsia="黑体"/>
          <w:sz w:val="32"/>
          <w:szCs w:val="32"/>
        </w:rPr>
      </w:pPr>
      <w:r>
        <w:rPr>
          <w:rStyle w:val="5"/>
          <w:rFonts w:hint="eastAsia" w:ascii="黑体" w:hAnsi="黑体" w:eastAsia="黑体"/>
          <w:spacing w:val="-4"/>
          <w:sz w:val="32"/>
          <w:szCs w:val="32"/>
        </w:rPr>
        <w:t>四、项目绩效情况</w:t>
      </w:r>
    </w:p>
    <w:p>
      <w:pPr>
        <w:spacing w:line="48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480" w:lineRule="exact"/>
        <w:ind w:firstLine="579" w:firstLineChars="181"/>
        <w:rPr>
          <w:rStyle w:val="5"/>
          <w:rFonts w:ascii="仿宋" w:hAnsi="仿宋" w:eastAsia="仿宋"/>
          <w:b w:val="0"/>
          <w:spacing w:val="-4"/>
          <w:sz w:val="32"/>
          <w:szCs w:val="32"/>
        </w:rPr>
      </w:pPr>
      <w:r>
        <w:rPr>
          <w:rFonts w:hint="eastAsia" w:ascii="仿宋_GB2312" w:hAnsi="黑体" w:eastAsia="仿宋_GB2312"/>
          <w:sz w:val="32"/>
          <w:szCs w:val="32"/>
        </w:rPr>
        <w:t>此项目的实施，实现了登记业务的申请、受理、审批、缮证、收费、发证等业务流程的一站式办理；实现了不动产登记只进一扇门，只收一套材料，最多跑一次的目标；通过各类登记，有效保障了产权人的合法权益；为下一步实行自然资源统一确权登记奠定了坚实的基础。</w:t>
      </w:r>
    </w:p>
    <w:p>
      <w:pPr>
        <w:spacing w:line="48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480" w:lineRule="exact"/>
        <w:ind w:firstLine="565" w:firstLineChars="181"/>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lang w:eastAsia="zh-CN"/>
        </w:rPr>
        <w:t>项目已完成。</w:t>
      </w:r>
      <w:bookmarkStart w:id="0" w:name="_GoBack"/>
      <w:bookmarkEnd w:id="0"/>
      <w:r>
        <w:rPr>
          <w:rFonts w:hint="eastAsia" w:ascii="仿宋_GB2312" w:hAnsi="仿宋_GB2312" w:eastAsia="仿宋_GB2312" w:cs="仿宋_GB2312"/>
          <w:spacing w:val="-4"/>
          <w:sz w:val="32"/>
          <w:szCs w:val="32"/>
        </w:rPr>
        <w:t>依据招标方案及不动产平台推进计划，该项目2018年度全年已完成项目绩效目标。</w:t>
      </w:r>
    </w:p>
    <w:p>
      <w:pPr>
        <w:spacing w:line="480" w:lineRule="exact"/>
        <w:ind w:firstLine="640"/>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spacing w:val="-4"/>
          <w:sz w:val="32"/>
          <w:szCs w:val="32"/>
        </w:rPr>
        <w:t>五、其他需要说明的问题</w:t>
      </w:r>
    </w:p>
    <w:p>
      <w:pPr>
        <w:spacing w:line="480" w:lineRule="exact"/>
        <w:ind w:firstLine="567" w:firstLineChars="181"/>
        <w:rPr>
          <w:rFonts w:ascii="仿宋_GB2312" w:hAnsi="仿宋_GB2312" w:eastAsia="仿宋_GB2312" w:cs="仿宋_GB2312"/>
          <w:b/>
          <w:spacing w:val="-4"/>
          <w:sz w:val="32"/>
          <w:szCs w:val="32"/>
        </w:rPr>
      </w:pPr>
      <w:r>
        <w:rPr>
          <w:rFonts w:hint="eastAsia" w:ascii="仿宋_GB2312" w:hAnsi="仿宋_GB2312" w:eastAsia="仿宋_GB2312" w:cs="仿宋_GB2312"/>
          <w:b/>
          <w:spacing w:val="-4"/>
          <w:sz w:val="32"/>
          <w:szCs w:val="32"/>
        </w:rPr>
        <w:t>（一）后续工作计划</w:t>
      </w:r>
    </w:p>
    <w:p>
      <w:pPr>
        <w:spacing w:line="480" w:lineRule="exact"/>
        <w:ind w:firstLine="565" w:firstLineChars="181"/>
        <w:rPr>
          <w:rFonts w:ascii="仿宋_GB2312" w:hAnsi="仿宋_GB2312" w:eastAsia="仿宋_GB2312" w:cs="仿宋_GB2312"/>
          <w:b/>
          <w:spacing w:val="-4"/>
          <w:sz w:val="32"/>
          <w:szCs w:val="32"/>
        </w:rPr>
      </w:pPr>
      <w:r>
        <w:rPr>
          <w:rFonts w:hint="eastAsia" w:ascii="仿宋_GB2312" w:hAnsi="仿宋_GB2312" w:eastAsia="仿宋_GB2312" w:cs="仿宋_GB2312"/>
          <w:spacing w:val="-4"/>
          <w:sz w:val="32"/>
          <w:szCs w:val="32"/>
        </w:rPr>
        <w:t>按照计划，2019年6月前完成完成</w:t>
      </w:r>
      <w:r>
        <w:rPr>
          <w:rFonts w:hint="eastAsia" w:ascii="仿宋_GB2312" w:hAnsi="仿宋_GB2312" w:eastAsia="仿宋_GB2312" w:cs="仿宋_GB2312"/>
          <w:sz w:val="32"/>
          <w:szCs w:val="32"/>
        </w:rPr>
        <w:t>实现与国土资源系统接口对接。</w:t>
      </w:r>
      <w:r>
        <w:rPr>
          <w:rFonts w:hint="eastAsia" w:ascii="仿宋_GB2312" w:hAnsi="仿宋_GB2312" w:eastAsia="仿宋_GB2312" w:cs="仿宋_GB2312"/>
          <w:spacing w:val="-4"/>
          <w:sz w:val="32"/>
          <w:szCs w:val="32"/>
        </w:rPr>
        <w:t>至此，该项目招标建设内容将全部完成，可竣工。</w:t>
      </w:r>
    </w:p>
    <w:p>
      <w:pPr>
        <w:spacing w:line="480" w:lineRule="exact"/>
        <w:ind w:firstLine="567" w:firstLineChars="181"/>
        <w:rPr>
          <w:rFonts w:ascii="仿宋_GB2312" w:hAnsi="仿宋_GB2312" w:eastAsia="仿宋_GB2312" w:cs="仿宋_GB2312"/>
          <w:b/>
          <w:spacing w:val="-4"/>
          <w:sz w:val="32"/>
          <w:szCs w:val="32"/>
        </w:rPr>
      </w:pPr>
      <w:r>
        <w:rPr>
          <w:rFonts w:hint="eastAsia" w:ascii="仿宋_GB2312" w:hAnsi="仿宋_GB2312" w:eastAsia="仿宋_GB2312" w:cs="仿宋_GB2312"/>
          <w:b/>
          <w:spacing w:val="-4"/>
          <w:sz w:val="32"/>
          <w:szCs w:val="32"/>
        </w:rPr>
        <w:t>（二）主要经验及做法、存在问题和建议</w:t>
      </w:r>
    </w:p>
    <w:p>
      <w:pPr>
        <w:spacing w:line="480" w:lineRule="exact"/>
        <w:ind w:firstLine="640" w:firstLineChars="200"/>
        <w:rPr>
          <w:rFonts w:ascii="仿宋_GB2312" w:hAnsi="仿宋_GB2312" w:eastAsia="仿宋_GB2312" w:cs="仿宋_GB2312"/>
          <w:b/>
          <w:bCs/>
          <w:sz w:val="32"/>
          <w:szCs w:val="32"/>
        </w:rPr>
      </w:pPr>
      <w:r>
        <w:rPr>
          <w:rFonts w:hint="eastAsia" w:ascii="仿宋_GB2312" w:hAnsi="仿宋_GB2312" w:eastAsia="仿宋_GB2312" w:cs="仿宋_GB2312"/>
          <w:sz w:val="32"/>
          <w:szCs w:val="32"/>
        </w:rPr>
        <w:t>1、系统平台在运用过程中要不断针对客户需要提出新的需求，反馈响应一定要及时；</w:t>
      </w:r>
    </w:p>
    <w:p>
      <w:pPr>
        <w:spacing w:line="480" w:lineRule="exact"/>
        <w:ind w:firstLine="579" w:firstLineChars="181"/>
        <w:rPr>
          <w:rFonts w:ascii="仿宋_GB2312" w:hAnsi="仿宋_GB2312" w:eastAsia="仿宋_GB2312" w:cs="仿宋_GB2312"/>
          <w:spacing w:val="-4"/>
          <w:sz w:val="32"/>
          <w:szCs w:val="32"/>
        </w:rPr>
      </w:pPr>
      <w:r>
        <w:rPr>
          <w:rFonts w:hint="eastAsia" w:ascii="仿宋_GB2312" w:hAnsi="仿宋_GB2312" w:eastAsia="仿宋_GB2312" w:cs="仿宋_GB2312"/>
          <w:sz w:val="32"/>
          <w:szCs w:val="32"/>
        </w:rPr>
        <w:t>2、系统平台的运用要紧贴法规政策，增大软件平台的实用性和科学性。</w:t>
      </w:r>
    </w:p>
    <w:p>
      <w:pPr>
        <w:spacing w:line="480" w:lineRule="exact"/>
        <w:ind w:firstLine="640"/>
        <w:rPr>
          <w:rStyle w:val="5"/>
          <w:rFonts w:ascii="黑体" w:hAnsi="黑体" w:eastAsia="黑体"/>
          <w:b w:val="0"/>
          <w:spacing w:val="-4"/>
          <w:sz w:val="32"/>
          <w:szCs w:val="32"/>
        </w:rPr>
      </w:pPr>
      <w:r>
        <w:rPr>
          <w:rStyle w:val="5"/>
          <w:rFonts w:hint="eastAsia" w:ascii="黑体" w:hAnsi="黑体" w:eastAsia="黑体"/>
          <w:spacing w:val="-4"/>
          <w:sz w:val="32"/>
          <w:szCs w:val="32"/>
        </w:rPr>
        <w:t>六、项目评价工作情况</w:t>
      </w:r>
    </w:p>
    <w:p>
      <w:pPr>
        <w:spacing w:line="480" w:lineRule="exact"/>
        <w:ind w:firstLine="624" w:firstLineChars="200"/>
        <w:rPr>
          <w:rFonts w:ascii="仿宋_GB2312" w:eastAsia="仿宋_GB2312"/>
          <w:spacing w:val="-4"/>
          <w:sz w:val="32"/>
          <w:szCs w:val="32"/>
        </w:rPr>
      </w:pPr>
      <w:r>
        <w:rPr>
          <w:rFonts w:hint="eastAsia" w:ascii="仿宋_GB2312" w:eastAsia="仿宋_GB2312"/>
          <w:spacing w:val="-4"/>
          <w:sz w:val="32"/>
          <w:szCs w:val="32"/>
        </w:rPr>
        <w:t>该项目评价</w:t>
      </w:r>
      <w:r>
        <w:rPr>
          <w:rFonts w:hint="eastAsia" w:ascii="仿宋_GB2312" w:hAnsi="黑体" w:eastAsia="仿宋_GB2312"/>
          <w:sz w:val="32"/>
          <w:szCs w:val="32"/>
        </w:rPr>
        <w:t>严格按照招标文件执行，执行情况良好，</w:t>
      </w:r>
      <w:r>
        <w:rPr>
          <w:rFonts w:hint="eastAsia" w:ascii="仿宋_GB2312" w:eastAsia="仿宋_GB2312"/>
          <w:spacing w:val="-4"/>
          <w:sz w:val="32"/>
          <w:szCs w:val="32"/>
        </w:rPr>
        <w:t>数字准确，统计无误。</w:t>
      </w:r>
    </w:p>
    <w:p>
      <w:pPr>
        <w:spacing w:line="480" w:lineRule="exact"/>
        <w:ind w:firstLine="627" w:firstLineChars="200"/>
        <w:rPr>
          <w:rStyle w:val="5"/>
          <w:rFonts w:ascii="黑体" w:hAnsi="黑体" w:eastAsia="黑体"/>
          <w:b w:val="0"/>
          <w:spacing w:val="-4"/>
          <w:sz w:val="32"/>
          <w:szCs w:val="32"/>
        </w:rPr>
      </w:pPr>
      <w:r>
        <w:rPr>
          <w:rStyle w:val="5"/>
          <w:rFonts w:hint="eastAsia" w:ascii="黑体" w:hAnsi="黑体" w:eastAsia="黑体"/>
          <w:spacing w:val="-4"/>
          <w:sz w:val="32"/>
          <w:szCs w:val="32"/>
        </w:rPr>
        <w:t>七、附表</w:t>
      </w:r>
    </w:p>
    <w:p>
      <w:pPr>
        <w:spacing w:line="480" w:lineRule="exact"/>
        <w:ind w:firstLine="567"/>
        <w:rPr>
          <w:rStyle w:val="5"/>
          <w:rFonts w:ascii="仿宋" w:hAnsi="仿宋" w:eastAsia="仿宋"/>
          <w:b w:val="0"/>
          <w:spacing w:val="-4"/>
          <w:sz w:val="32"/>
          <w:szCs w:val="32"/>
        </w:rPr>
      </w:pPr>
      <w:r>
        <w:rPr>
          <w:rStyle w:val="5"/>
          <w:rFonts w:hint="eastAsia" w:ascii="仿宋" w:hAnsi="仿宋" w:eastAsia="仿宋"/>
          <w:spacing w:val="-4"/>
          <w:sz w:val="32"/>
          <w:szCs w:val="32"/>
        </w:rPr>
        <w:t>《玛纳斯财政项目支出绩效自评表》</w:t>
      </w:r>
    </w:p>
    <w:tbl>
      <w:tblPr>
        <w:tblStyle w:val="6"/>
        <w:tblW w:w="7987" w:type="dxa"/>
        <w:tblInd w:w="93" w:type="dxa"/>
        <w:tblLayout w:type="fixed"/>
        <w:tblCellMar>
          <w:top w:w="0" w:type="dxa"/>
          <w:left w:w="108" w:type="dxa"/>
          <w:bottom w:w="0" w:type="dxa"/>
          <w:right w:w="108" w:type="dxa"/>
        </w:tblCellMar>
      </w:tblPr>
      <w:tblGrid>
        <w:gridCol w:w="720"/>
        <w:gridCol w:w="855"/>
        <w:gridCol w:w="1026"/>
        <w:gridCol w:w="1559"/>
        <w:gridCol w:w="1559"/>
        <w:gridCol w:w="2268"/>
      </w:tblGrid>
      <w:tr>
        <w:tblPrEx>
          <w:tblLayout w:type="fixed"/>
          <w:tblCellMar>
            <w:top w:w="0" w:type="dxa"/>
            <w:left w:w="108" w:type="dxa"/>
            <w:bottom w:w="0" w:type="dxa"/>
            <w:right w:w="108" w:type="dxa"/>
          </w:tblCellMar>
        </w:tblPrEx>
        <w:trPr>
          <w:trHeight w:val="405" w:hRule="atLeast"/>
        </w:trPr>
        <w:tc>
          <w:tcPr>
            <w:tcW w:w="7987" w:type="dxa"/>
            <w:gridSpan w:val="6"/>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7987" w:type="dxa"/>
            <w:gridSpan w:val="6"/>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ascii="楷体" w:hAnsi="楷体" w:eastAsia="楷体" w:cs="楷体"/>
                <w:kern w:val="0"/>
                <w:sz w:val="24"/>
              </w:rPr>
              <w:t>2018年度</w:t>
            </w:r>
            <w:r>
              <w:rPr>
                <w:rFonts w:hint="eastAsia" w:ascii="宋体" w:hAnsi="宋体" w:cs="宋体"/>
                <w:kern w:val="0"/>
                <w:sz w:val="24"/>
              </w:rPr>
              <w:t>）</w:t>
            </w:r>
          </w:p>
        </w:tc>
      </w:tr>
      <w:tr>
        <w:tblPrEx>
          <w:tblLayout w:type="fixed"/>
          <w:tblCellMar>
            <w:top w:w="0" w:type="dxa"/>
            <w:left w:w="108" w:type="dxa"/>
            <w:bottom w:w="0" w:type="dxa"/>
            <w:right w:w="108" w:type="dxa"/>
          </w:tblCellMar>
        </w:tblPrEx>
        <w:trPr>
          <w:trHeight w:val="188" w:hRule="atLeast"/>
        </w:trPr>
        <w:tc>
          <w:tcPr>
            <w:tcW w:w="260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38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玛纳斯县不动产登记平台及数据库建设项目　</w:t>
            </w:r>
          </w:p>
        </w:tc>
      </w:tr>
      <w:tr>
        <w:tblPrEx>
          <w:tblLayout w:type="fixed"/>
          <w:tblCellMar>
            <w:top w:w="0" w:type="dxa"/>
            <w:left w:w="108" w:type="dxa"/>
            <w:bottom w:w="0" w:type="dxa"/>
            <w:right w:w="108" w:type="dxa"/>
          </w:tblCellMar>
        </w:tblPrEx>
        <w:trPr>
          <w:trHeight w:val="155" w:hRule="atLeast"/>
        </w:trPr>
        <w:tc>
          <w:tcPr>
            <w:tcW w:w="260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386"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玛纳斯县国土资源局</w:t>
            </w:r>
          </w:p>
        </w:tc>
      </w:tr>
      <w:tr>
        <w:tblPrEx>
          <w:tblLayout w:type="fixed"/>
          <w:tblCellMar>
            <w:top w:w="0" w:type="dxa"/>
            <w:left w:w="108" w:type="dxa"/>
            <w:bottom w:w="0" w:type="dxa"/>
            <w:right w:w="108" w:type="dxa"/>
          </w:tblCellMar>
        </w:tblPrEx>
        <w:trPr>
          <w:trHeight w:val="259" w:hRule="atLeast"/>
        </w:trPr>
        <w:tc>
          <w:tcPr>
            <w:tcW w:w="720"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1881"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xml:space="preserve"> 预算数：</w:t>
            </w:r>
          </w:p>
        </w:tc>
        <w:tc>
          <w:tcPr>
            <w:tcW w:w="155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r>
              <w:rPr>
                <w:rFonts w:ascii="宋体" w:hAnsi="宋体" w:cs="宋体"/>
                <w:kern w:val="0"/>
                <w:sz w:val="20"/>
                <w:szCs w:val="20"/>
              </w:rPr>
              <w:t>54.6</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ascii="宋体" w:hAnsi="宋体" w:cs="宋体"/>
                <w:kern w:val="0"/>
                <w:sz w:val="20"/>
                <w:szCs w:val="20"/>
              </w:rPr>
              <w:t>54.6</w:t>
            </w:r>
          </w:p>
        </w:tc>
      </w:tr>
      <w:tr>
        <w:tblPrEx>
          <w:tblLayout w:type="fixed"/>
          <w:tblCellMar>
            <w:top w:w="0" w:type="dxa"/>
            <w:left w:w="108" w:type="dxa"/>
            <w:bottom w:w="0" w:type="dxa"/>
            <w:right w:w="108" w:type="dxa"/>
          </w:tblCellMar>
        </w:tblPrEx>
        <w:trPr>
          <w:trHeight w:val="363"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8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其中：中央财政拨款</w:t>
            </w:r>
          </w:p>
        </w:tc>
        <w:tc>
          <w:tcPr>
            <w:tcW w:w="155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　</w:t>
            </w:r>
          </w:p>
        </w:tc>
        <w:tc>
          <w:tcPr>
            <w:tcW w:w="1559"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其中：中央财政拨款</w:t>
            </w: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　</w:t>
            </w:r>
          </w:p>
        </w:tc>
      </w:tr>
      <w:tr>
        <w:tblPrEx>
          <w:tblLayout w:type="fixed"/>
          <w:tblCellMar>
            <w:top w:w="0" w:type="dxa"/>
            <w:left w:w="108" w:type="dxa"/>
            <w:bottom w:w="0" w:type="dxa"/>
            <w:right w:w="108" w:type="dxa"/>
          </w:tblCellMar>
        </w:tblPrEx>
        <w:trPr>
          <w:trHeight w:val="127"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8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自治区财政安排</w:t>
            </w:r>
          </w:p>
        </w:tc>
        <w:tc>
          <w:tcPr>
            <w:tcW w:w="155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　</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自治区财政安排</w:t>
            </w: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　</w:t>
            </w:r>
          </w:p>
        </w:tc>
      </w:tr>
      <w:tr>
        <w:tblPrEx>
          <w:tblLayout w:type="fixed"/>
          <w:tblCellMar>
            <w:top w:w="0" w:type="dxa"/>
            <w:left w:w="108" w:type="dxa"/>
            <w:bottom w:w="0" w:type="dxa"/>
            <w:right w:w="108" w:type="dxa"/>
          </w:tblCellMar>
        </w:tblPrEx>
        <w:trPr>
          <w:trHeight w:val="17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8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州财政安排</w:t>
            </w:r>
          </w:p>
        </w:tc>
        <w:tc>
          <w:tcPr>
            <w:tcW w:w="155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州财政安排</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w:t>
            </w:r>
          </w:p>
        </w:tc>
      </w:tr>
      <w:tr>
        <w:tblPrEx>
          <w:tblLayout w:type="fixed"/>
          <w:tblCellMar>
            <w:top w:w="0" w:type="dxa"/>
            <w:left w:w="108" w:type="dxa"/>
            <w:bottom w:w="0" w:type="dxa"/>
            <w:right w:w="108" w:type="dxa"/>
          </w:tblCellMar>
        </w:tblPrEx>
        <w:trPr>
          <w:trHeight w:val="152"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8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县财政配套</w:t>
            </w:r>
          </w:p>
        </w:tc>
        <w:tc>
          <w:tcPr>
            <w:tcW w:w="155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ascii="宋体" w:hAnsi="宋体" w:cs="宋体"/>
                <w:kern w:val="0"/>
                <w:sz w:val="20"/>
                <w:szCs w:val="20"/>
              </w:rPr>
              <w:t>54.6</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县财政配套</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ascii="宋体" w:hAnsi="宋体" w:cs="宋体"/>
                <w:kern w:val="0"/>
                <w:sz w:val="20"/>
                <w:szCs w:val="20"/>
              </w:rPr>
              <w:t>54.6</w:t>
            </w:r>
          </w:p>
        </w:tc>
      </w:tr>
      <w:tr>
        <w:tblPrEx>
          <w:tblLayout w:type="fixed"/>
          <w:tblCellMar>
            <w:top w:w="0" w:type="dxa"/>
            <w:left w:w="108" w:type="dxa"/>
            <w:bottom w:w="0" w:type="dxa"/>
            <w:right w:w="108" w:type="dxa"/>
          </w:tblCellMar>
        </w:tblPrEx>
        <w:trPr>
          <w:trHeight w:val="338" w:hRule="atLeast"/>
        </w:trPr>
        <w:tc>
          <w:tcPr>
            <w:tcW w:w="720"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8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55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w:t>
            </w:r>
          </w:p>
        </w:tc>
        <w:tc>
          <w:tcPr>
            <w:tcW w:w="1559"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w:t>
            </w:r>
          </w:p>
        </w:tc>
      </w:tr>
      <w:tr>
        <w:tblPrEx>
          <w:tblLayout w:type="fixed"/>
          <w:tblCellMar>
            <w:top w:w="0" w:type="dxa"/>
            <w:left w:w="108" w:type="dxa"/>
            <w:bottom w:w="0" w:type="dxa"/>
            <w:right w:w="108" w:type="dxa"/>
          </w:tblCellMar>
        </w:tblPrEx>
        <w:trPr>
          <w:trHeight w:val="7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344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27"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927"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3440" w:type="dxa"/>
            <w:gridSpan w:val="3"/>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w:t>
            </w:r>
            <w:r>
              <w:rPr>
                <w:rFonts w:ascii="宋体" w:hAnsi="宋体" w:cs="宋体"/>
                <w:kern w:val="0"/>
                <w:sz w:val="20"/>
                <w:szCs w:val="20"/>
              </w:rPr>
              <w:t>完成</w:t>
            </w:r>
            <w:r>
              <w:rPr>
                <w:rFonts w:hint="eastAsia" w:ascii="宋体" w:hAnsi="宋体" w:cs="宋体"/>
                <w:kern w:val="0"/>
                <w:sz w:val="20"/>
                <w:szCs w:val="20"/>
              </w:rPr>
              <w:t>不动产数据整合、不动产登记信息汇交与监管系统及不动产登记信息共享查询分析系统建设。</w:t>
            </w:r>
          </w:p>
        </w:tc>
        <w:tc>
          <w:tcPr>
            <w:tcW w:w="3827"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ascii="宋体" w:hAnsi="宋体" w:cs="宋体"/>
                <w:kern w:val="0"/>
                <w:sz w:val="20"/>
                <w:szCs w:val="20"/>
              </w:rPr>
              <w:t>完成</w:t>
            </w:r>
            <w:r>
              <w:rPr>
                <w:rFonts w:hint="eastAsia" w:ascii="宋体" w:hAnsi="宋体" w:cs="宋体"/>
                <w:kern w:val="0"/>
                <w:sz w:val="20"/>
                <w:szCs w:val="20"/>
              </w:rPr>
              <w:t>不动产数据整合、不动产登记信息汇交与监管系统及不动产登记信息共享查询分析系统建设。</w:t>
            </w:r>
          </w:p>
        </w:tc>
      </w:tr>
      <w:tr>
        <w:tblPrEx>
          <w:tblLayout w:type="fixed"/>
          <w:tblCellMar>
            <w:top w:w="0" w:type="dxa"/>
            <w:left w:w="108" w:type="dxa"/>
            <w:bottom w:w="0" w:type="dxa"/>
            <w:right w:w="108" w:type="dxa"/>
          </w:tblCellMar>
        </w:tblPrEx>
        <w:trPr>
          <w:trHeight w:val="720" w:hRule="atLeast"/>
        </w:trPr>
        <w:tc>
          <w:tcPr>
            <w:tcW w:w="7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ascii="宋体" w:hAnsi="宋体" w:cs="宋体"/>
                <w:kern w:val="0"/>
                <w:sz w:val="20"/>
                <w:szCs w:val="20"/>
              </w:rPr>
              <w:t>指标分类</w:t>
            </w:r>
          </w:p>
        </w:tc>
        <w:tc>
          <w:tcPr>
            <w:tcW w:w="855"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0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宋体" w:hAnsi="宋体" w:cs="宋体"/>
                <w:kern w:val="0"/>
                <w:sz w:val="20"/>
                <w:szCs w:val="20"/>
              </w:rPr>
            </w:pPr>
            <w:r>
              <w:rPr>
                <w:rFonts w:hint="eastAsia" w:ascii="宋体" w:hAnsi="宋体" w:cs="宋体"/>
                <w:kern w:val="0"/>
                <w:sz w:val="20"/>
                <w:szCs w:val="20"/>
              </w:rPr>
              <w:t>办公自动化</w:t>
            </w:r>
          </w:p>
        </w:tc>
        <w:tc>
          <w:tcPr>
            <w:tcW w:w="8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产出指标</w:t>
            </w:r>
          </w:p>
        </w:tc>
        <w:tc>
          <w:tcPr>
            <w:tcW w:w="1026"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硬件采购</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良田高拍仪</w:t>
            </w:r>
            <w:r>
              <w:rPr>
                <w:rFonts w:hint="eastAsia" w:ascii="宋体" w:hAnsi="宋体" w:cs="宋体"/>
                <w:kern w:val="0"/>
                <w:sz w:val="18"/>
                <w:szCs w:val="18"/>
              </w:rPr>
              <w:t>2台</w:t>
            </w:r>
          </w:p>
          <w:p>
            <w:pPr>
              <w:widowControl/>
              <w:jc w:val="left"/>
              <w:rPr>
                <w:rFonts w:ascii="宋体" w:hAnsi="宋体" w:cs="宋体"/>
                <w:kern w:val="0"/>
                <w:sz w:val="18"/>
                <w:szCs w:val="18"/>
              </w:rPr>
            </w:pPr>
            <w:r>
              <w:rPr>
                <w:rFonts w:hint="eastAsia" w:ascii="宋体" w:hAnsi="宋体" w:cs="宋体"/>
                <w:kern w:val="0"/>
                <w:sz w:val="18"/>
                <w:szCs w:val="18"/>
              </w:rPr>
              <w:t>富士通扫描仪2台</w:t>
            </w:r>
          </w:p>
          <w:p>
            <w:pPr>
              <w:widowControl/>
              <w:jc w:val="left"/>
              <w:rPr>
                <w:rFonts w:ascii="宋体" w:hAnsi="宋体" w:cs="宋体"/>
                <w:kern w:val="0"/>
                <w:sz w:val="18"/>
                <w:szCs w:val="18"/>
              </w:rPr>
            </w:pPr>
            <w:r>
              <w:rPr>
                <w:rFonts w:hint="eastAsia" w:ascii="宋体" w:hAnsi="宋体" w:cs="宋体"/>
                <w:kern w:val="0"/>
                <w:sz w:val="18"/>
                <w:szCs w:val="18"/>
              </w:rPr>
              <w:t>固态硬盘3块</w:t>
            </w:r>
          </w:p>
          <w:p>
            <w:pPr>
              <w:widowControl/>
              <w:jc w:val="left"/>
              <w:rPr>
                <w:rFonts w:ascii="宋体" w:hAnsi="宋体" w:cs="宋体"/>
                <w:kern w:val="0"/>
                <w:sz w:val="18"/>
                <w:szCs w:val="18"/>
              </w:rPr>
            </w:pPr>
            <w:r>
              <w:rPr>
                <w:rFonts w:hint="eastAsia" w:ascii="宋体" w:hAnsi="宋体" w:cs="宋体"/>
                <w:kern w:val="0"/>
                <w:sz w:val="18"/>
                <w:szCs w:val="18"/>
              </w:rPr>
              <w:t>集成屏显2套</w:t>
            </w:r>
          </w:p>
        </w:tc>
        <w:tc>
          <w:tcPr>
            <w:tcW w:w="22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良田高拍仪</w:t>
            </w:r>
            <w:r>
              <w:rPr>
                <w:rFonts w:hint="eastAsia" w:ascii="宋体" w:hAnsi="宋体" w:cs="宋体"/>
                <w:kern w:val="0"/>
                <w:sz w:val="18"/>
                <w:szCs w:val="18"/>
              </w:rPr>
              <w:t>2台</w:t>
            </w:r>
          </w:p>
          <w:p>
            <w:pPr>
              <w:widowControl/>
              <w:jc w:val="left"/>
              <w:rPr>
                <w:rFonts w:ascii="宋体" w:hAnsi="宋体" w:cs="宋体"/>
                <w:kern w:val="0"/>
                <w:sz w:val="18"/>
                <w:szCs w:val="18"/>
              </w:rPr>
            </w:pPr>
            <w:r>
              <w:rPr>
                <w:rFonts w:hint="eastAsia" w:ascii="宋体" w:hAnsi="宋体" w:cs="宋体"/>
                <w:kern w:val="0"/>
                <w:sz w:val="18"/>
                <w:szCs w:val="18"/>
              </w:rPr>
              <w:t>富士通扫描仪2台</w:t>
            </w:r>
          </w:p>
          <w:p>
            <w:pPr>
              <w:widowControl/>
              <w:jc w:val="left"/>
              <w:rPr>
                <w:rFonts w:ascii="宋体" w:hAnsi="宋体" w:cs="宋体"/>
                <w:kern w:val="0"/>
                <w:sz w:val="18"/>
                <w:szCs w:val="18"/>
              </w:rPr>
            </w:pPr>
            <w:r>
              <w:rPr>
                <w:rFonts w:hint="eastAsia" w:ascii="宋体" w:hAnsi="宋体" w:cs="宋体"/>
                <w:kern w:val="0"/>
                <w:sz w:val="18"/>
                <w:szCs w:val="18"/>
              </w:rPr>
              <w:t>固态硬盘3块</w:t>
            </w:r>
          </w:p>
          <w:p>
            <w:pPr>
              <w:widowControl/>
              <w:jc w:val="left"/>
              <w:rPr>
                <w:rFonts w:ascii="宋体" w:hAnsi="宋体" w:cs="宋体"/>
                <w:kern w:val="0"/>
                <w:sz w:val="20"/>
                <w:szCs w:val="20"/>
              </w:rPr>
            </w:pPr>
            <w:r>
              <w:rPr>
                <w:rFonts w:hint="eastAsia" w:ascii="宋体" w:hAnsi="宋体" w:cs="宋体"/>
                <w:kern w:val="0"/>
                <w:sz w:val="18"/>
                <w:szCs w:val="18"/>
              </w:rPr>
              <w:t>集成屏显2套</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000000" w:sz="4" w:space="0"/>
              <w:right w:val="single" w:color="auto" w:sz="4" w:space="0"/>
            </w:tcBorders>
            <w:vAlign w:val="center"/>
          </w:tcPr>
          <w:p>
            <w:pPr>
              <w:jc w:val="center"/>
              <w:rPr>
                <w:rFonts w:ascii="宋体" w:hAnsi="宋体" w:cs="宋体"/>
                <w:kern w:val="0"/>
                <w:sz w:val="20"/>
                <w:szCs w:val="20"/>
              </w:rPr>
            </w:pPr>
          </w:p>
        </w:tc>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026"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软件采购</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ascii="宋体" w:hAnsi="宋体" w:cs="宋体"/>
                <w:kern w:val="0"/>
                <w:sz w:val="20"/>
                <w:szCs w:val="20"/>
              </w:rPr>
              <w:t>双机热备软件</w:t>
            </w:r>
            <w:r>
              <w:rPr>
                <w:rFonts w:hint="eastAsia" w:ascii="宋体" w:hAnsi="宋体" w:cs="宋体"/>
                <w:kern w:val="0"/>
                <w:sz w:val="20"/>
                <w:szCs w:val="20"/>
              </w:rPr>
              <w:t>1套</w:t>
            </w:r>
          </w:p>
          <w:p>
            <w:pPr>
              <w:widowControl/>
              <w:jc w:val="left"/>
              <w:rPr>
                <w:rFonts w:ascii="宋体" w:hAnsi="宋体" w:cs="宋体"/>
                <w:kern w:val="0"/>
                <w:sz w:val="20"/>
                <w:szCs w:val="20"/>
              </w:rPr>
            </w:pPr>
            <w:r>
              <w:rPr>
                <w:rFonts w:ascii="宋体" w:hAnsi="宋体" w:cs="宋体"/>
                <w:kern w:val="0"/>
                <w:sz w:val="20"/>
                <w:szCs w:val="20"/>
              </w:rPr>
              <w:t>P</w:t>
            </w:r>
            <w:r>
              <w:rPr>
                <w:rFonts w:hint="eastAsia" w:ascii="宋体" w:hAnsi="宋体" w:cs="宋体"/>
                <w:kern w:val="0"/>
                <w:sz w:val="20"/>
                <w:szCs w:val="20"/>
              </w:rPr>
              <w:t>df阅读软件1套</w:t>
            </w:r>
          </w:p>
        </w:tc>
        <w:tc>
          <w:tcPr>
            <w:tcW w:w="22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ascii="宋体" w:hAnsi="宋体" w:cs="宋体"/>
                <w:kern w:val="0"/>
                <w:sz w:val="20"/>
                <w:szCs w:val="20"/>
              </w:rPr>
              <w:t>双机热备软件</w:t>
            </w:r>
            <w:r>
              <w:rPr>
                <w:rFonts w:hint="eastAsia" w:ascii="宋体" w:hAnsi="宋体" w:cs="宋体"/>
                <w:kern w:val="0"/>
                <w:sz w:val="20"/>
                <w:szCs w:val="20"/>
              </w:rPr>
              <w:t>1套</w:t>
            </w:r>
          </w:p>
          <w:p>
            <w:pPr>
              <w:widowControl/>
              <w:jc w:val="left"/>
              <w:rPr>
                <w:rFonts w:ascii="宋体" w:hAnsi="宋体" w:cs="宋体"/>
                <w:kern w:val="0"/>
                <w:sz w:val="20"/>
                <w:szCs w:val="20"/>
              </w:rPr>
            </w:pPr>
            <w:r>
              <w:rPr>
                <w:rFonts w:ascii="宋体" w:hAnsi="宋体" w:cs="宋体"/>
                <w:kern w:val="0"/>
                <w:sz w:val="20"/>
                <w:szCs w:val="20"/>
              </w:rPr>
              <w:t>P</w:t>
            </w:r>
            <w:r>
              <w:rPr>
                <w:rFonts w:hint="eastAsia" w:ascii="宋体" w:hAnsi="宋体" w:cs="宋体"/>
                <w:kern w:val="0"/>
                <w:sz w:val="20"/>
                <w:szCs w:val="20"/>
              </w:rPr>
              <w:t>df阅读软件1套</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000000" w:sz="4" w:space="0"/>
              <w:right w:val="single" w:color="auto" w:sz="4" w:space="0"/>
            </w:tcBorders>
            <w:vAlign w:val="center"/>
          </w:tcPr>
          <w:p>
            <w:pPr>
              <w:jc w:val="center"/>
              <w:rPr>
                <w:rFonts w:ascii="宋体" w:hAnsi="宋体" w:cs="宋体"/>
                <w:kern w:val="0"/>
                <w:sz w:val="20"/>
                <w:szCs w:val="20"/>
              </w:rPr>
            </w:pPr>
          </w:p>
        </w:tc>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026" w:type="dxa"/>
            <w:vMerge w:val="continue"/>
            <w:tcBorders>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系统开发</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ascii="宋体" w:hAnsi="宋体" w:cs="宋体"/>
                <w:kern w:val="0"/>
                <w:sz w:val="20"/>
                <w:szCs w:val="20"/>
              </w:rPr>
              <w:t>银行便民抵押登记系统</w:t>
            </w:r>
          </w:p>
          <w:p>
            <w:pPr>
              <w:widowControl/>
              <w:jc w:val="left"/>
              <w:rPr>
                <w:rFonts w:ascii="宋体" w:hAnsi="宋体" w:cs="宋体"/>
                <w:kern w:val="0"/>
                <w:sz w:val="20"/>
                <w:szCs w:val="20"/>
              </w:rPr>
            </w:pPr>
            <w:r>
              <w:rPr>
                <w:rFonts w:hint="eastAsia" w:ascii="宋体" w:hAnsi="宋体" w:cs="宋体"/>
                <w:kern w:val="0"/>
                <w:sz w:val="20"/>
                <w:szCs w:val="20"/>
              </w:rPr>
              <w:t>开发网内网登记系统</w:t>
            </w:r>
          </w:p>
        </w:tc>
        <w:tc>
          <w:tcPr>
            <w:tcW w:w="22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ascii="宋体" w:hAnsi="宋体" w:cs="宋体"/>
                <w:kern w:val="0"/>
                <w:sz w:val="20"/>
                <w:szCs w:val="20"/>
              </w:rPr>
              <w:t>银行便民抵押登记系统</w:t>
            </w:r>
          </w:p>
          <w:p>
            <w:pPr>
              <w:widowControl/>
              <w:jc w:val="left"/>
              <w:rPr>
                <w:rFonts w:ascii="宋体" w:hAnsi="宋体" w:cs="宋体"/>
                <w:kern w:val="0"/>
                <w:sz w:val="20"/>
                <w:szCs w:val="20"/>
              </w:rPr>
            </w:pPr>
            <w:r>
              <w:rPr>
                <w:rFonts w:hint="eastAsia" w:ascii="宋体" w:hAnsi="宋体" w:cs="宋体"/>
                <w:kern w:val="0"/>
                <w:sz w:val="20"/>
                <w:szCs w:val="20"/>
              </w:rPr>
              <w:t>开发网内网登记系统</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026"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政府采购率</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100%</w:t>
            </w:r>
          </w:p>
        </w:tc>
        <w:tc>
          <w:tcPr>
            <w:tcW w:w="2268"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xml:space="preserve">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026"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系统验收合格率</w:t>
            </w:r>
          </w:p>
        </w:tc>
        <w:tc>
          <w:tcPr>
            <w:tcW w:w="1559" w:type="dxa"/>
            <w:tcBorders>
              <w:top w:val="nil"/>
              <w:left w:val="nil"/>
              <w:bottom w:val="single" w:color="auto" w:sz="4" w:space="0"/>
              <w:right w:val="single" w:color="auto" w:sz="4" w:space="0"/>
            </w:tcBorders>
            <w:shd w:val="clear" w:color="auto" w:fill="auto"/>
            <w:vAlign w:val="center"/>
          </w:tcPr>
          <w:p>
            <w:pPr>
              <w:widowControl/>
              <w:ind w:firstLine="400" w:firstLineChars="200"/>
              <w:rPr>
                <w:rFonts w:ascii="宋体" w:hAnsi="宋体" w:cs="宋体"/>
                <w:kern w:val="0"/>
                <w:sz w:val="20"/>
                <w:szCs w:val="20"/>
              </w:rPr>
            </w:pPr>
            <w:r>
              <w:rPr>
                <w:rFonts w:hint="eastAsia" w:ascii="宋体" w:hAnsi="宋体" w:cs="宋体"/>
                <w:kern w:val="0"/>
                <w:sz w:val="20"/>
                <w:szCs w:val="20"/>
              </w:rPr>
              <w:t>100%</w:t>
            </w:r>
          </w:p>
        </w:tc>
        <w:tc>
          <w:tcPr>
            <w:tcW w:w="2268"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xml:space="preserve">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026"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系统故障率</w:t>
            </w:r>
          </w:p>
        </w:tc>
        <w:tc>
          <w:tcPr>
            <w:tcW w:w="1559"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xml:space="preserve">     0.2%</w:t>
            </w:r>
          </w:p>
        </w:tc>
        <w:tc>
          <w:tcPr>
            <w:tcW w:w="2268" w:type="dxa"/>
            <w:tcBorders>
              <w:top w:val="nil"/>
              <w:left w:val="nil"/>
              <w:bottom w:val="single" w:color="auto" w:sz="4" w:space="0"/>
              <w:right w:val="single" w:color="auto" w:sz="4" w:space="0"/>
            </w:tcBorders>
            <w:shd w:val="clear" w:color="auto" w:fill="auto"/>
            <w:vAlign w:val="center"/>
          </w:tcPr>
          <w:p>
            <w:pPr>
              <w:widowControl/>
              <w:ind w:firstLine="800" w:firstLineChars="400"/>
              <w:rPr>
                <w:rFonts w:ascii="宋体" w:hAnsi="宋体" w:cs="宋体"/>
                <w:kern w:val="0"/>
                <w:sz w:val="20"/>
                <w:szCs w:val="20"/>
              </w:rPr>
            </w:pPr>
            <w:r>
              <w:rPr>
                <w:rFonts w:hint="eastAsia" w:ascii="宋体" w:hAnsi="宋体" w:cs="宋体"/>
                <w:kern w:val="0"/>
                <w:sz w:val="20"/>
                <w:szCs w:val="20"/>
              </w:rPr>
              <w:t>0.2%</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026"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办公自动化覆盖业务种类</w:t>
            </w:r>
          </w:p>
        </w:tc>
        <w:tc>
          <w:tcPr>
            <w:tcW w:w="1559"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不动产登记（1）种</w:t>
            </w:r>
          </w:p>
        </w:tc>
        <w:tc>
          <w:tcPr>
            <w:tcW w:w="2268"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ascii="宋体" w:hAnsi="宋体" w:cs="宋体"/>
                <w:kern w:val="0"/>
                <w:sz w:val="20"/>
                <w:szCs w:val="20"/>
              </w:rPr>
              <w:t>不动产登记</w:t>
            </w:r>
            <w:r>
              <w:rPr>
                <w:rFonts w:hint="eastAsia" w:ascii="宋体" w:hAnsi="宋体" w:cs="宋体"/>
                <w:kern w:val="0"/>
                <w:sz w:val="20"/>
                <w:szCs w:val="20"/>
              </w:rPr>
              <w:t>8个大类</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026" w:type="dxa"/>
            <w:vMerge w:val="continue"/>
            <w:tcBorders>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办公自动化覆盖率</w:t>
            </w:r>
          </w:p>
        </w:tc>
        <w:tc>
          <w:tcPr>
            <w:tcW w:w="1559" w:type="dxa"/>
            <w:tcBorders>
              <w:top w:val="nil"/>
              <w:left w:val="nil"/>
              <w:bottom w:val="single" w:color="auto" w:sz="4" w:space="0"/>
              <w:right w:val="single" w:color="auto" w:sz="4" w:space="0"/>
            </w:tcBorders>
            <w:shd w:val="clear" w:color="auto" w:fill="auto"/>
            <w:vAlign w:val="center"/>
          </w:tcPr>
          <w:p>
            <w:pPr>
              <w:widowControl/>
              <w:ind w:firstLine="400" w:firstLineChars="200"/>
              <w:rPr>
                <w:rFonts w:ascii="宋体" w:hAnsi="宋体" w:cs="宋体"/>
                <w:kern w:val="0"/>
                <w:sz w:val="20"/>
                <w:szCs w:val="20"/>
              </w:rPr>
            </w:pPr>
            <w:r>
              <w:rPr>
                <w:rFonts w:hint="eastAsia" w:ascii="宋体" w:hAnsi="宋体" w:cs="宋体"/>
                <w:kern w:val="0"/>
                <w:sz w:val="20"/>
                <w:szCs w:val="20"/>
              </w:rPr>
              <w:t>100%</w:t>
            </w:r>
          </w:p>
        </w:tc>
        <w:tc>
          <w:tcPr>
            <w:tcW w:w="2268"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xml:space="preserve">        100%</w:t>
            </w:r>
          </w:p>
        </w:tc>
      </w:tr>
      <w:tr>
        <w:tblPrEx>
          <w:tblLayout w:type="fixed"/>
          <w:tblCellMar>
            <w:top w:w="0" w:type="dxa"/>
            <w:left w:w="108" w:type="dxa"/>
            <w:bottom w:w="0" w:type="dxa"/>
            <w:right w:w="108" w:type="dxa"/>
          </w:tblCellMar>
        </w:tblPrEx>
        <w:trPr>
          <w:trHeight w:val="431"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026"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业务处理及时性</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99.4%</w:t>
            </w:r>
          </w:p>
        </w:tc>
        <w:tc>
          <w:tcPr>
            <w:tcW w:w="22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99.4%</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5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026"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办公经费节省数</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9.2万元</w:t>
            </w:r>
          </w:p>
        </w:tc>
        <w:tc>
          <w:tcPr>
            <w:tcW w:w="22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节约人力资源资金9.2万元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026"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档案录入时间节省率</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74%</w:t>
            </w:r>
          </w:p>
        </w:tc>
        <w:tc>
          <w:tcPr>
            <w:tcW w:w="22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74%</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026"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档案检索时间节省率</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100%</w:t>
            </w:r>
          </w:p>
        </w:tc>
        <w:tc>
          <w:tcPr>
            <w:tcW w:w="22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026" w:type="dxa"/>
            <w:vMerge w:val="continue"/>
            <w:tcBorders>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公共主页点击量增长率</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27%</w:t>
            </w:r>
          </w:p>
        </w:tc>
        <w:tc>
          <w:tcPr>
            <w:tcW w:w="22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27%</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026"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投诉减少率</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22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026"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优化乡村振兴结构，提高村集体土地集约节约利用。</w:t>
            </w:r>
          </w:p>
        </w:tc>
        <w:tc>
          <w:tcPr>
            <w:tcW w:w="22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优化乡村振兴结构，提高村集体土地集约节约利用。</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026"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通过宅基地及房屋确权，明确产权归属，减少产权纠纷，为实现农民财产权抵押试点和乡村振兴战略决策实施奠定基础。</w:t>
            </w:r>
          </w:p>
        </w:tc>
        <w:tc>
          <w:tcPr>
            <w:tcW w:w="22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通过宅基地及房屋确权，明确产权归属，减少产权纠纷，为实现农民财产权抵押试点和乡村振兴战略决策实施奠定基础。</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855"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026"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通用设备运行的满意率</w:t>
            </w:r>
          </w:p>
        </w:tc>
        <w:tc>
          <w:tcPr>
            <w:tcW w:w="1559" w:type="dxa"/>
            <w:tcBorders>
              <w:top w:val="nil"/>
              <w:left w:val="nil"/>
              <w:bottom w:val="nil"/>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按年初计划完成全年指标，权属调查错误率控制在</w:t>
            </w:r>
            <w:r>
              <w:rPr>
                <w:rFonts w:ascii="宋体" w:hAnsi="宋体" w:cs="宋体"/>
                <w:kern w:val="0"/>
                <w:sz w:val="20"/>
                <w:szCs w:val="20"/>
              </w:rPr>
              <w:t>1</w:t>
            </w:r>
            <w:r>
              <w:rPr>
                <w:rFonts w:hint="eastAsia" w:ascii="宋体" w:hAnsi="宋体" w:cs="宋体"/>
                <w:kern w:val="0"/>
                <w:sz w:val="20"/>
                <w:szCs w:val="20"/>
              </w:rPr>
              <w:t>%　以下。</w:t>
            </w:r>
          </w:p>
        </w:tc>
        <w:tc>
          <w:tcPr>
            <w:tcW w:w="2268" w:type="dxa"/>
            <w:tcBorders>
              <w:top w:val="nil"/>
              <w:left w:val="nil"/>
              <w:bottom w:val="nil"/>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按年初计划完成全年指标，权属调查错误率控制在</w:t>
            </w:r>
            <w:r>
              <w:rPr>
                <w:rFonts w:ascii="宋体" w:hAnsi="宋体" w:cs="宋体"/>
                <w:kern w:val="0"/>
                <w:sz w:val="20"/>
                <w:szCs w:val="20"/>
              </w:rPr>
              <w:t>1</w:t>
            </w:r>
            <w:r>
              <w:rPr>
                <w:rFonts w:hint="eastAsia" w:ascii="宋体" w:hAnsi="宋体" w:cs="宋体"/>
                <w:kern w:val="0"/>
                <w:sz w:val="20"/>
                <w:szCs w:val="20"/>
              </w:rPr>
              <w:t>%以下。</w:t>
            </w:r>
          </w:p>
        </w:tc>
      </w:tr>
      <w:tr>
        <w:tblPrEx>
          <w:tblLayout w:type="fixed"/>
          <w:tblCellMar>
            <w:top w:w="0" w:type="dxa"/>
            <w:left w:w="108" w:type="dxa"/>
            <w:bottom w:w="0" w:type="dxa"/>
            <w:right w:w="108" w:type="dxa"/>
          </w:tblCellMar>
        </w:tblPrEx>
        <w:trPr>
          <w:trHeight w:val="480" w:hRule="atLeast"/>
        </w:trPr>
        <w:tc>
          <w:tcPr>
            <w:tcW w:w="720" w:type="dxa"/>
            <w:vMerge w:val="restart"/>
            <w:tcBorders>
              <w:top w:val="single" w:color="auto" w:sz="4" w:space="0"/>
              <w:left w:val="single" w:color="auto" w:sz="4" w:space="0"/>
              <w:right w:val="single" w:color="auto" w:sz="4" w:space="0"/>
            </w:tcBorders>
            <w:vAlign w:val="center"/>
          </w:tcPr>
          <w:p>
            <w:pPr>
              <w:jc w:val="left"/>
              <w:rPr>
                <w:rFonts w:ascii="宋体" w:hAnsi="宋体" w:cs="宋体"/>
                <w:kern w:val="0"/>
                <w:sz w:val="20"/>
                <w:szCs w:val="20"/>
              </w:rPr>
            </w:pPr>
            <w:r>
              <w:rPr>
                <w:rFonts w:ascii="宋体" w:hAnsi="宋体" w:cs="宋体"/>
                <w:kern w:val="0"/>
                <w:sz w:val="20"/>
                <w:szCs w:val="20"/>
              </w:rPr>
              <w:t>软件开发</w:t>
            </w:r>
          </w:p>
        </w:tc>
        <w:tc>
          <w:tcPr>
            <w:tcW w:w="855"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产出指标</w:t>
            </w:r>
          </w:p>
        </w:tc>
        <w:tc>
          <w:tcPr>
            <w:tcW w:w="1026"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软件开发数量</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ascii="宋体" w:hAnsi="宋体" w:cs="宋体"/>
                <w:kern w:val="0"/>
                <w:sz w:val="20"/>
                <w:szCs w:val="20"/>
              </w:rPr>
              <w:t>不动产</w:t>
            </w:r>
            <w:r>
              <w:rPr>
                <w:rFonts w:hint="eastAsia" w:ascii="宋体" w:hAnsi="宋体" w:cs="宋体"/>
                <w:kern w:val="0"/>
                <w:sz w:val="20"/>
                <w:szCs w:val="20"/>
              </w:rPr>
              <w:t>+互联网服务平台（1）套</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ascii="宋体" w:hAnsi="宋体" w:cs="宋体"/>
                <w:kern w:val="0"/>
                <w:sz w:val="20"/>
                <w:szCs w:val="20"/>
              </w:rPr>
              <w:t>不动产</w:t>
            </w:r>
            <w:r>
              <w:rPr>
                <w:rFonts w:hint="eastAsia" w:ascii="宋体" w:hAnsi="宋体" w:cs="宋体"/>
                <w:kern w:val="0"/>
                <w:sz w:val="20"/>
                <w:szCs w:val="20"/>
              </w:rPr>
              <w:t>+互联网服务平台（1）套</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jc w:val="left"/>
              <w:rPr>
                <w:rFonts w:ascii="宋体" w:hAnsi="宋体" w:cs="宋体"/>
                <w:kern w:val="0"/>
                <w:sz w:val="20"/>
                <w:szCs w:val="20"/>
              </w:rPr>
            </w:pPr>
          </w:p>
        </w:tc>
        <w:tc>
          <w:tcPr>
            <w:tcW w:w="855"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026"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系统开发数量</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ascii="宋体" w:hAnsi="宋体" w:cs="宋体"/>
                <w:kern w:val="0"/>
                <w:sz w:val="20"/>
                <w:szCs w:val="20"/>
              </w:rPr>
              <w:t>移动办公系统</w:t>
            </w:r>
          </w:p>
          <w:p>
            <w:pPr>
              <w:widowControl/>
              <w:jc w:val="left"/>
              <w:rPr>
                <w:rFonts w:ascii="宋体" w:hAnsi="宋体" w:cs="宋体"/>
                <w:kern w:val="0"/>
                <w:sz w:val="20"/>
                <w:szCs w:val="20"/>
              </w:rPr>
            </w:pPr>
            <w:r>
              <w:rPr>
                <w:rFonts w:hint="eastAsia" w:ascii="宋体" w:hAnsi="宋体" w:cs="宋体"/>
                <w:kern w:val="0"/>
                <w:sz w:val="20"/>
                <w:szCs w:val="20"/>
              </w:rPr>
              <w:t>（1）套</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ascii="宋体" w:hAnsi="宋体" w:cs="宋体"/>
                <w:kern w:val="0"/>
                <w:sz w:val="20"/>
                <w:szCs w:val="20"/>
              </w:rPr>
              <w:t>移动办公系统</w:t>
            </w:r>
          </w:p>
          <w:p>
            <w:pPr>
              <w:widowControl/>
              <w:jc w:val="left"/>
              <w:rPr>
                <w:rFonts w:ascii="宋体" w:hAnsi="宋体" w:cs="宋体"/>
                <w:kern w:val="0"/>
                <w:sz w:val="20"/>
                <w:szCs w:val="20"/>
              </w:rPr>
            </w:pPr>
            <w:r>
              <w:rPr>
                <w:rFonts w:hint="eastAsia" w:ascii="宋体" w:hAnsi="宋体" w:cs="宋体"/>
                <w:kern w:val="0"/>
                <w:sz w:val="20"/>
                <w:szCs w:val="20"/>
              </w:rPr>
              <w:t>（1）套</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026"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系统响应速率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104%</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104%</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026"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异常处理能力</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2.1%</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2.1%</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026"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用户友好性</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100%</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100%</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026"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系统寿命指数</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100%</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100%</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8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0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用户使用满意度</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100%</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100%</w:t>
            </w:r>
          </w:p>
        </w:tc>
      </w:tr>
      <w:tr>
        <w:tblPrEx>
          <w:tblLayout w:type="fixed"/>
          <w:tblCellMar>
            <w:top w:w="0" w:type="dxa"/>
            <w:left w:w="108" w:type="dxa"/>
            <w:bottom w:w="0" w:type="dxa"/>
            <w:right w:w="108" w:type="dxa"/>
          </w:tblCellMar>
        </w:tblPrEx>
        <w:trPr>
          <w:trHeight w:val="480" w:hRule="atLeast"/>
        </w:trPr>
        <w:tc>
          <w:tcPr>
            <w:tcW w:w="720" w:type="dxa"/>
            <w:vMerge w:val="restart"/>
            <w:tcBorders>
              <w:top w:val="single" w:color="auto" w:sz="4" w:space="0"/>
              <w:left w:val="single" w:color="auto" w:sz="4" w:space="0"/>
              <w:right w:val="single" w:color="auto" w:sz="4" w:space="0"/>
            </w:tcBorders>
            <w:vAlign w:val="center"/>
          </w:tcPr>
          <w:p>
            <w:pPr>
              <w:widowControl/>
              <w:jc w:val="left"/>
              <w:rPr>
                <w:rFonts w:ascii="宋体" w:hAnsi="宋体" w:cs="宋体"/>
                <w:kern w:val="0"/>
                <w:sz w:val="20"/>
                <w:szCs w:val="20"/>
              </w:rPr>
            </w:pPr>
            <w:r>
              <w:rPr>
                <w:rFonts w:ascii="宋体" w:hAnsi="宋体" w:cs="宋体"/>
                <w:kern w:val="0"/>
                <w:sz w:val="20"/>
                <w:szCs w:val="20"/>
              </w:rPr>
              <w:t>系统安全</w:t>
            </w:r>
          </w:p>
        </w:tc>
        <w:tc>
          <w:tcPr>
            <w:tcW w:w="855"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产出指标</w:t>
            </w:r>
          </w:p>
        </w:tc>
        <w:tc>
          <w:tcPr>
            <w:tcW w:w="1026"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硬件维护数量</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ascii="宋体" w:hAnsi="宋体" w:cs="宋体"/>
                <w:kern w:val="0"/>
                <w:sz w:val="20"/>
                <w:szCs w:val="20"/>
              </w:rPr>
              <w:t>服务器</w:t>
            </w:r>
            <w:r>
              <w:rPr>
                <w:rFonts w:hint="eastAsia" w:ascii="宋体" w:hAnsi="宋体" w:cs="宋体"/>
                <w:kern w:val="0"/>
                <w:sz w:val="20"/>
                <w:szCs w:val="20"/>
              </w:rPr>
              <w:t>1台/套</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ascii="宋体" w:hAnsi="宋体" w:cs="宋体"/>
                <w:kern w:val="0"/>
                <w:sz w:val="20"/>
                <w:szCs w:val="20"/>
              </w:rPr>
              <w:t>服务器硬盘扩容</w:t>
            </w:r>
            <w:r>
              <w:rPr>
                <w:rFonts w:hint="eastAsia" w:ascii="宋体" w:hAnsi="宋体" w:cs="宋体"/>
                <w:kern w:val="0"/>
                <w:sz w:val="20"/>
                <w:szCs w:val="20"/>
              </w:rPr>
              <w:t>1次</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026"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软件维护数量</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ascii="宋体" w:hAnsi="宋体" w:cs="宋体"/>
                <w:kern w:val="0"/>
                <w:sz w:val="20"/>
                <w:szCs w:val="20"/>
              </w:rPr>
              <w:t>不动产登记平台</w:t>
            </w:r>
            <w:r>
              <w:rPr>
                <w:rFonts w:hint="eastAsia" w:ascii="宋体" w:hAnsi="宋体" w:cs="宋体"/>
                <w:kern w:val="0"/>
                <w:sz w:val="20"/>
                <w:szCs w:val="20"/>
              </w:rPr>
              <w:t>（1）套</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ascii="宋体" w:hAnsi="宋体" w:cs="宋体"/>
                <w:kern w:val="0"/>
                <w:sz w:val="20"/>
                <w:szCs w:val="20"/>
              </w:rPr>
              <w:t>不动产系统登记系统</w:t>
            </w:r>
            <w:r>
              <w:rPr>
                <w:rFonts w:hint="eastAsia" w:ascii="宋体" w:hAnsi="宋体" w:cs="宋体"/>
                <w:kern w:val="0"/>
                <w:sz w:val="20"/>
                <w:szCs w:val="20"/>
              </w:rPr>
              <w:t>1套更新5次</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026"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平均日维护数</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ascii="宋体" w:hAnsi="宋体" w:cs="宋体"/>
                <w:kern w:val="0"/>
                <w:sz w:val="20"/>
                <w:szCs w:val="20"/>
              </w:rPr>
              <w:t>平均每</w:t>
            </w:r>
            <w:r>
              <w:rPr>
                <w:rFonts w:hint="eastAsia" w:ascii="宋体" w:hAnsi="宋体" w:cs="宋体"/>
                <w:kern w:val="0"/>
                <w:sz w:val="20"/>
                <w:szCs w:val="20"/>
              </w:rPr>
              <w:t>150天1次</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026"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系统故障率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0.7%</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0.7%</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026"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故障排除率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100%</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100%</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026"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系统故障响应修复时间</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2小时</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2小时</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026"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年度维护成本增长率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1.4%</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1.4%</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855"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效果指标</w:t>
            </w:r>
          </w:p>
        </w:tc>
        <w:tc>
          <w:tcPr>
            <w:tcW w:w="1026"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经济效益指标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故障降低率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72%</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72%</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026"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非正常停机率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ind w:firstLine="600" w:firstLineChars="300"/>
              <w:jc w:val="left"/>
              <w:rPr>
                <w:rFonts w:ascii="宋体" w:hAnsi="宋体" w:cs="宋体"/>
                <w:kern w:val="0"/>
                <w:sz w:val="20"/>
                <w:szCs w:val="20"/>
              </w:rPr>
            </w:pPr>
            <w:r>
              <w:rPr>
                <w:rFonts w:hint="eastAsia" w:ascii="宋体" w:hAnsi="宋体" w:cs="宋体"/>
                <w:kern w:val="0"/>
                <w:sz w:val="20"/>
                <w:szCs w:val="20"/>
              </w:rPr>
              <w:t>3%</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3%</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026"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数据共享率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ind w:firstLine="600" w:firstLineChars="300"/>
              <w:jc w:val="left"/>
              <w:rPr>
                <w:rFonts w:ascii="宋体" w:hAnsi="宋体" w:cs="宋体"/>
                <w:kern w:val="0"/>
                <w:sz w:val="20"/>
                <w:szCs w:val="20"/>
              </w:rPr>
            </w:pPr>
            <w:r>
              <w:rPr>
                <w:rFonts w:hint="eastAsia" w:ascii="宋体" w:hAnsi="宋体" w:cs="宋体"/>
                <w:kern w:val="0"/>
                <w:sz w:val="20"/>
                <w:szCs w:val="20"/>
              </w:rPr>
              <w:t>35%</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35%</w:t>
            </w:r>
          </w:p>
        </w:tc>
      </w:tr>
    </w:tbl>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
    <w:altName w:val="仿宋_GB2312"/>
    <w:panose1 w:val="02010609060101010101"/>
    <w:charset w:val="86"/>
    <w:family w:val="modern"/>
    <w:pitch w:val="default"/>
    <w:sig w:usb0="00000000" w:usb1="00000000"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黑体">
    <w:panose1 w:val="02010600030101010101"/>
    <w:charset w:val="86"/>
    <w:family w:val="modern"/>
    <w:pitch w:val="default"/>
    <w:sig w:usb0="00000001" w:usb1="080E0000" w:usb2="00000000" w:usb3="00000000" w:csb0="00040000" w:csb1="00000000"/>
  </w:font>
  <w:font w:name="楷体">
    <w:altName w:val="楷体_GB2312"/>
    <w:panose1 w:val="02010609060101010101"/>
    <w:charset w:val="86"/>
    <w:family w:val="modern"/>
    <w:pitch w:val="default"/>
    <w:sig w:usb0="00000000" w:usb1="00000000" w:usb2="00000016" w:usb3="00000000" w:csb0="00040001" w:csb1="00000000"/>
  </w:font>
  <w:font w:name="Calibri Light">
    <w:altName w:val="Times New Roman"/>
    <w:panose1 w:val="00000000000000000000"/>
    <w:charset w:val="00"/>
    <w:family w:val="roman"/>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_GBK">
    <w:altName w:val="宋体"/>
    <w:panose1 w:val="03000509000000000000"/>
    <w:charset w:val="86"/>
    <w:family w:val="script"/>
    <w:pitch w:val="default"/>
    <w:sig w:usb0="00000000" w:usb1="00000000" w:usb2="00000010" w:usb3="00000000" w:csb0="00040000" w:csb1="00000000"/>
  </w:font>
  <w:font w:name="微软雅黑">
    <w:altName w:val="黑体"/>
    <w:panose1 w:val="020B0503020204020204"/>
    <w:charset w:val="86"/>
    <w:family w:val="auto"/>
    <w:pitch w:val="default"/>
    <w:sig w:usb0="00000000" w:usb1="00000000" w:usb2="00000016" w:usb3="00000000" w:csb0="0004001F" w:csb1="00000000"/>
  </w:font>
  <w:font w:name="Arial">
    <w:panose1 w:val="020B0604020202020204"/>
    <w:charset w:val="00"/>
    <w:family w:val="auto"/>
    <w:pitch w:val="default"/>
    <w:sig w:usb0="00007A87" w:usb1="80000000" w:usb2="00000008" w:usb3="00000000" w:csb0="400001FF" w:csb1="FFFF0000"/>
  </w:font>
  <w:font w:name="Calibri Light">
    <w:altName w:val="Calibri"/>
    <w:panose1 w:val="020F0302020204030204"/>
    <w:charset w:val="00"/>
    <w:family w:val="swiss"/>
    <w:pitch w:val="default"/>
    <w:sig w:usb0="00000000" w:usb1="00000000" w:usb2="00000000" w:usb3="00000000" w:csb0="2000019F" w:csb1="00000000"/>
  </w:font>
  <w:font w:name="微软雅黑">
    <w:altName w:val="黑体"/>
    <w:panose1 w:val="020B0503020204020204"/>
    <w:charset w:val="86"/>
    <w:family w:val="script"/>
    <w:pitch w:val="default"/>
    <w:sig w:usb0="00000000" w:usb1="00000000" w:usb2="00000016" w:usb3="00000000" w:csb0="0004001F" w:csb1="00000000"/>
  </w:font>
  <w:font w:name="等线">
    <w:altName w:val="宋体"/>
    <w:panose1 w:val="02010600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4353A"/>
    <w:rsid w:val="00025D5D"/>
    <w:rsid w:val="00061ADC"/>
    <w:rsid w:val="00097B71"/>
    <w:rsid w:val="000C5A92"/>
    <w:rsid w:val="001750B6"/>
    <w:rsid w:val="00211CE2"/>
    <w:rsid w:val="002563DD"/>
    <w:rsid w:val="003306C6"/>
    <w:rsid w:val="00342AC4"/>
    <w:rsid w:val="003944A8"/>
    <w:rsid w:val="003B2F4B"/>
    <w:rsid w:val="003D12E1"/>
    <w:rsid w:val="003D7B94"/>
    <w:rsid w:val="00402F4F"/>
    <w:rsid w:val="00494BC0"/>
    <w:rsid w:val="004A1D75"/>
    <w:rsid w:val="004D2553"/>
    <w:rsid w:val="0053161E"/>
    <w:rsid w:val="0054353A"/>
    <w:rsid w:val="005546FD"/>
    <w:rsid w:val="00593CDB"/>
    <w:rsid w:val="005E6B31"/>
    <w:rsid w:val="006460B9"/>
    <w:rsid w:val="006E4815"/>
    <w:rsid w:val="0074716B"/>
    <w:rsid w:val="0079573C"/>
    <w:rsid w:val="007B416A"/>
    <w:rsid w:val="00902C6F"/>
    <w:rsid w:val="00971B9F"/>
    <w:rsid w:val="00976148"/>
    <w:rsid w:val="00991E16"/>
    <w:rsid w:val="009C19DA"/>
    <w:rsid w:val="00A34F1B"/>
    <w:rsid w:val="00AD19B8"/>
    <w:rsid w:val="00AD4C2E"/>
    <w:rsid w:val="00B87189"/>
    <w:rsid w:val="00BD5D3C"/>
    <w:rsid w:val="00C30322"/>
    <w:rsid w:val="00C63C99"/>
    <w:rsid w:val="00CC2163"/>
    <w:rsid w:val="00CF2EA5"/>
    <w:rsid w:val="00D54094"/>
    <w:rsid w:val="00D8794B"/>
    <w:rsid w:val="00E870C3"/>
    <w:rsid w:val="00EE1213"/>
    <w:rsid w:val="00EE1D97"/>
    <w:rsid w:val="00FA1A03"/>
    <w:rsid w:val="00FA4F24"/>
    <w:rsid w:val="0E5F1956"/>
    <w:rsid w:val="1D4875AA"/>
    <w:rsid w:val="4F02034A"/>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styleId="5">
    <w:name w:val="Strong"/>
    <w:basedOn w:val="4"/>
    <w:qFormat/>
    <w:uiPriority w:val="0"/>
    <w:rPr>
      <w:b/>
      <w:bCs/>
    </w:rPr>
  </w:style>
  <w:style w:type="character" w:customStyle="1" w:styleId="7">
    <w:name w:val="页眉 Char"/>
    <w:basedOn w:val="4"/>
    <w:link w:val="3"/>
    <w:uiPriority w:val="99"/>
    <w:rPr>
      <w:sz w:val="18"/>
      <w:szCs w:val="18"/>
    </w:rPr>
  </w:style>
  <w:style w:type="character" w:customStyle="1" w:styleId="8">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7</Pages>
  <Words>525</Words>
  <Characters>2999</Characters>
  <Lines>24</Lines>
  <Paragraphs>7</Paragraphs>
  <TotalTime>0</TotalTime>
  <ScaleCrop>false</ScaleCrop>
  <LinksUpToDate>false</LinksUpToDate>
  <CharactersWithSpaces>3517</CharactersWithSpaces>
  <Application>WPS Office_10.1.0.5554_F1E327BC-269C-435d-A152-05C5408002CA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2019-02-21T10:07:00Z</dcterms:created>
  <dc:creator>l</dc:creator>
  <cp:lastModifiedBy>Administrator</cp:lastModifiedBy>
  <dcterms:modified xsi:type="dcterms:W3CDTF">2019-10-18T11:19:28Z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2052-10.1.0.5554</vt:lpwstr>
  </property>
</Properties>
</file>