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520" w:lineRule="exact"/>
        <w:ind w:firstLine="640" w:firstLineChars="200"/>
        <w:jc w:val="right"/>
        <w:rPr>
          <w:rFonts w:ascii="仿宋_GB2312" w:eastAsia="仿宋_GB2312"/>
          <w:sz w:val="32"/>
          <w:szCs w:val="32"/>
        </w:rPr>
      </w:pPr>
    </w:p>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r>
        <w:rPr>
          <w:rFonts w:hint="eastAsia" w:ascii="方正小标宋_GBK" w:hAnsi="宋体" w:eastAsia="方正小标宋_GBK" w:cs="宋体"/>
          <w:kern w:val="0"/>
          <w:sz w:val="36"/>
          <w:szCs w:val="36"/>
        </w:rPr>
        <w:t xml:space="preserve"> </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widowControl/>
        <w:spacing w:line="357" w:lineRule="atLeast"/>
        <w:jc w:val="left"/>
        <w:rPr>
          <w:rFonts w:ascii="宋体" w:hAnsi="宋体" w:cs="宋体"/>
          <w:kern w:val="0"/>
          <w:sz w:val="32"/>
          <w:szCs w:val="32"/>
        </w:rPr>
      </w:pPr>
      <w:r>
        <w:rPr>
          <w:rFonts w:hint="eastAsia" w:hAnsi="宋体" w:eastAsia="仿宋_GB2312" w:cs="宋体"/>
          <w:kern w:val="0"/>
          <w:sz w:val="36"/>
          <w:szCs w:val="36"/>
        </w:rPr>
        <w:t xml:space="preserve">     项目名称：</w:t>
      </w:r>
      <w:r>
        <w:rPr>
          <w:rFonts w:hint="eastAsia" w:ascii="宋体" w:hAnsi="宋体" w:cs="宋体"/>
          <w:kern w:val="0"/>
          <w:sz w:val="32"/>
          <w:szCs w:val="32"/>
        </w:rPr>
        <w:t>玛纳斯县淘汰退出关闭三家煤矿施工项目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实施单位（公章）：玛纳斯县煤炭工业管理局</w:t>
      </w:r>
    </w:p>
    <w:p>
      <w:pPr>
        <w:spacing w:line="700" w:lineRule="exact"/>
        <w:ind w:firstLine="850"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50" w:firstLineChars="236"/>
        <w:jc w:val="left"/>
        <w:rPr>
          <w:rFonts w:hAnsi="宋体" w:eastAsia="仿宋_GB2312" w:cs="宋体"/>
          <w:kern w:val="0"/>
          <w:sz w:val="36"/>
          <w:szCs w:val="36"/>
        </w:rPr>
      </w:pPr>
      <w:r>
        <w:rPr>
          <w:rFonts w:hint="eastAsia" w:hAnsi="宋体" w:eastAsia="仿宋_GB2312" w:cs="宋体"/>
          <w:kern w:val="0"/>
          <w:sz w:val="36"/>
          <w:szCs w:val="36"/>
        </w:rPr>
        <w:t>项目负责人（签章）： 阿布来海提·乌拉音</w:t>
      </w:r>
    </w:p>
    <w:p>
      <w:pPr>
        <w:spacing w:line="700" w:lineRule="exact"/>
        <w:ind w:firstLine="850" w:firstLineChars="236"/>
        <w:jc w:val="left"/>
        <w:rPr>
          <w:rFonts w:hAnsi="宋体" w:eastAsia="仿宋_GB2312" w:cs="宋体"/>
          <w:kern w:val="0"/>
          <w:sz w:val="36"/>
          <w:szCs w:val="36"/>
        </w:rPr>
      </w:pPr>
      <w:r>
        <w:rPr>
          <w:rFonts w:hint="eastAsia" w:hAnsi="宋体" w:eastAsia="仿宋_GB2312" w:cs="宋体"/>
          <w:kern w:val="0"/>
          <w:sz w:val="36"/>
          <w:szCs w:val="36"/>
        </w:rPr>
        <w:t>填报时间：   2019  年    2 月    19 日</w:t>
      </w:r>
    </w:p>
    <w:p>
      <w:pPr>
        <w:spacing w:line="540" w:lineRule="exact"/>
        <w:jc w:val="center"/>
        <w:rPr>
          <w:rFonts w:hAnsi="宋体" w:eastAsia="仿宋_GB2312" w:cs="宋体"/>
          <w:kern w:val="0"/>
          <w:sz w:val="30"/>
          <w:szCs w:val="30"/>
        </w:rPr>
      </w:pPr>
    </w:p>
    <w:p>
      <w:pPr>
        <w:spacing w:line="540" w:lineRule="exact"/>
        <w:rPr>
          <w:rStyle w:val="6"/>
          <w:rFonts w:ascii="黑体" w:hAnsi="黑体" w:eastAsia="黑体"/>
          <w:b w:val="0"/>
          <w:spacing w:val="-4"/>
          <w:sz w:val="32"/>
          <w:szCs w:val="32"/>
        </w:rPr>
      </w:pPr>
    </w:p>
    <w:p>
      <w:pPr>
        <w:spacing w:line="54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一、项目概况</w:t>
      </w:r>
    </w:p>
    <w:p>
      <w:pPr>
        <w:spacing w:line="540" w:lineRule="exact"/>
        <w:ind w:firstLine="565" w:firstLineChars="181"/>
        <w:rPr>
          <w:rStyle w:val="6"/>
          <w:rFonts w:hint="eastAsia" w:ascii="仿宋" w:hAnsi="仿宋" w:eastAsia="仿宋"/>
          <w:b/>
          <w:bCs w:val="0"/>
          <w:spacing w:val="-4"/>
          <w:sz w:val="32"/>
          <w:szCs w:val="32"/>
        </w:rPr>
      </w:pPr>
      <w:r>
        <w:rPr>
          <w:rStyle w:val="6"/>
          <w:rFonts w:hint="eastAsia" w:ascii="仿宋" w:hAnsi="仿宋" w:eastAsia="仿宋"/>
          <w:b/>
          <w:bCs w:val="0"/>
          <w:spacing w:val="-4"/>
          <w:sz w:val="32"/>
          <w:szCs w:val="32"/>
        </w:rPr>
        <w:t>（一）项目单位基本情况</w:t>
      </w:r>
    </w:p>
    <w:p>
      <w:pPr>
        <w:spacing w:line="540" w:lineRule="exact"/>
        <w:ind w:firstLine="565" w:firstLineChars="181"/>
        <w:rPr>
          <w:rStyle w:val="6"/>
          <w:rFonts w:hint="default" w:ascii="仿宋" w:hAnsi="仿宋" w:eastAsia="仿宋"/>
          <w:b w:val="0"/>
          <w:spacing w:val="-4"/>
          <w:sz w:val="32"/>
          <w:szCs w:val="32"/>
        </w:rPr>
      </w:pPr>
      <w:r>
        <w:rPr>
          <w:rStyle w:val="6"/>
          <w:rFonts w:hint="eastAsia" w:ascii="仿宋" w:hAnsi="仿宋" w:eastAsia="仿宋"/>
          <w:b w:val="0"/>
          <w:spacing w:val="-4"/>
          <w:sz w:val="32"/>
          <w:szCs w:val="32"/>
          <w:lang w:val="en-US" w:eastAsia="zh-CN"/>
        </w:rPr>
        <w:t xml:space="preserve"> </w:t>
      </w:r>
      <w:r>
        <w:rPr>
          <w:rStyle w:val="6"/>
          <w:rFonts w:hint="eastAsia" w:ascii="仿宋" w:hAnsi="仿宋" w:eastAsia="仿宋"/>
          <w:b w:val="0"/>
          <w:spacing w:val="-4"/>
          <w:sz w:val="32"/>
          <w:szCs w:val="32"/>
        </w:rPr>
        <w:t>主要职责是：负责全县煤炭生产、经营等资格审核及权限内煤矿工程竣工验收、人员资格的审批工作；指导煤炭企业安全生产并进行监督管理，对煤矿违法违规行为实施行政处罚；组织煤矿安全专项整治，关闭、关停不具备安全生产条件或违法开办的各类煤矿及煤炭经营性公司；指导、协调煤矿安全事故的抢险救灾，参与煤矿安全事故的调查处理，监督煤矿企业事故隐患的整改并组织复查；负责报废煤矿的审核工作；管理煤矿安全培训机构，组织煤矿管理人员参加培训。</w:t>
      </w:r>
    </w:p>
    <w:p>
      <w:pPr>
        <w:spacing w:line="540" w:lineRule="exact"/>
        <w:ind w:firstLine="565" w:firstLineChars="181"/>
        <w:rPr>
          <w:rStyle w:val="6"/>
          <w:rFonts w:hint="eastAsia" w:ascii="仿宋" w:hAnsi="仿宋" w:eastAsia="仿宋"/>
          <w:b w:val="0"/>
          <w:spacing w:val="-4"/>
          <w:sz w:val="32"/>
          <w:szCs w:val="32"/>
        </w:rPr>
      </w:pPr>
      <w:r>
        <w:rPr>
          <w:rStyle w:val="6"/>
          <w:rFonts w:hint="eastAsia" w:ascii="仿宋" w:hAnsi="仿宋" w:eastAsia="仿宋"/>
          <w:b w:val="0"/>
          <w:spacing w:val="-4"/>
          <w:sz w:val="32"/>
          <w:szCs w:val="32"/>
        </w:rPr>
        <w:t>机构设置</w:t>
      </w:r>
      <w:r>
        <w:rPr>
          <w:rStyle w:val="6"/>
          <w:rFonts w:hint="eastAsia" w:ascii="仿宋" w:hAnsi="仿宋" w:eastAsia="仿宋"/>
          <w:b w:val="0"/>
          <w:spacing w:val="-4"/>
          <w:sz w:val="32"/>
          <w:szCs w:val="32"/>
          <w:lang w:eastAsia="zh-CN"/>
        </w:rPr>
        <w:t>人员</w:t>
      </w:r>
      <w:r>
        <w:rPr>
          <w:rStyle w:val="6"/>
          <w:rFonts w:hint="eastAsia" w:ascii="仿宋" w:hAnsi="仿宋" w:eastAsia="仿宋"/>
          <w:b w:val="0"/>
          <w:spacing w:val="-4"/>
          <w:sz w:val="32"/>
          <w:szCs w:val="32"/>
        </w:rPr>
        <w:t>情况</w:t>
      </w:r>
      <w:r>
        <w:rPr>
          <w:rStyle w:val="6"/>
          <w:rFonts w:hint="eastAsia" w:ascii="仿宋" w:hAnsi="仿宋" w:eastAsia="仿宋"/>
          <w:b w:val="0"/>
          <w:spacing w:val="-4"/>
          <w:sz w:val="32"/>
          <w:szCs w:val="32"/>
          <w:lang w:eastAsia="zh-CN"/>
        </w:rPr>
        <w:t>：</w:t>
      </w:r>
      <w:r>
        <w:rPr>
          <w:rStyle w:val="6"/>
          <w:rFonts w:hint="eastAsia" w:ascii="仿宋" w:hAnsi="仿宋" w:eastAsia="仿宋"/>
          <w:b w:val="0"/>
          <w:spacing w:val="-4"/>
          <w:sz w:val="32"/>
          <w:szCs w:val="32"/>
        </w:rPr>
        <w:t>煤炭局人员编制14名。其中，行政编制10人，事业编制4人， 实有在职12人。其中行政在职6人，事业在职2人，同工同酬4人。</w:t>
      </w:r>
    </w:p>
    <w:p>
      <w:pPr>
        <w:spacing w:line="54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（二）项目预算</w:t>
      </w:r>
      <w:r>
        <w:rPr>
          <w:rStyle w:val="6"/>
          <w:rFonts w:ascii="楷体" w:hAnsi="楷体" w:eastAsia="楷体"/>
          <w:spacing w:val="-4"/>
          <w:sz w:val="32"/>
          <w:szCs w:val="32"/>
        </w:rPr>
        <w:t>绩效目标</w:t>
      </w:r>
      <w:r>
        <w:rPr>
          <w:rStyle w:val="6"/>
          <w:rFonts w:hint="eastAsia" w:ascii="楷体" w:hAnsi="楷体" w:eastAsia="楷体"/>
          <w:spacing w:val="-4"/>
          <w:sz w:val="32"/>
          <w:szCs w:val="32"/>
        </w:rPr>
        <w:t>设定情况</w:t>
      </w:r>
    </w:p>
    <w:p>
      <w:pPr>
        <w:spacing w:line="540" w:lineRule="exact"/>
        <w:ind w:firstLine="565" w:firstLineChars="181"/>
        <w:rPr>
          <w:rStyle w:val="6"/>
          <w:rFonts w:ascii="仿宋" w:hAnsi="仿宋" w:eastAsia="仿宋"/>
          <w:b w:val="0"/>
          <w:spacing w:val="-4"/>
          <w:sz w:val="32"/>
          <w:szCs w:val="32"/>
        </w:rPr>
      </w:pPr>
      <w:r>
        <w:rPr>
          <w:rStyle w:val="6"/>
          <w:rFonts w:hint="eastAsia" w:ascii="仿宋" w:hAnsi="仿宋" w:eastAsia="仿宋"/>
          <w:b w:val="0"/>
          <w:spacing w:val="-4"/>
          <w:sz w:val="32"/>
          <w:szCs w:val="32"/>
        </w:rPr>
        <w:t xml:space="preserve"> </w:t>
      </w:r>
      <w:r>
        <w:rPr>
          <w:rFonts w:hint="eastAsia" w:ascii="仿宋_GB2312" w:eastAsia="仿宋_GB2312"/>
          <w:sz w:val="32"/>
          <w:szCs w:val="32"/>
        </w:rPr>
        <w:t>根据《昌吉州2018年化解煤炭过剩产能工作实施方案》及玛纳斯县人民政府《关于印发玛纳斯县2018年化解煤炭过剩产能工作实施方案的通知》（玛政办发</w:t>
      </w:r>
      <w:r>
        <w:rPr>
          <w:rFonts w:hint="eastAsia" w:ascii="宋体" w:hAnsi="宋体" w:eastAsia="宋体"/>
          <w:sz w:val="32"/>
          <w:szCs w:val="32"/>
        </w:rPr>
        <w:t>[2018]38号</w:t>
      </w:r>
      <w:r>
        <w:rPr>
          <w:rFonts w:hint="eastAsia" w:ascii="仿宋_GB2312" w:eastAsia="仿宋_GB2312"/>
          <w:sz w:val="32"/>
          <w:szCs w:val="32"/>
        </w:rPr>
        <w:t>）等文件要求，我县2018年化解煤炭过剩产能需关闭3家煤矿。计划2018年9月底完成煤矿关闭任务，达到区、州化解煤炭过剩产能领导小组验收标准。</w:t>
      </w:r>
    </w:p>
    <w:p>
      <w:pPr>
        <w:spacing w:line="54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二、项目资金使用及管理情况</w:t>
      </w:r>
    </w:p>
    <w:p>
      <w:pPr>
        <w:spacing w:line="54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（一）项目资金安排落实、总投入等情况分析</w:t>
      </w:r>
    </w:p>
    <w:p>
      <w:pPr>
        <w:spacing w:line="540" w:lineRule="exact"/>
        <w:ind w:firstLine="640" w:firstLineChars="200"/>
        <w:rPr>
          <w:rStyle w:val="6"/>
          <w:rFonts w:ascii="仿宋_GB2312" w:hAnsi="仿宋" w:eastAsia="仿宋_GB2312"/>
          <w:b w:val="0"/>
          <w:spacing w:val="-4"/>
          <w:sz w:val="32"/>
          <w:szCs w:val="32"/>
        </w:rPr>
      </w:pPr>
      <w:r>
        <w:rPr>
          <w:rFonts w:hint="eastAsia" w:ascii="仿宋_GB2312" w:hAnsi="宋体" w:eastAsia="仿宋_GB2312" w:cs="宋体"/>
          <w:sz w:val="32"/>
          <w:szCs w:val="32"/>
        </w:rPr>
        <w:t>该项目通过政府采购</w:t>
      </w:r>
      <w:r>
        <w:rPr>
          <w:rFonts w:hint="eastAsia" w:ascii="仿宋_GB2312" w:hAnsi="宋体" w:eastAsia="仿宋_GB2312" w:cs="宋体"/>
          <w:sz w:val="32"/>
          <w:szCs w:val="32"/>
          <w:lang w:eastAsia="zh-CN"/>
        </w:rPr>
        <w:t>，年初从</w:t>
      </w:r>
      <w:r>
        <w:rPr>
          <w:rFonts w:hint="eastAsia" w:ascii="仿宋_GB2312" w:hAnsi="宋体" w:eastAsia="仿宋_GB2312" w:cs="宋体"/>
          <w:sz w:val="32"/>
          <w:szCs w:val="32"/>
        </w:rPr>
        <w:t>本级财政预算</w:t>
      </w:r>
      <w:r>
        <w:rPr>
          <w:rFonts w:hint="eastAsia" w:ascii="仿宋_GB2312" w:hAnsi="宋体" w:eastAsia="仿宋_GB2312" w:cs="宋体"/>
          <w:sz w:val="32"/>
          <w:szCs w:val="32"/>
          <w:lang w:eastAsia="zh-CN"/>
        </w:rPr>
        <w:t>中安排</w:t>
      </w:r>
      <w:r>
        <w:rPr>
          <w:rFonts w:hint="eastAsia" w:ascii="仿宋_GB2312" w:hAnsi="宋体" w:eastAsia="仿宋_GB2312" w:cs="宋体"/>
          <w:sz w:val="32"/>
          <w:szCs w:val="32"/>
        </w:rPr>
        <w:t>安全生产专项24.8万元。</w:t>
      </w:r>
    </w:p>
    <w:p>
      <w:pPr>
        <w:spacing w:line="54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（二）项目资金实际使用情况分析</w:t>
      </w:r>
    </w:p>
    <w:p>
      <w:pPr>
        <w:spacing w:line="540" w:lineRule="exact"/>
        <w:ind w:firstLine="624" w:firstLineChars="200"/>
        <w:rPr>
          <w:rStyle w:val="6"/>
          <w:rFonts w:ascii="仿宋" w:hAnsi="仿宋" w:eastAsia="仿宋"/>
          <w:b w:val="0"/>
          <w:spacing w:val="-4"/>
          <w:sz w:val="32"/>
          <w:szCs w:val="32"/>
        </w:rPr>
      </w:pPr>
      <w:r>
        <w:rPr>
          <w:rStyle w:val="6"/>
          <w:rFonts w:hint="eastAsia" w:ascii="仿宋_GB2312" w:hAnsi="仿宋_GB2312" w:eastAsia="仿宋_GB2312" w:cs="仿宋_GB2312"/>
          <w:b w:val="0"/>
          <w:spacing w:val="-4"/>
          <w:sz w:val="32"/>
          <w:szCs w:val="32"/>
        </w:rPr>
        <w:t>本级财政资金支付为24.8万元</w:t>
      </w:r>
      <w:r>
        <w:rPr>
          <w:rStyle w:val="6"/>
          <w:rFonts w:hint="eastAsia" w:ascii="仿宋_GB2312" w:hAnsi="仿宋_GB2312" w:eastAsia="仿宋_GB2312" w:cs="仿宋_GB2312"/>
          <w:b w:val="0"/>
          <w:spacing w:val="-4"/>
          <w:sz w:val="32"/>
          <w:szCs w:val="32"/>
          <w:lang w:eastAsia="zh-CN"/>
        </w:rPr>
        <w:t>，</w:t>
      </w:r>
      <w:r>
        <w:rPr>
          <w:rFonts w:hint="eastAsia" w:ascii="仿宋_GB2312" w:hAnsi="仿宋_GB2312" w:eastAsia="仿宋_GB2312" w:cs="仿宋_GB2312"/>
          <w:kern w:val="0"/>
          <w:sz w:val="32"/>
          <w:szCs w:val="32"/>
        </w:rPr>
        <w:t>关闭3家煤矿施工项目于2018年7月中旬完成公开招标工作，项目按招标内容实施，项目于2018年9月已完成竣工验收。</w:t>
      </w:r>
      <w:r>
        <w:rPr>
          <w:rFonts w:hint="eastAsia" w:ascii="仿宋_GB2312" w:hAnsi="仿宋_GB2312" w:eastAsia="仿宋_GB2312" w:cs="仿宋_GB2312"/>
          <w:kern w:val="0"/>
          <w:sz w:val="32"/>
          <w:szCs w:val="32"/>
          <w:lang w:eastAsia="zh-CN"/>
        </w:rPr>
        <w:t>项目完工、验收合格率</w:t>
      </w:r>
      <w:r>
        <w:rPr>
          <w:rFonts w:hint="eastAsia" w:ascii="仿宋_GB2312" w:hAnsi="仿宋_GB2312" w:eastAsia="仿宋_GB2312" w:cs="仿宋_GB2312"/>
          <w:kern w:val="0"/>
          <w:sz w:val="32"/>
          <w:szCs w:val="32"/>
          <w:lang w:val="en-US" w:eastAsia="zh-CN"/>
        </w:rPr>
        <w:t>100%。</w:t>
      </w:r>
    </w:p>
    <w:p>
      <w:pPr>
        <w:spacing w:line="54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（三）项目资金管理情况分析</w:t>
      </w:r>
    </w:p>
    <w:p>
      <w:pPr>
        <w:spacing w:line="540" w:lineRule="exact"/>
        <w:ind w:firstLine="640"/>
        <w:rPr>
          <w:rStyle w:val="6"/>
          <w:rFonts w:ascii="仿宋_GB2312" w:hAnsi="仿宋_GB2312" w:eastAsia="仿宋_GB2312" w:cs="仿宋_GB2312"/>
          <w:b w:val="0"/>
          <w:spacing w:val="-4"/>
          <w:sz w:val="32"/>
          <w:szCs w:val="32"/>
        </w:rPr>
      </w:pPr>
      <w:r>
        <w:rPr>
          <w:rFonts w:hint="eastAsia" w:ascii="仿宋_GB2312" w:eastAsia="仿宋_GB2312"/>
          <w:sz w:val="32"/>
          <w:szCs w:val="32"/>
        </w:rPr>
        <w:t>根据《昌吉州2018年化解煤炭过剩产能工作实施方案》及玛纳斯县人民政府《关于印发玛纳斯县2018年化解煤炭过剩产能工作实施方案的通知》（玛政办发</w:t>
      </w:r>
      <w:r>
        <w:rPr>
          <w:rFonts w:hint="eastAsia" w:ascii="宋体" w:hAnsi="宋体" w:eastAsia="宋体"/>
          <w:sz w:val="32"/>
          <w:szCs w:val="32"/>
        </w:rPr>
        <w:t>[2018]38号</w:t>
      </w:r>
      <w:r>
        <w:rPr>
          <w:rFonts w:hint="eastAsia" w:ascii="仿宋_GB2312" w:eastAsia="仿宋_GB2312"/>
          <w:sz w:val="32"/>
          <w:szCs w:val="32"/>
        </w:rPr>
        <w:t>）等文件要求，</w:t>
      </w:r>
      <w:r>
        <w:rPr>
          <w:rFonts w:hint="eastAsia" w:ascii="仿宋_GB2312" w:hAnsi="仿宋_GB2312" w:eastAsia="仿宋_GB2312" w:cs="仿宋_GB2312"/>
          <w:kern w:val="0"/>
          <w:sz w:val="32"/>
          <w:szCs w:val="32"/>
        </w:rPr>
        <w:t>关闭3家煤矿</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项目资金按招标计划，资金按项目单独核算实行“专款专用、专人管理”，未挤占挪用项目资金。</w:t>
      </w:r>
    </w:p>
    <w:p>
      <w:pPr>
        <w:spacing w:line="54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三、项目组织实施情况</w:t>
      </w:r>
    </w:p>
    <w:p>
      <w:pPr>
        <w:spacing w:line="54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（一）项目组织情况分析</w:t>
      </w:r>
    </w:p>
    <w:p>
      <w:pPr>
        <w:spacing w:line="540" w:lineRule="exact"/>
        <w:ind w:firstLine="640" w:firstLineChars="200"/>
        <w:rPr>
          <w:rStyle w:val="6"/>
          <w:rFonts w:ascii="仿宋_GB2312" w:hAnsi="仿宋_GB2312" w:eastAsia="仿宋_GB2312" w:cs="仿宋_GB2312"/>
          <w:b w:val="0"/>
          <w:bCs w:val="0"/>
          <w:kern w:val="0"/>
          <w:sz w:val="32"/>
          <w:szCs w:val="32"/>
        </w:rPr>
      </w:pPr>
      <w:r>
        <w:rPr>
          <w:rFonts w:hint="eastAsia" w:ascii="仿宋_GB2312" w:hAnsi="仿宋_GB2312" w:eastAsia="仿宋_GB2312" w:cs="仿宋_GB2312"/>
          <w:kern w:val="0"/>
          <w:sz w:val="32"/>
          <w:szCs w:val="32"/>
        </w:rPr>
        <w:t>玛纳斯县2018年化解煤炭过剩产能需关闭3家煤矿施工项目于2018年7月中旬完成公开招标工作，项目按招标内容实施，项目于2018年9月已完成竣工验收</w:t>
      </w:r>
      <w:r>
        <w:rPr>
          <w:rFonts w:hint="eastAsia" w:ascii="仿宋_GB2312" w:hAnsi="仿宋_GB2312" w:eastAsia="仿宋_GB2312" w:cs="仿宋_GB2312"/>
          <w:kern w:val="0"/>
          <w:sz w:val="32"/>
          <w:szCs w:val="32"/>
          <w:lang w:eastAsia="zh-CN"/>
        </w:rPr>
        <w:t>，验收合格率</w:t>
      </w:r>
      <w:r>
        <w:rPr>
          <w:rFonts w:hint="eastAsia" w:ascii="仿宋_GB2312" w:hAnsi="仿宋_GB2312" w:eastAsia="仿宋_GB2312" w:cs="仿宋_GB2312"/>
          <w:kern w:val="0"/>
          <w:sz w:val="32"/>
          <w:szCs w:val="32"/>
          <w:lang w:val="en-US" w:eastAsia="zh-CN"/>
        </w:rPr>
        <w:t>100%</w:t>
      </w:r>
      <w:r>
        <w:rPr>
          <w:rFonts w:hint="eastAsia" w:ascii="仿宋_GB2312" w:hAnsi="仿宋_GB2312" w:eastAsia="仿宋_GB2312" w:cs="仿宋_GB2312"/>
          <w:kern w:val="0"/>
          <w:sz w:val="32"/>
          <w:szCs w:val="32"/>
        </w:rPr>
        <w:t>。</w:t>
      </w:r>
    </w:p>
    <w:p>
      <w:pPr>
        <w:spacing w:line="54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（二）项目管理情况分析</w:t>
      </w:r>
    </w:p>
    <w:p>
      <w:pPr>
        <w:widowControl/>
        <w:spacing w:line="600" w:lineRule="atLeast"/>
        <w:ind w:firstLine="72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本施工项目成立工作领导小组由专人负责 ，全体成员积极配合、通力合作。项目工作领导小组负责协调相关工作，项目实施及资金管理。项目资金按投资计划，制定管理制度，对项目资金按项目单独核算实行“专款专用、专人管理”，不得挤占挪用项目资金。强化监督，项目的正常实施安排专人监督检查确保工程质量 。同时安排局专业技术人员不定对施工工程进行现场检查和监督，保证工程质量。</w:t>
      </w:r>
    </w:p>
    <w:p>
      <w:pPr>
        <w:spacing w:line="540" w:lineRule="exact"/>
        <w:ind w:firstLine="640"/>
        <w:rPr>
          <w:rStyle w:val="6"/>
          <w:rFonts w:ascii="黑体" w:hAnsi="黑体" w:eastAsia="黑体"/>
        </w:rPr>
      </w:pPr>
      <w:r>
        <w:rPr>
          <w:rStyle w:val="6"/>
          <w:rFonts w:hint="eastAsia" w:ascii="黑体" w:hAnsi="黑体" w:eastAsia="黑体"/>
          <w:b w:val="0"/>
          <w:spacing w:val="-4"/>
          <w:sz w:val="32"/>
          <w:szCs w:val="32"/>
        </w:rPr>
        <w:t>四、项目绩效情况</w:t>
      </w:r>
      <w:r>
        <w:rPr>
          <w:rStyle w:val="6"/>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79" w:firstLineChars="181"/>
        <w:rPr>
          <w:rFonts w:hint="eastAsia" w:ascii="仿宋_GB2312" w:eastAsia="仿宋_GB2312"/>
          <w:sz w:val="32"/>
          <w:szCs w:val="32"/>
        </w:rPr>
      </w:pPr>
      <w:r>
        <w:rPr>
          <w:rFonts w:hint="eastAsia" w:ascii="仿宋_GB2312" w:eastAsia="仿宋_GB2312"/>
          <w:sz w:val="32"/>
          <w:szCs w:val="32"/>
        </w:rPr>
        <w:t>2018年化解煤炭过剩产能关闭3家煤矿施工项目。总投资24.8万元，已于2018年9月底完成煤矿关闭任务。推进煤炭行业供给侧机构改革，完成淘汰过剩产能</w:t>
      </w:r>
      <w:r>
        <w:rPr>
          <w:rFonts w:hint="eastAsia" w:ascii="仿宋_GB2312" w:eastAsia="仿宋_GB2312"/>
          <w:sz w:val="32"/>
          <w:szCs w:val="32"/>
          <w:lang w:eastAsia="zh-CN"/>
        </w:rPr>
        <w:t>，</w:t>
      </w:r>
      <w:r>
        <w:rPr>
          <w:rFonts w:hint="eastAsia" w:ascii="仿宋_GB2312" w:eastAsia="仿宋_GB2312"/>
          <w:sz w:val="32"/>
          <w:szCs w:val="32"/>
        </w:rPr>
        <w:t>扩大林地占用面积，绿化环境</w:t>
      </w:r>
      <w:r>
        <w:rPr>
          <w:rFonts w:hint="eastAsia" w:ascii="仿宋_GB2312" w:eastAsia="仿宋_GB2312"/>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5" w:firstLineChars="181"/>
        <w:rPr>
          <w:rFonts w:ascii="仿宋" w:hAnsi="仿宋" w:eastAsia="仿宋"/>
          <w:spacing w:val="-4"/>
          <w:sz w:val="32"/>
          <w:szCs w:val="32"/>
        </w:rPr>
      </w:pPr>
      <w:r>
        <w:rPr>
          <w:rFonts w:hint="eastAsia" w:ascii="仿宋" w:hAnsi="仿宋" w:eastAsia="仿宋"/>
          <w:spacing w:val="-4"/>
          <w:sz w:val="32"/>
          <w:szCs w:val="32"/>
        </w:rPr>
        <w:t>项目工程已全部完成。</w:t>
      </w:r>
    </w:p>
    <w:p>
      <w:pPr>
        <w:spacing w:line="54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5" w:firstLineChars="181"/>
        <w:rPr>
          <w:rFonts w:ascii="楷体" w:hAnsi="楷体" w:eastAsia="楷体"/>
          <w:spacing w:val="-4"/>
          <w:sz w:val="32"/>
          <w:szCs w:val="32"/>
        </w:rPr>
      </w:pPr>
      <w:r>
        <w:rPr>
          <w:rFonts w:hint="eastAsia" w:ascii="楷体" w:hAnsi="楷体" w:eastAsia="楷体"/>
          <w:spacing w:val="-4"/>
          <w:sz w:val="32"/>
          <w:szCs w:val="32"/>
        </w:rPr>
        <w:t>将定期或不定期对已关闭煤矿施工现场进行安全检查，监督工程质量问题，确保已关闭煤矿安全。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pStyle w:val="4"/>
        <w:spacing w:before="0" w:beforeAutospacing="0" w:after="0" w:afterAutospacing="0" w:line="260" w:lineRule="atLeast"/>
        <w:ind w:firstLine="960" w:firstLineChars="300"/>
        <w:rPr>
          <w:rFonts w:ascii="仿宋_GB2312" w:hAnsi="仿宋_GB2312" w:eastAsia="仿宋_GB2312" w:cs="仿宋_GB2312"/>
          <w:color w:val="222222"/>
          <w:sz w:val="32"/>
          <w:szCs w:val="32"/>
        </w:rPr>
      </w:pPr>
      <w:r>
        <w:rPr>
          <w:rFonts w:hint="eastAsia" w:ascii="仿宋_GB2312" w:hAnsi="仿宋_GB2312" w:eastAsia="仿宋_GB2312" w:cs="仿宋_GB2312"/>
          <w:color w:val="222222"/>
          <w:sz w:val="32"/>
          <w:szCs w:val="32"/>
        </w:rPr>
        <w:t>该项目资金严格按照县政府有关资金拨付规定申请和支付。前期按照上级相关文件要求结合施工工程实际情况对施工项目进行了实地查看和询价，对工程施工费用进行了精密的预算，然后再按照政府采购要求进行招投标。加强事前监督和源头管理，进一步强化对关闭煤矿施工项目资金使用管理情况的监管，严格控制工程管理费，做到专款专用、 没有出现截留、串用、挪用现象，资金使用安全，管理较为规范。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5" w:firstLineChars="181"/>
        <w:rPr>
          <w:rFonts w:ascii="楷体" w:hAnsi="楷体" w:eastAsia="楷体"/>
          <w:spacing w:val="-4"/>
          <w:sz w:val="32"/>
          <w:szCs w:val="32"/>
        </w:rPr>
      </w:pPr>
      <w:r>
        <w:rPr>
          <w:rFonts w:hint="eastAsia" w:ascii="楷体" w:hAnsi="楷体" w:eastAsia="楷体"/>
          <w:spacing w:val="-4"/>
          <w:sz w:val="32"/>
          <w:szCs w:val="32"/>
        </w:rPr>
        <w:t>无</w:t>
      </w:r>
    </w:p>
    <w:p>
      <w:pPr>
        <w:numPr>
          <w:ilvl w:val="0"/>
          <w:numId w:val="1"/>
        </w:numPr>
        <w:spacing w:line="540" w:lineRule="exact"/>
        <w:ind w:firstLine="640"/>
        <w:rPr>
          <w:rStyle w:val="6"/>
          <w:rFonts w:hint="eastAsia" w:ascii="黑体" w:hAnsi="黑体" w:eastAsia="黑体"/>
          <w:b w:val="0"/>
          <w:spacing w:val="-4"/>
          <w:sz w:val="32"/>
          <w:szCs w:val="32"/>
        </w:rPr>
      </w:pPr>
      <w:r>
        <w:rPr>
          <w:rStyle w:val="6"/>
          <w:rFonts w:hint="eastAsia" w:ascii="黑体" w:hAnsi="黑体" w:eastAsia="黑体"/>
          <w:b w:val="0"/>
          <w:spacing w:val="-4"/>
          <w:sz w:val="32"/>
          <w:szCs w:val="32"/>
        </w:rPr>
        <w:t>项目评价工作情况</w:t>
      </w:r>
    </w:p>
    <w:p>
      <w:pPr>
        <w:numPr>
          <w:numId w:val="0"/>
        </w:numPr>
        <w:spacing w:line="540" w:lineRule="exact"/>
        <w:rPr>
          <w:rStyle w:val="6"/>
          <w:rFonts w:hint="eastAsia" w:ascii="黑体" w:hAnsi="黑体" w:eastAsia="黑体"/>
          <w:b w:val="0"/>
          <w:spacing w:val="-4"/>
          <w:sz w:val="32"/>
          <w:szCs w:val="32"/>
        </w:rPr>
      </w:pPr>
      <w:r>
        <w:rPr>
          <w:rFonts w:hint="eastAsia" w:ascii="仿宋_GB2312" w:hAnsi="仿宋_GB2312" w:eastAsia="仿宋_GB2312" w:cs="仿宋_GB2312"/>
          <w:color w:val="222222"/>
          <w:sz w:val="32"/>
          <w:szCs w:val="32"/>
          <w:lang w:val="en-US" w:eastAsia="zh-CN"/>
        </w:rPr>
        <w:t xml:space="preserve">    </w:t>
      </w:r>
      <w:bookmarkStart w:id="0" w:name="_GoBack"/>
      <w:bookmarkEnd w:id="0"/>
      <w:r>
        <w:rPr>
          <w:rFonts w:hint="eastAsia" w:ascii="仿宋_GB2312" w:hAnsi="仿宋_GB2312" w:eastAsia="仿宋_GB2312" w:cs="仿宋_GB2312"/>
          <w:color w:val="222222"/>
          <w:sz w:val="32"/>
          <w:szCs w:val="32"/>
        </w:rPr>
        <w:t>该项目资金严格按照县政府有关资金拨付规定申请和支付。前期按照上级相关文件要求结合施工工程实际情况对施工项目进行了实地查看和询价，对工程施工费用进行了精密的预算，然后再按照政府采购要求进行招投标。</w:t>
      </w:r>
    </w:p>
    <w:p>
      <w:pPr>
        <w:spacing w:line="54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七、附表</w:t>
      </w:r>
    </w:p>
    <w:p>
      <w:pPr>
        <w:spacing w:line="540" w:lineRule="exact"/>
        <w:ind w:firstLine="567"/>
        <w:rPr>
          <w:rStyle w:val="6"/>
          <w:rFonts w:ascii="仿宋" w:hAnsi="仿宋" w:eastAsia="仿宋"/>
          <w:b w:val="0"/>
          <w:spacing w:val="-4"/>
          <w:sz w:val="32"/>
          <w:szCs w:val="32"/>
        </w:rPr>
      </w:pPr>
      <w:r>
        <w:rPr>
          <w:rStyle w:val="6"/>
          <w:rFonts w:hint="eastAsia" w:ascii="仿宋" w:hAnsi="仿宋" w:eastAsia="仿宋"/>
          <w:b w:val="0"/>
          <w:spacing w:val="-4"/>
          <w:sz w:val="32"/>
          <w:szCs w:val="32"/>
        </w:rPr>
        <w:t>《玛纳斯财政项目支出绩效自评表》</w:t>
      </w:r>
    </w:p>
    <w:p>
      <w:pPr>
        <w:spacing w:line="540" w:lineRule="exact"/>
        <w:ind w:firstLine="567"/>
        <w:rPr>
          <w:rStyle w:val="6"/>
          <w:rFonts w:ascii="仿宋" w:hAnsi="仿宋" w:eastAsia="仿宋"/>
          <w:b w:val="0"/>
          <w:color w:val="FF0000"/>
          <w:spacing w:val="-4"/>
          <w:sz w:val="32"/>
          <w:szCs w:val="32"/>
        </w:rPr>
      </w:pPr>
    </w:p>
    <w:p>
      <w:pPr>
        <w:spacing w:line="540" w:lineRule="exact"/>
        <w:ind w:firstLine="567"/>
        <w:rPr>
          <w:rStyle w:val="6"/>
          <w:rFonts w:ascii="仿宋" w:hAnsi="仿宋" w:eastAsia="仿宋"/>
          <w:b w:val="0"/>
          <w:spacing w:val="-4"/>
          <w:sz w:val="32"/>
          <w:szCs w:val="32"/>
        </w:rPr>
      </w:pPr>
    </w:p>
    <w:p>
      <w:pPr>
        <w:spacing w:line="540" w:lineRule="exact"/>
        <w:rPr>
          <w:rStyle w:val="6"/>
          <w:rFonts w:ascii="仿宋" w:hAnsi="仿宋" w:eastAsia="仿宋"/>
          <w:b w:val="0"/>
          <w:spacing w:val="-4"/>
          <w:sz w:val="32"/>
          <w:szCs w:val="32"/>
        </w:rPr>
      </w:pPr>
    </w:p>
    <w:p>
      <w:pPr>
        <w:spacing w:line="540" w:lineRule="exact"/>
        <w:ind w:firstLine="567"/>
        <w:rPr>
          <w:rStyle w:val="6"/>
          <w:rFonts w:ascii="仿宋" w:hAnsi="仿宋" w:eastAsia="仿宋"/>
          <w:b w:val="0"/>
          <w:spacing w:val="-4"/>
          <w:sz w:val="32"/>
          <w:szCs w:val="32"/>
        </w:rPr>
      </w:pPr>
    </w:p>
    <w:p>
      <w:pPr>
        <w:spacing w:line="540" w:lineRule="exact"/>
        <w:ind w:firstLine="567"/>
        <w:rPr>
          <w:rStyle w:val="6"/>
          <w:rFonts w:ascii="仿宋" w:hAnsi="仿宋" w:eastAsia="仿宋"/>
          <w:b w:val="0"/>
          <w:spacing w:val="-4"/>
          <w:sz w:val="32"/>
          <w:szCs w:val="32"/>
        </w:rPr>
      </w:pPr>
    </w:p>
    <w:tbl>
      <w:tblPr>
        <w:tblStyle w:val="7"/>
        <w:tblW w:w="9020" w:type="dxa"/>
        <w:tblInd w:w="93" w:type="dxa"/>
        <w:tblLayout w:type="fixed"/>
        <w:tblCellMar>
          <w:top w:w="0" w:type="dxa"/>
          <w:left w:w="108" w:type="dxa"/>
          <w:bottom w:w="0" w:type="dxa"/>
          <w:right w:w="108" w:type="dxa"/>
        </w:tblCellMar>
      </w:tblPr>
      <w:tblGrid>
        <w:gridCol w:w="720"/>
        <w:gridCol w:w="1140"/>
        <w:gridCol w:w="1360"/>
        <w:gridCol w:w="1080"/>
        <w:gridCol w:w="880"/>
        <w:gridCol w:w="2281"/>
        <w:gridCol w:w="1559"/>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ascii="楷体" w:hAnsi="楷体" w:eastAsia="楷体" w:cs="楷体"/>
                <w:kern w:val="0"/>
                <w:sz w:val="24"/>
              </w:rPr>
              <w:t>2018 年度</w:t>
            </w:r>
            <w:r>
              <w:rPr>
                <w:rFonts w:hint="eastAsia" w:ascii="宋体" w:hAnsi="宋体" w:cs="宋体"/>
                <w:kern w:val="0"/>
                <w:sz w:val="24"/>
              </w:rPr>
              <w:t>）</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281"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559"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57" w:lineRule="atLeast"/>
              <w:jc w:val="left"/>
              <w:rPr>
                <w:rFonts w:ascii="宋体" w:hAnsi="宋体" w:cs="宋体"/>
                <w:kern w:val="0"/>
                <w:sz w:val="24"/>
                <w:szCs w:val="32"/>
              </w:rPr>
            </w:pPr>
            <w:r>
              <w:rPr>
                <w:rFonts w:hint="eastAsia" w:ascii="宋体" w:hAnsi="宋体" w:cs="宋体"/>
                <w:kern w:val="0"/>
                <w:sz w:val="24"/>
                <w:szCs w:val="32"/>
              </w:rPr>
              <w:t>玛纳斯县淘汰退出关闭三家煤矿施工项目</w:t>
            </w:r>
          </w:p>
          <w:p>
            <w:pPr>
              <w:widowControl/>
              <w:jc w:val="center"/>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玛纳斯县煤炭工业管理局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eastAsiaTheme="minorEastAsia"/>
                <w:kern w:val="0"/>
                <w:sz w:val="20"/>
                <w:szCs w:val="20"/>
                <w:lang w:eastAsia="zh-CN"/>
              </w:rPr>
            </w:pPr>
            <w:r>
              <w:rPr>
                <w:rFonts w:hint="eastAsia" w:ascii="宋体" w:hAnsi="宋体" w:cs="宋体"/>
                <w:kern w:val="0"/>
                <w:sz w:val="20"/>
                <w:szCs w:val="20"/>
                <w:lang w:val="en-US" w:eastAsia="zh-CN"/>
              </w:rPr>
              <w:t>24.8</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24.8　</w:t>
            </w:r>
          </w:p>
        </w:tc>
      </w:tr>
      <w:tr>
        <w:tblPrEx>
          <w:tblLayout w:type="fixed"/>
          <w:tblCellMar>
            <w:top w:w="0" w:type="dxa"/>
            <w:left w:w="108" w:type="dxa"/>
            <w:bottom w:w="0" w:type="dxa"/>
            <w:right w:w="108" w:type="dxa"/>
          </w:tblCellMar>
        </w:tblPrEx>
        <w:trPr>
          <w:trHeight w:val="509"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其中：中央财政拨款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281"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其中：中央财政拨款</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328"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自治区财政安排</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281"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自治区财政安排</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17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州财政安排</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p>
        </w:tc>
        <w:tc>
          <w:tcPr>
            <w:tcW w:w="2281"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州财政安排</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152"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县财政配套</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24.8</w:t>
            </w:r>
          </w:p>
        </w:tc>
        <w:tc>
          <w:tcPr>
            <w:tcW w:w="2281"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县财政配套</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24.8</w:t>
            </w:r>
          </w:p>
        </w:tc>
      </w:tr>
      <w:tr>
        <w:tblPrEx>
          <w:tblLayout w:type="fixed"/>
          <w:tblCellMar>
            <w:top w:w="0" w:type="dxa"/>
            <w:left w:w="108" w:type="dxa"/>
            <w:bottom w:w="0" w:type="dxa"/>
            <w:right w:w="108" w:type="dxa"/>
          </w:tblCellMar>
        </w:tblPrEx>
        <w:trPr>
          <w:trHeight w:val="338" w:hRule="atLeast"/>
        </w:trPr>
        <w:tc>
          <w:tcPr>
            <w:tcW w:w="72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p>
        </w:tc>
        <w:tc>
          <w:tcPr>
            <w:tcW w:w="2281"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投资24.8万元，完成玛纳斯县永安煤矿2号井、天利煤矿及天安煤矿井口封闭、地面设备实施拆除施工工程。</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投资24.8万元，完成玛纳斯县永安煤矿2号井、天利煤矿及天安煤矿井口封闭、地面设备实施拆除施工工程。</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指标1：关闭煤矿</w:t>
            </w:r>
            <w:r>
              <w:rPr>
                <w:rFonts w:hint="eastAsia" w:ascii="宋体" w:hAnsi="宋体" w:cs="宋体"/>
                <w:kern w:val="0"/>
                <w:sz w:val="20"/>
                <w:szCs w:val="20"/>
                <w:lang w:eastAsia="zh-CN"/>
              </w:rPr>
              <w:t>个数</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3家煤矿</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3家煤矿</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指标2：煤矿井口封闭、地面设备实施拆除施</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3家煤矿</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3家煤矿</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指标1：项目（工程）验收合格率</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工程施工时间</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2018年7月至9月</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指标1：关闭煤矿</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24.8万元</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0"/>
                <w:szCs w:val="20"/>
                <w:lang w:eastAsia="zh-CN"/>
              </w:rPr>
            </w:pPr>
            <w:r>
              <w:rPr>
                <w:rFonts w:hint="eastAsia" w:ascii="宋体" w:hAnsi="宋体" w:cs="宋体"/>
                <w:kern w:val="0"/>
                <w:sz w:val="20"/>
                <w:szCs w:val="20"/>
                <w:lang w:eastAsia="zh-CN"/>
              </w:rPr>
              <w:t>2</w:t>
            </w:r>
            <w:r>
              <w:rPr>
                <w:rFonts w:hint="eastAsia" w:ascii="宋体" w:hAnsi="宋体" w:cs="宋体"/>
                <w:kern w:val="0"/>
                <w:sz w:val="20"/>
                <w:szCs w:val="20"/>
                <w:lang w:val="en-US" w:eastAsia="zh-CN"/>
              </w:rPr>
              <w:t>4.8万元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lang w:val="en-US"/>
              </w:rPr>
            </w:pPr>
            <w:r>
              <w:rPr>
                <w:rFonts w:hint="eastAsia" w:ascii="宋体" w:hAnsi="宋体" w:cs="宋体"/>
                <w:kern w:val="0"/>
                <w:sz w:val="20"/>
                <w:szCs w:val="20"/>
                <w:lang w:val="en-US"/>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资源利用情况</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淘汰过剩产能，合理开发利用煤炭资源</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淘汰过剩产能，合理开发利用煤炭资源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落后产能淘汰</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推进煤炭行业供给侧机构改革，完成淘汰过剩产能</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推进煤炭行业供给侧机构改革，完成淘汰过剩产能</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植被恢复情况</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扩大林地占用面积，绿化环境</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扩大林地占用面积，绿化环境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化解煤炭过剩产能验收合格率</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20"/>
                <w:szCs w:val="20"/>
                <w:lang w:eastAsia="zh-CN"/>
              </w:rPr>
            </w:pPr>
            <w:r>
              <w:rPr>
                <w:rFonts w:hint="eastAsia" w:ascii="仿宋_GB2312" w:eastAsia="仿宋_GB2312"/>
                <w:sz w:val="22"/>
                <w:szCs w:val="32"/>
                <w:lang w:val="en-US" w:eastAsia="zh-CN"/>
              </w:rPr>
              <w:t>100%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lang w:val="en-US"/>
              </w:rPr>
            </w:pPr>
            <w:r>
              <w:rPr>
                <w:rFonts w:hint="eastAsia" w:ascii="宋体" w:hAnsi="宋体" w:cs="宋体"/>
                <w:kern w:val="0"/>
                <w:sz w:val="20"/>
                <w:szCs w:val="20"/>
                <w:lang w:val="en-US"/>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rPr>
          <w:rStyle w:val="6"/>
          <w:rFonts w:ascii="仿宋" w:hAnsi="仿宋" w:eastAsia="仿宋"/>
          <w:b w:val="0"/>
          <w:spacing w:val="-4"/>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script"/>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仿宋">
    <w:altName w:val="仿宋_GB2312"/>
    <w:panose1 w:val="02010609060101010101"/>
    <w:charset w:val="86"/>
    <w:family w:val="modern"/>
    <w:pitch w:val="default"/>
    <w:sig w:usb0="00000000" w:usb1="00000000"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宋体"/>
    <w:panose1 w:val="00000000000000000000"/>
    <w:charset w:val="86"/>
    <w:family w:val="script"/>
    <w:pitch w:val="default"/>
    <w:sig w:usb0="00000000" w:usb1="00000000" w:usb2="00000010" w:usb3="00000000" w:csb0="00040000" w:csb1="00000000"/>
  </w:font>
  <w:font w:name="黑体">
    <w:panose1 w:val="02010600030101010101"/>
    <w:charset w:val="86"/>
    <w:family w:val="modern"/>
    <w:pitch w:val="default"/>
    <w:sig w:usb0="00000001" w:usb1="080E0000" w:usb2="0000000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Calibri Light">
    <w:altName w:val="Times New Roman"/>
    <w:panose1 w:val="00000000000000000000"/>
    <w:charset w:val="00"/>
    <w:family w:val="roman"/>
    <w:pitch w:val="default"/>
    <w:sig w:usb0="00000000" w:usb1="00000000" w:usb2="00000000" w:usb3="00000000" w:csb0="00000000" w:csb1="00000000"/>
  </w:font>
  <w:font w:name="微软雅黑">
    <w:altName w:val="黑体"/>
    <w:panose1 w:val="020B0503020204020204"/>
    <w:charset w:val="86"/>
    <w:family w:val="auto"/>
    <w:pitch w:val="default"/>
    <w:sig w:usb0="00000000" w:usb1="00000000" w:usb2="00000016" w:usb3="00000000" w:csb0="0004001F" w:csb1="00000000"/>
  </w:font>
  <w:font w:name="微软雅黑">
    <w:altName w:val="黑体"/>
    <w:panose1 w:val="020B0503020204020204"/>
    <w:charset w:val="86"/>
    <w:family w:val="script"/>
    <w:pitch w:val="default"/>
    <w:sig w:usb0="00000000" w:usb1="00000000"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71391641">
    <w:nsid w:val="5DA98899"/>
    <w:multiLevelType w:val="singleLevel"/>
    <w:tmpl w:val="5DA98899"/>
    <w:lvl w:ilvl="0" w:tentative="1">
      <w:start w:val="6"/>
      <w:numFmt w:val="chineseCounting"/>
      <w:suff w:val="nothing"/>
      <w:lvlText w:val="%1、"/>
      <w:lvlJc w:val="left"/>
    </w:lvl>
  </w:abstractNum>
  <w:num w:numId="1">
    <w:abstractNumId w:val="15713916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2"/>
  </w:compat>
  <w:rsids>
    <w:rsidRoot w:val="004E66A8"/>
    <w:rsid w:val="000D6EFF"/>
    <w:rsid w:val="00152D84"/>
    <w:rsid w:val="00297352"/>
    <w:rsid w:val="003041FB"/>
    <w:rsid w:val="004C479F"/>
    <w:rsid w:val="004E66A8"/>
    <w:rsid w:val="00531679"/>
    <w:rsid w:val="005545FD"/>
    <w:rsid w:val="005A44C0"/>
    <w:rsid w:val="0060326A"/>
    <w:rsid w:val="006439EB"/>
    <w:rsid w:val="00673D9B"/>
    <w:rsid w:val="00687E0C"/>
    <w:rsid w:val="00695505"/>
    <w:rsid w:val="00701319"/>
    <w:rsid w:val="00702369"/>
    <w:rsid w:val="00866E30"/>
    <w:rsid w:val="00876B50"/>
    <w:rsid w:val="009014B9"/>
    <w:rsid w:val="00A3770E"/>
    <w:rsid w:val="00AF34FA"/>
    <w:rsid w:val="00CA4CFE"/>
    <w:rsid w:val="00D14A3A"/>
    <w:rsid w:val="00D371C2"/>
    <w:rsid w:val="00D717C2"/>
    <w:rsid w:val="00F41833"/>
    <w:rsid w:val="00FB456F"/>
    <w:rsid w:val="012314B7"/>
    <w:rsid w:val="03F040AE"/>
    <w:rsid w:val="05886E8B"/>
    <w:rsid w:val="06F80957"/>
    <w:rsid w:val="0C185596"/>
    <w:rsid w:val="105D5FE3"/>
    <w:rsid w:val="146C4442"/>
    <w:rsid w:val="187A363A"/>
    <w:rsid w:val="1A9A38FD"/>
    <w:rsid w:val="1D5E7AF8"/>
    <w:rsid w:val="1E512FEF"/>
    <w:rsid w:val="1E8124E4"/>
    <w:rsid w:val="20053734"/>
    <w:rsid w:val="22A904AD"/>
    <w:rsid w:val="245E79D0"/>
    <w:rsid w:val="27C9042F"/>
    <w:rsid w:val="2AAB2374"/>
    <w:rsid w:val="2C202A46"/>
    <w:rsid w:val="30960FD9"/>
    <w:rsid w:val="30E62531"/>
    <w:rsid w:val="325D7A4B"/>
    <w:rsid w:val="344E4617"/>
    <w:rsid w:val="36E6161E"/>
    <w:rsid w:val="37064EE3"/>
    <w:rsid w:val="38BB3F42"/>
    <w:rsid w:val="3AA87626"/>
    <w:rsid w:val="3D50587B"/>
    <w:rsid w:val="42842535"/>
    <w:rsid w:val="43B53C80"/>
    <w:rsid w:val="45BA5C76"/>
    <w:rsid w:val="4717095D"/>
    <w:rsid w:val="48016129"/>
    <w:rsid w:val="4AFA64D9"/>
    <w:rsid w:val="4E435335"/>
    <w:rsid w:val="4E9B0BFF"/>
    <w:rsid w:val="54177B9A"/>
    <w:rsid w:val="563B340D"/>
    <w:rsid w:val="577E76AD"/>
    <w:rsid w:val="59E32364"/>
    <w:rsid w:val="5BE46B63"/>
    <w:rsid w:val="5BFE505B"/>
    <w:rsid w:val="5C465E4A"/>
    <w:rsid w:val="5C975883"/>
    <w:rsid w:val="5EB46839"/>
    <w:rsid w:val="5FB4116C"/>
    <w:rsid w:val="60223DE0"/>
    <w:rsid w:val="6043730D"/>
    <w:rsid w:val="61001F0C"/>
    <w:rsid w:val="616600F9"/>
    <w:rsid w:val="62A510E8"/>
    <w:rsid w:val="66EE54A4"/>
    <w:rsid w:val="67726AD9"/>
    <w:rsid w:val="67F04A72"/>
    <w:rsid w:val="6D4C0146"/>
    <w:rsid w:val="70852589"/>
    <w:rsid w:val="70983D21"/>
    <w:rsid w:val="70C57636"/>
    <w:rsid w:val="72996BB0"/>
    <w:rsid w:val="74A55AC5"/>
    <w:rsid w:val="77955176"/>
    <w:rsid w:val="79213441"/>
    <w:rsid w:val="79284371"/>
    <w:rsid w:val="79474503"/>
    <w:rsid w:val="7C8872C9"/>
    <w:rsid w:val="7C921630"/>
    <w:rsid w:val="7DE919D9"/>
    <w:rsid w:val="7FAA02AD"/>
    <w:rsid w:val="7FCA032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6">
    <w:name w:val="Strong"/>
    <w:basedOn w:val="5"/>
    <w:qFormat/>
    <w:uiPriority w:val="0"/>
    <w:rPr>
      <w:b/>
      <w:bCs/>
    </w:rPr>
  </w:style>
  <w:style w:type="character" w:customStyle="1" w:styleId="8">
    <w:name w:val="font31"/>
    <w:basedOn w:val="5"/>
    <w:qFormat/>
    <w:uiPriority w:val="0"/>
    <w:rPr>
      <w:rFonts w:hint="eastAsia" w:ascii="宋体" w:hAnsi="宋体" w:eastAsia="宋体" w:cs="宋体"/>
      <w:b/>
      <w:color w:val="000000"/>
      <w:sz w:val="44"/>
      <w:szCs w:val="44"/>
      <w:u w:val="none"/>
    </w:rPr>
  </w:style>
  <w:style w:type="character" w:customStyle="1" w:styleId="9">
    <w:name w:val="页眉 Char"/>
    <w:basedOn w:val="5"/>
    <w:link w:val="3"/>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477</Words>
  <Characters>2722</Characters>
  <Lines>22</Lines>
  <Paragraphs>6</Paragraphs>
  <ScaleCrop>false</ScaleCrop>
  <LinksUpToDate>false</LinksUpToDate>
  <CharactersWithSpaces>3193</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2019-02-19T10:42:00Z</dcterms:created>
  <dc:creator>Administrator</dc:creator>
  <cp:lastModifiedBy>Administrator</cp:lastModifiedBy>
  <cp:lastPrinted>2019-01-28T05:06:00Z</cp:lastPrinted>
  <dcterms:modified xsi:type="dcterms:W3CDTF">2019-10-18T09:39:28Z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