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Style w:val="18"/>
          <w:rFonts w:hint="eastAsia" w:ascii="仿宋" w:hAnsi="仿宋" w:eastAsia="仿宋" w:cs="仿宋"/>
          <w:b w:val="0"/>
          <w:bCs w:val="0"/>
          <w:spacing w:val="-4"/>
          <w:sz w:val="32"/>
          <w:szCs w:val="32"/>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ascii="仿宋" w:hAnsi="仿宋" w:eastAsia="仿宋" w:cs="仿宋"/>
          <w:kern w:val="0"/>
          <w:sz w:val="32"/>
          <w:szCs w:val="32"/>
        </w:rPr>
        <w:t>项目名称：新型工业化发展专项资金</w:t>
      </w:r>
    </w:p>
    <w:p>
      <w:pPr>
        <w:spacing w:line="700" w:lineRule="exact"/>
        <w:jc w:val="left"/>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实施单位（公章）：玛纳斯县工业园区管理委员会</w:t>
      </w:r>
    </w:p>
    <w:p>
      <w:pPr>
        <w:spacing w:line="700" w:lineRule="exact"/>
        <w:jc w:val="left"/>
        <w:rPr>
          <w:rFonts w:hint="eastAsia" w:ascii="仿宋" w:hAnsi="仿宋" w:eastAsia="仿宋" w:cs="仿宋"/>
          <w:spacing w:val="-4"/>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主管部门（公章）：玛纳斯县工业园区管理委员会</w:t>
      </w:r>
    </w:p>
    <w:p>
      <w:pPr>
        <w:spacing w:line="700" w:lineRule="exact"/>
        <w:ind w:firstLine="755" w:firstLineChars="236"/>
        <w:jc w:val="left"/>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项目负责人（签章）：</w:t>
      </w:r>
    </w:p>
    <w:p>
      <w:pPr>
        <w:spacing w:line="700" w:lineRule="exact"/>
        <w:ind w:firstLine="755"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填报时间：2019年 2 月 14 日</w:t>
      </w:r>
    </w:p>
    <w:p>
      <w:pPr>
        <w:spacing w:line="540" w:lineRule="exact"/>
        <w:jc w:val="center"/>
        <w:rPr>
          <w:rFonts w:hint="eastAsia" w:ascii="仿宋" w:hAnsi="仿宋" w:eastAsia="仿宋" w:cs="仿宋"/>
          <w:kern w:val="0"/>
          <w:sz w:val="32"/>
          <w:szCs w:val="32"/>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p>
    <w:p>
      <w:pPr>
        <w:pStyle w:val="2"/>
        <w:rPr>
          <w:rStyle w:val="18"/>
          <w:rFonts w:hint="eastAsia" w:ascii="黑体" w:hAnsi="黑体" w:eastAsia="黑体"/>
          <w:b w:val="0"/>
          <w:bCs/>
          <w:i w:val="0"/>
          <w:iCs w:val="0"/>
          <w:spacing w:val="-4"/>
          <w:kern w:val="2"/>
          <w:sz w:val="32"/>
          <w:szCs w:val="32"/>
        </w:rPr>
      </w:pPr>
    </w:p>
    <w:p>
      <w:pPr>
        <w:rPr>
          <w:rFonts w:hint="eastAsia"/>
        </w:rPr>
      </w:pPr>
    </w:p>
    <w:p>
      <w:pPr>
        <w:pStyle w:val="2"/>
        <w:rPr>
          <w:rFonts w:hint="eastAsia"/>
        </w:rPr>
      </w:pPr>
    </w:p>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7"/>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b/>
          <w:bCs/>
          <w:sz w:val="32"/>
          <w:szCs w:val="32"/>
        </w:rPr>
        <w:t>园区概况：</w:t>
      </w:r>
      <w:r>
        <w:rPr>
          <w:rFonts w:hint="eastAsia" w:ascii="仿宋" w:hAnsi="仿宋" w:eastAsia="仿宋" w:cs="仿宋"/>
          <w:sz w:val="32"/>
          <w:szCs w:val="32"/>
        </w:rPr>
        <w:t>玛纳斯工业园区是2010年8月30日经自治区人民政府批准的自治区级工业园区（新政函{2010}210号），工业园区批准的规划16.13平方公里。按照“一园三区”的总体布局，玛纳斯工业园区分为玛河产业区、塔河产业区、生物科技产业园。</w:t>
      </w:r>
    </w:p>
    <w:p>
      <w:pPr>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b/>
          <w:sz w:val="32"/>
          <w:szCs w:val="32"/>
        </w:rPr>
        <w:t>管理机构：</w:t>
      </w:r>
      <w:r>
        <w:rPr>
          <w:rFonts w:hint="eastAsia" w:ascii="仿宋" w:hAnsi="仿宋" w:eastAsia="仿宋" w:cs="仿宋"/>
          <w:sz w:val="32"/>
          <w:szCs w:val="32"/>
        </w:rPr>
        <w:t>设立玛纳斯工业园区管理委员会，同时设立中共玛纳斯县工业园区工作委员会，分别为县人民政府、 县委的派出事业机构，科级建制，实行一套人马两块牌子，代表县委、县人民政府对县工业园区实行统一领导和管理，履行相关行政管理、经济管理和公共服务职能。玛纳斯工业园区管委会核定编制21名，其中领导职数4名，内设机构领导职数4名。</w:t>
      </w:r>
    </w:p>
    <w:p>
      <w:pPr>
        <w:numPr>
          <w:ilvl w:val="0"/>
          <w:numId w:val="1"/>
        </w:num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pStyle w:val="2"/>
        <w:ind w:firstLine="640" w:firstLineChars="200"/>
        <w:rPr>
          <w:rFonts w:hint="eastAsia" w:ascii="仿宋" w:hAnsi="仿宋" w:eastAsia="仿宋" w:cs="仿宋"/>
          <w:b w:val="0"/>
          <w:bCs w:val="0"/>
          <w:i w:val="0"/>
          <w:iCs w:val="0"/>
          <w:kern w:val="2"/>
          <w:sz w:val="32"/>
          <w:szCs w:val="32"/>
          <w:lang w:val="en-US" w:eastAsia="zh-CN" w:bidi="ar-SA"/>
        </w:rPr>
      </w:pPr>
      <w:r>
        <w:rPr>
          <w:rFonts w:hint="eastAsia" w:ascii="仿宋" w:hAnsi="仿宋" w:eastAsia="仿宋" w:cs="仿宋"/>
          <w:b w:val="0"/>
          <w:bCs w:val="0"/>
          <w:i w:val="0"/>
          <w:iCs w:val="0"/>
          <w:kern w:val="2"/>
          <w:sz w:val="32"/>
          <w:szCs w:val="32"/>
          <w:lang w:val="en-US" w:eastAsia="zh-CN" w:bidi="ar-SA"/>
        </w:rPr>
        <w:t>本项目资金用于对新疆秀辉纺织有限公司、新疆鑫弘润纺织有限公司、纬达纺织集团3家纺织企业基础设施补助。</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79" w:firstLineChars="181"/>
        <w:rPr>
          <w:rFonts w:hint="eastAsia" w:ascii="仿宋" w:hAnsi="仿宋" w:eastAsia="仿宋" w:cs="仿宋"/>
          <w:b/>
          <w:bCs/>
          <w:spacing w:val="-4"/>
          <w:sz w:val="32"/>
          <w:szCs w:val="32"/>
        </w:rPr>
      </w:pPr>
      <w:r>
        <w:rPr>
          <w:rFonts w:hint="eastAsia" w:ascii="仿宋" w:hAnsi="仿宋" w:eastAsia="仿宋" w:cs="仿宋"/>
          <w:sz w:val="32"/>
          <w:szCs w:val="32"/>
        </w:rPr>
        <w:t>根据中共玛纳斯县委员会会议纪要玛党财[2017]4号县财经领导小组会议纪要，会议同意从新型工业化发展专项资金，用于支付秀辉、鑫弘润纺织新型工业化专项补助512万元;根据中共玛纳斯县委员会会议纪要玛党财[2018]6号县财经领导小组会议纪要，会议同意从新型工业化发展专项资金，用于支付纬达纺织集团厂房建设专项补助340万元；资金按照分管县领导批示分批予以拨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79" w:firstLineChars="181"/>
        <w:rPr>
          <w:rFonts w:ascii="楷体" w:hAnsi="楷体" w:eastAsia="楷体"/>
          <w:b/>
          <w:bCs/>
          <w:spacing w:val="-4"/>
          <w:sz w:val="32"/>
          <w:szCs w:val="32"/>
        </w:rPr>
      </w:pPr>
      <w:r>
        <w:rPr>
          <w:rFonts w:hint="eastAsia" w:ascii="仿宋_GB2312" w:hAnsi="仿宋_GB2312" w:eastAsia="仿宋_GB2312" w:cs="仿宋_GB2312"/>
          <w:sz w:val="32"/>
          <w:szCs w:val="32"/>
        </w:rPr>
        <w:t>我单位根据玛党财[2017]4号县财经领导小组会议纪要，2018年已将250万元拨款给秀辉纺织，262万元拨付给鑫弘润纺织，根据玛党财[2018]6号县财经领导小组会议纪要，已将340万元拨款给纬达纺织集团</w:t>
      </w:r>
      <w:r>
        <w:rPr>
          <w:rFonts w:hint="eastAsia" w:ascii="仿宋_GB2312" w:hAnsi="仿宋_GB2312" w:eastAsia="仿宋_GB2312" w:cs="仿宋_GB2312"/>
          <w:sz w:val="32"/>
          <w:szCs w:val="32"/>
          <w:lang w:eastAsia="zh-CN"/>
        </w:rPr>
        <w:t>，补贴率达</w:t>
      </w:r>
      <w:r>
        <w:rPr>
          <w:rFonts w:hint="eastAsia" w:ascii="仿宋_GB2312" w:hAnsi="仿宋_GB2312" w:eastAsia="仿宋_GB2312" w:cs="仿宋_GB2312"/>
          <w:sz w:val="32"/>
          <w:szCs w:val="32"/>
          <w:lang w:val="en-US" w:eastAsia="zh-CN"/>
        </w:rPr>
        <w:t>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40"/>
        <w:rPr>
          <w:rStyle w:val="18"/>
          <w:rFonts w:ascii="仿宋_GB2312" w:hAnsi="仿宋_GB2312" w:eastAsia="仿宋_GB2312" w:cs="仿宋_GB2312"/>
          <w:b w:val="0"/>
          <w:spacing w:val="-4"/>
          <w:sz w:val="32"/>
          <w:szCs w:val="32"/>
        </w:rPr>
      </w:pPr>
      <w:r>
        <w:rPr>
          <w:rFonts w:hint="eastAsia" w:ascii="仿宋" w:hAnsi="仿宋" w:eastAsia="仿宋" w:cs="仿宋"/>
          <w:sz w:val="32"/>
          <w:szCs w:val="32"/>
        </w:rPr>
        <w:t>根据中共玛纳斯县委员会会议纪要玛党财[2017]4号县财经领导小组会议纪要，会议同意从新型工业化发展专项资金，用于支付秀辉、鑫弘润纺织新型工业化专项补助512万元;根据中共玛纳斯县委员会会议纪要玛党财[2018]6号县财经领导小组会议纪要，会议同意从新型工业化发展专项资金，用于支付纬达纺织集团厂房建设专项补助340万元；资金按照分管县领导批示分批予以拨付。</w:t>
      </w:r>
      <w:r>
        <w:rPr>
          <w:rStyle w:val="18"/>
          <w:rFonts w:hint="eastAsia" w:ascii="仿宋_GB2312" w:hAnsi="仿宋_GB2312" w:eastAsia="仿宋_GB2312" w:cs="仿宋_GB2312"/>
          <w:b w:val="0"/>
          <w:spacing w:val="-4"/>
          <w:sz w:val="32"/>
          <w:szCs w:val="32"/>
        </w:rPr>
        <w:t>项目资金严格按照县人民政府签订的协议书和备忘录执行，并及时将资金拨付给纺织企业。</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564" w:firstLineChars="181"/>
      </w:pPr>
      <w:r>
        <w:rPr>
          <w:rStyle w:val="18"/>
          <w:rFonts w:hint="eastAsia" w:ascii="仿宋_GB2312" w:hAnsi="仿宋_GB2312" w:eastAsia="仿宋_GB2312" w:cs="仿宋_GB2312"/>
          <w:b w:val="0"/>
          <w:bCs w:val="0"/>
          <w:spacing w:val="-4"/>
          <w:sz w:val="32"/>
          <w:szCs w:val="32"/>
        </w:rPr>
        <w:t>玛纳斯县工业园区管理委员会负责监督</w:t>
      </w:r>
      <w:r>
        <w:rPr>
          <w:rStyle w:val="18"/>
          <w:rFonts w:hint="eastAsia" w:ascii="仿宋_GB2312" w:hAnsi="仿宋_GB2312" w:eastAsia="仿宋_GB2312" w:cs="仿宋_GB2312"/>
          <w:b w:val="0"/>
          <w:bCs w:val="0"/>
          <w:spacing w:val="-4"/>
          <w:sz w:val="32"/>
          <w:szCs w:val="32"/>
          <w:lang w:eastAsia="zh-CN"/>
        </w:rPr>
        <w:t>企业基础设施建设进度，</w:t>
      </w:r>
      <w:r>
        <w:rPr>
          <w:rStyle w:val="18"/>
          <w:rFonts w:hint="eastAsia" w:ascii="仿宋_GB2312" w:hAnsi="仿宋_GB2312" w:eastAsia="仿宋_GB2312" w:cs="仿宋_GB2312"/>
          <w:b w:val="0"/>
          <w:bCs w:val="0"/>
          <w:spacing w:val="-4"/>
          <w:sz w:val="32"/>
          <w:szCs w:val="32"/>
        </w:rPr>
        <w:t>并</w:t>
      </w:r>
      <w:r>
        <w:rPr>
          <w:rStyle w:val="18"/>
          <w:rFonts w:hint="eastAsia" w:ascii="仿宋_GB2312" w:hAnsi="仿宋_GB2312" w:eastAsia="仿宋_GB2312" w:cs="仿宋_GB2312"/>
          <w:b w:val="0"/>
          <w:bCs w:val="0"/>
          <w:spacing w:val="-4"/>
          <w:sz w:val="32"/>
          <w:szCs w:val="32"/>
          <w:lang w:eastAsia="zh-CN"/>
        </w:rPr>
        <w:t>根据工程进度报县政府</w:t>
      </w:r>
      <w:r>
        <w:rPr>
          <w:rStyle w:val="18"/>
          <w:rFonts w:hint="eastAsia" w:ascii="仿宋_GB2312" w:hAnsi="仿宋_GB2312" w:eastAsia="仿宋_GB2312" w:cs="仿宋_GB2312"/>
          <w:b w:val="0"/>
          <w:bCs w:val="0"/>
          <w:spacing w:val="-4"/>
          <w:sz w:val="32"/>
          <w:szCs w:val="32"/>
        </w:rPr>
        <w:t>。</w:t>
      </w:r>
      <w:r>
        <w:rPr>
          <w:rFonts w:hint="eastAsia" w:ascii="仿宋" w:hAnsi="仿宋" w:eastAsia="仿宋" w:cs="仿宋"/>
          <w:sz w:val="32"/>
          <w:szCs w:val="32"/>
        </w:rPr>
        <w:t>根据中共玛纳斯县委员会会议纪要玛党财[2017]4号县财经领导小组会议纪要，会议同意从新型工业化发展专项资金，用于支付秀辉、鑫弘润纺织新型工业化专项补助512万元;根据中共玛纳斯县委员会会议纪要玛党财[2018]6号县财经领导小组会议纪要，会议同意从新型工业化发展专项资金，用于支付纬达纺织集团厂房建设专项补助340万元；资金按照分管县领导批示分批予以拨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Fonts w:ascii="仿宋_GB2312" w:hAnsi="仿宋_GB2312" w:eastAsia="仿宋_GB2312" w:cs="仿宋_GB2312"/>
          <w:sz w:val="32"/>
          <w:szCs w:val="32"/>
        </w:rPr>
      </w:pPr>
      <w:r>
        <w:rPr>
          <w:rStyle w:val="18"/>
          <w:rFonts w:hint="eastAsia" w:ascii="仿宋_GB2312" w:hAnsi="仿宋_GB2312" w:eastAsia="仿宋_GB2312" w:cs="仿宋_GB2312"/>
          <w:b w:val="0"/>
          <w:bCs w:val="0"/>
          <w:spacing w:val="-4"/>
          <w:sz w:val="32"/>
          <w:szCs w:val="32"/>
        </w:rPr>
        <w:t>玛纳斯县工业园区管理委员会负责监督</w:t>
      </w:r>
      <w:r>
        <w:rPr>
          <w:rStyle w:val="18"/>
          <w:rFonts w:hint="eastAsia" w:ascii="仿宋_GB2312" w:hAnsi="仿宋_GB2312" w:eastAsia="仿宋_GB2312" w:cs="仿宋_GB2312"/>
          <w:b w:val="0"/>
          <w:bCs w:val="0"/>
          <w:spacing w:val="-4"/>
          <w:sz w:val="32"/>
          <w:szCs w:val="32"/>
          <w:lang w:eastAsia="zh-CN"/>
        </w:rPr>
        <w:t>企业基础设施建设进度，</w:t>
      </w:r>
      <w:r>
        <w:rPr>
          <w:rStyle w:val="18"/>
          <w:rFonts w:hint="eastAsia" w:ascii="仿宋_GB2312" w:hAnsi="仿宋_GB2312" w:eastAsia="仿宋_GB2312" w:cs="仿宋_GB2312"/>
          <w:b w:val="0"/>
          <w:bCs w:val="0"/>
          <w:spacing w:val="-4"/>
          <w:sz w:val="32"/>
          <w:szCs w:val="32"/>
        </w:rPr>
        <w:t>并</w:t>
      </w:r>
      <w:r>
        <w:rPr>
          <w:rStyle w:val="18"/>
          <w:rFonts w:hint="eastAsia" w:ascii="仿宋_GB2312" w:hAnsi="仿宋_GB2312" w:eastAsia="仿宋_GB2312" w:cs="仿宋_GB2312"/>
          <w:b w:val="0"/>
          <w:bCs w:val="0"/>
          <w:spacing w:val="-4"/>
          <w:sz w:val="32"/>
          <w:szCs w:val="32"/>
          <w:lang w:eastAsia="zh-CN"/>
        </w:rPr>
        <w:t>根据工程进度报县政府</w:t>
      </w:r>
      <w:r>
        <w:rPr>
          <w:rStyle w:val="18"/>
          <w:rFonts w:hint="eastAsia" w:ascii="仿宋_GB2312" w:hAnsi="仿宋_GB2312" w:eastAsia="仿宋_GB2312" w:cs="仿宋_GB2312"/>
          <w:b w:val="0"/>
          <w:bCs w:val="0"/>
          <w:spacing w:val="-4"/>
          <w:sz w:val="32"/>
          <w:szCs w:val="32"/>
        </w:rPr>
        <w:t>。</w:t>
      </w:r>
      <w:r>
        <w:rPr>
          <w:rFonts w:hint="eastAsia" w:ascii="仿宋" w:hAnsi="仿宋" w:eastAsia="仿宋" w:cs="仿宋"/>
          <w:sz w:val="32"/>
          <w:szCs w:val="32"/>
        </w:rPr>
        <w:t>根据中共玛纳斯县委员会会议纪要玛党财[2017]4号县财经领导小组会议纪要，</w:t>
      </w:r>
      <w:r>
        <w:rPr>
          <w:rStyle w:val="18"/>
          <w:rFonts w:hint="eastAsia" w:ascii="仿宋_GB2312" w:hAnsi="仿宋_GB2312" w:eastAsia="仿宋_GB2312" w:cs="仿宋_GB2312"/>
          <w:b w:val="0"/>
          <w:spacing w:val="-4"/>
          <w:sz w:val="32"/>
          <w:szCs w:val="32"/>
        </w:rPr>
        <w:t>严格按照县人民政府下发的对纺织企业入驻园区招商引资优惠政策相关文件要求制度执行，并由园区专人定期对涉及企业的运营情况进行检查，对不符合要求的企业，一律不予补助。</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79" w:firstLineChars="181"/>
        <w:rPr>
          <w:rFonts w:ascii="楷体" w:hAnsi="楷体" w:eastAsia="楷体"/>
          <w:b/>
          <w:bCs/>
          <w:spacing w:val="-4"/>
          <w:sz w:val="32"/>
          <w:szCs w:val="32"/>
        </w:rPr>
      </w:pPr>
      <w:r>
        <w:rPr>
          <w:rFonts w:hint="eastAsia" w:ascii="仿宋_GB2312" w:hAnsi="仿宋_GB2312" w:eastAsia="仿宋_GB2312" w:cs="仿宋_GB2312"/>
          <w:sz w:val="32"/>
          <w:szCs w:val="32"/>
        </w:rPr>
        <w:t>2018年</w:t>
      </w:r>
      <w:r>
        <w:rPr>
          <w:rFonts w:hint="eastAsia" w:ascii="仿宋_GB2312" w:hAnsi="仿宋_GB2312" w:eastAsia="仿宋_GB2312" w:cs="仿宋_GB2312"/>
          <w:sz w:val="32"/>
          <w:szCs w:val="32"/>
          <w:lang w:eastAsia="zh-CN"/>
        </w:rPr>
        <w:t>补助</w:t>
      </w:r>
      <w:r>
        <w:rPr>
          <w:rFonts w:hint="eastAsia" w:ascii="仿宋_GB2312" w:hAnsi="仿宋_GB2312" w:eastAsia="仿宋_GB2312" w:cs="仿宋_GB2312"/>
          <w:sz w:val="32"/>
          <w:szCs w:val="32"/>
        </w:rPr>
        <w:t>秀辉纺织250万元，鑫弘润纺织262万元，纬达纺织集团340万元</w:t>
      </w:r>
      <w:r>
        <w:rPr>
          <w:rFonts w:hint="eastAsia" w:ascii="仿宋_GB2312" w:hAnsi="仿宋_GB2312" w:eastAsia="仿宋_GB2312" w:cs="仿宋_GB2312"/>
          <w:sz w:val="32"/>
          <w:szCs w:val="32"/>
          <w:lang w:eastAsia="zh-CN"/>
        </w:rPr>
        <w:t>，补贴率达</w:t>
      </w:r>
      <w:r>
        <w:rPr>
          <w:rFonts w:hint="eastAsia" w:ascii="仿宋_GB2312" w:hAnsi="仿宋_GB2312" w:eastAsia="仿宋_GB2312" w:cs="仿宋_GB2312"/>
          <w:sz w:val="32"/>
          <w:szCs w:val="32"/>
          <w:lang w:val="en-US" w:eastAsia="zh-CN"/>
        </w:rPr>
        <w:t>100%。用于纺织服装企业</w:t>
      </w:r>
      <w:r>
        <w:rPr>
          <w:rFonts w:hint="eastAsia" w:ascii="仿宋" w:hAnsi="仿宋" w:eastAsia="仿宋" w:cs="仿宋"/>
          <w:sz w:val="32"/>
          <w:szCs w:val="32"/>
        </w:rPr>
        <w:t>厂房建设专项补助</w:t>
      </w:r>
      <w:r>
        <w:rPr>
          <w:rFonts w:hint="eastAsia" w:ascii="仿宋" w:hAnsi="仿宋" w:eastAsia="仿宋" w:cs="仿宋"/>
          <w:sz w:val="32"/>
          <w:szCs w:val="32"/>
          <w:lang w:eastAsia="zh-CN"/>
        </w:rPr>
        <w:t>。目前，</w:t>
      </w:r>
      <w:r>
        <w:rPr>
          <w:rFonts w:hint="eastAsia" w:ascii="仿宋" w:hAnsi="仿宋" w:eastAsia="仿宋" w:cs="仿宋"/>
          <w:sz w:val="32"/>
          <w:szCs w:val="32"/>
          <w:lang w:val="en-US" w:eastAsia="zh-CN"/>
        </w:rPr>
        <w:t>2家享受补贴企业已投入生产，年产量17万吨，带动本县就业人数200人 ，</w:t>
      </w:r>
      <w:r>
        <w:rPr>
          <w:rFonts w:hint="eastAsia" w:ascii="仿宋_GB2312" w:hAnsi="仿宋_GB2312" w:eastAsia="仿宋_GB2312" w:cs="仿宋_GB2312"/>
          <w:sz w:val="32"/>
          <w:szCs w:val="32"/>
        </w:rPr>
        <w:t>纬达纺织集团</w:t>
      </w:r>
      <w:r>
        <w:rPr>
          <w:rFonts w:hint="eastAsia" w:ascii="仿宋_GB2312" w:hAnsi="仿宋_GB2312" w:eastAsia="仿宋_GB2312" w:cs="仿宋_GB2312"/>
          <w:sz w:val="32"/>
          <w:szCs w:val="32"/>
          <w:lang w:eastAsia="zh-CN"/>
        </w:rPr>
        <w:t>正在建设中。</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仿宋_GB2312" w:hAnsi="仿宋_GB2312" w:eastAsia="仿宋_GB2312" w:cs="仿宋_GB2312"/>
          <w:sz w:val="32"/>
          <w:szCs w:val="32"/>
          <w:lang w:eastAsia="zh-CN"/>
        </w:rPr>
      </w:pPr>
      <w:r>
        <w:rPr>
          <w:rStyle w:val="18"/>
          <w:rFonts w:hint="eastAsia" w:ascii="仿宋_GB2312" w:hAnsi="仿宋_GB2312" w:eastAsia="仿宋_GB2312" w:cs="仿宋_GB2312"/>
          <w:b w:val="0"/>
          <w:bCs w:val="0"/>
          <w:spacing w:val="-4"/>
          <w:sz w:val="32"/>
          <w:szCs w:val="32"/>
        </w:rPr>
        <w:t>玛纳斯县工业园区管理委员会</w:t>
      </w:r>
      <w:bookmarkStart w:id="0" w:name="_GoBack"/>
      <w:bookmarkEnd w:id="0"/>
      <w:r>
        <w:rPr>
          <w:rStyle w:val="18"/>
          <w:rFonts w:hint="eastAsia" w:ascii="仿宋_GB2312" w:hAnsi="仿宋_GB2312" w:eastAsia="仿宋_GB2312" w:cs="仿宋_GB2312"/>
          <w:b w:val="0"/>
          <w:bCs w:val="0"/>
          <w:spacing w:val="-4"/>
          <w:sz w:val="32"/>
          <w:szCs w:val="32"/>
          <w:lang w:eastAsia="zh-CN"/>
        </w:rPr>
        <w:t>督促</w:t>
      </w:r>
      <w:r>
        <w:rPr>
          <w:rFonts w:hint="eastAsia" w:ascii="仿宋_GB2312" w:hAnsi="仿宋_GB2312" w:eastAsia="仿宋_GB2312" w:cs="仿宋_GB2312"/>
          <w:sz w:val="32"/>
          <w:szCs w:val="32"/>
        </w:rPr>
        <w:t>达纬纺织集团</w:t>
      </w:r>
      <w:r>
        <w:rPr>
          <w:rStyle w:val="18"/>
          <w:rFonts w:hint="eastAsia" w:ascii="仿宋_GB2312" w:hAnsi="仿宋_GB2312" w:eastAsia="仿宋_GB2312" w:cs="仿宋_GB2312"/>
          <w:b w:val="0"/>
          <w:bCs w:val="0"/>
          <w:spacing w:val="-4"/>
          <w:sz w:val="32"/>
          <w:szCs w:val="32"/>
          <w:lang w:eastAsia="zh-CN"/>
        </w:rPr>
        <w:t>加快基础设施建设进度，尽快投入使用。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624" w:firstLineChars="200"/>
        <w:rPr>
          <w:rFonts w:ascii="仿宋_GB2312" w:hAnsi="仿宋_GB2312" w:eastAsia="仿宋_GB2312" w:cs="仿宋_GB2312"/>
          <w:sz w:val="32"/>
          <w:szCs w:val="32"/>
        </w:rPr>
      </w:pPr>
      <w:r>
        <w:rPr>
          <w:rStyle w:val="18"/>
          <w:rFonts w:hint="eastAsia" w:ascii="仿宋_GB2312" w:hAnsi="仿宋_GB2312" w:eastAsia="仿宋_GB2312" w:cs="仿宋_GB2312"/>
          <w:b w:val="0"/>
          <w:spacing w:val="-4"/>
          <w:sz w:val="32"/>
          <w:szCs w:val="32"/>
        </w:rPr>
        <w:t>该项目资金严格按照县人民政府下发的对纺织企业入驻园区招商引资优惠政策相关文件要求制度执行，并由园区专人定期对涉及企业的运营情况进行检查，对不符合要求的企业，一律不予补助。</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8"/>
          <w:rFonts w:ascii="仿宋_GB2312" w:hAnsi="仿宋_GB2312" w:eastAsia="仿宋_GB2312" w:cs="仿宋_GB2312"/>
          <w:b w:val="0"/>
          <w:spacing w:val="-4"/>
          <w:sz w:val="32"/>
          <w:szCs w:val="32"/>
        </w:rPr>
      </w:pPr>
      <w:r>
        <w:rPr>
          <w:rStyle w:val="18"/>
          <w:rFonts w:hint="eastAsia" w:ascii="仿宋_GB2312" w:hAnsi="仿宋_GB2312" w:eastAsia="仿宋_GB2312" w:cs="仿宋_GB2312"/>
          <w:b w:val="0"/>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r>
        <w:rPr>
          <w:rStyle w:val="18"/>
          <w:rFonts w:hint="eastAsia" w:ascii="仿宋" w:hAnsi="仿宋" w:eastAsia="仿宋"/>
          <w:b w:val="0"/>
          <w:spacing w:val="-4"/>
          <w:sz w:val="32"/>
          <w:szCs w:val="32"/>
          <w:lang w:eastAsia="zh-CN"/>
        </w:rPr>
        <w:t>》</w:t>
      </w:r>
    </w:p>
    <w:tbl>
      <w:tblPr>
        <w:tblStyle w:val="16"/>
        <w:tblpPr w:leftFromText="180" w:rightFromText="180" w:vertAnchor="text" w:horzAnchor="page" w:tblpX="1859" w:tblpYSpec="center"/>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对新型工业化发展专项资金</w:t>
            </w:r>
          </w:p>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玛纳斯县工业园区</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852万元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852万元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852万元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852万元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pPr>
            <w:r>
              <w:rPr>
                <w:rFonts w:hint="eastAsia"/>
              </w:rPr>
              <w:t>完成支付秀辉纺织新型工业化发展专项资金250万元用于建设园区基础设施工程。</w:t>
            </w:r>
          </w:p>
          <w:p>
            <w:pPr>
              <w:widowControl/>
              <w:jc w:val="left"/>
            </w:pPr>
            <w:r>
              <w:rPr>
                <w:rFonts w:hint="eastAsia"/>
              </w:rPr>
              <w:t>完成支付鑫弘润纺织新型工业化发展专项资金262万元用于建设园区基础设施工程。</w:t>
            </w:r>
          </w:p>
          <w:p>
            <w:pPr>
              <w:widowControl/>
              <w:jc w:val="left"/>
            </w:pPr>
            <w:r>
              <w:rPr>
                <w:rFonts w:hint="eastAsia"/>
              </w:rPr>
              <w:t>完成支付纬达纺织集团340万元用于厂房建设专项补助。</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pPr>
            <w:r>
              <w:rPr>
                <w:rFonts w:hint="eastAsia"/>
              </w:rPr>
              <w:t>完成支付秀辉纺织新型工业化发展专项资金250万元用于建设园区基础设施工程。</w:t>
            </w:r>
          </w:p>
          <w:p>
            <w:pPr>
              <w:widowControl/>
              <w:jc w:val="left"/>
            </w:pPr>
            <w:r>
              <w:rPr>
                <w:rFonts w:hint="eastAsia"/>
              </w:rPr>
              <w:t>完成支付鑫弘润纺织新型工业化发展专项资金262万元用于建设园区基础设施工程。</w:t>
            </w:r>
          </w:p>
          <w:p>
            <w:pPr>
              <w:widowControl/>
              <w:jc w:val="left"/>
            </w:pPr>
            <w:r>
              <w:rPr>
                <w:rFonts w:hint="eastAsia"/>
              </w:rPr>
              <w:t>完成支付纬达纺织集团340万元用于厂房建设专项补助。</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补贴企业个数</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eastAsia="宋体"/>
                <w:lang w:eastAsia="zh-CN"/>
              </w:rPr>
            </w:pPr>
            <w:r>
              <w:rPr>
                <w:rFonts w:hint="eastAsia"/>
                <w:lang w:val="en-US" w:eastAsia="zh-CN"/>
              </w:rPr>
              <w:t>3家</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eastAsia="宋体"/>
                <w:lang w:val="en-US" w:eastAsia="zh-CN"/>
              </w:rPr>
            </w:pPr>
            <w:r>
              <w:rPr>
                <w:rFonts w:hint="eastAsia"/>
                <w:lang w:val="en-US" w:eastAsia="zh-CN"/>
              </w:rPr>
              <w:t>3家</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基础设施补助</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852万元　</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852万元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补贴完成率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补贴时间</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2018年年底完成</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2018年年底完成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成本支出</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FF0000"/>
                <w:kern w:val="0"/>
                <w:sz w:val="20"/>
                <w:szCs w:val="20"/>
              </w:rPr>
            </w:pPr>
            <w:r>
              <w:rPr>
                <w:rFonts w:hint="eastAsia" w:ascii="宋体" w:hAnsi="宋体" w:cs="宋体"/>
                <w:kern w:val="0"/>
                <w:sz w:val="20"/>
                <w:szCs w:val="20"/>
              </w:rPr>
              <w:t>852万元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852万元</w:t>
            </w:r>
          </w:p>
        </w:tc>
      </w:tr>
      <w:tr>
        <w:tblPrEx>
          <w:tblLayout w:type="fixed"/>
          <w:tblCellMar>
            <w:top w:w="0" w:type="dxa"/>
            <w:left w:w="108" w:type="dxa"/>
            <w:bottom w:w="0" w:type="dxa"/>
            <w:right w:w="108" w:type="dxa"/>
          </w:tblCellMar>
        </w:tblPrEx>
        <w:trPr>
          <w:trHeight w:val="464"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企业投资环境</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完善园区基础设施建设</w:t>
            </w:r>
            <w:r>
              <w:rPr>
                <w:rFonts w:hint="eastAsia" w:ascii="宋体" w:hAnsi="宋体" w:cs="宋体"/>
                <w:kern w:val="0"/>
                <w:sz w:val="20"/>
                <w:szCs w:val="20"/>
                <w:lang w:eastAsia="zh-CN"/>
              </w:rPr>
              <w:t>、优化投资环境、加大招商引资项目、增加财政收入</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完善园区基础设施建设</w:t>
            </w:r>
            <w:r>
              <w:rPr>
                <w:rFonts w:hint="eastAsia" w:ascii="宋体" w:hAnsi="宋体" w:cs="宋体"/>
                <w:kern w:val="0"/>
                <w:sz w:val="20"/>
                <w:szCs w:val="20"/>
                <w:lang w:eastAsia="zh-CN"/>
              </w:rPr>
              <w:t>、优化投资环境、加大招商引资项目、增加财政收入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环境改善</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完善园区基础设施建设，优化投资环境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完善园区基础设施建设，优化投资环境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highlight w:val="yellow"/>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highlight w:val="yellow"/>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highlight w:val="yellow"/>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highlight w:val="yellow"/>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指标1：企业满意度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w:t>
            </w:r>
          </w:p>
        </w:tc>
      </w:tr>
    </w:tbl>
    <w:p>
      <w:pPr>
        <w:spacing w:line="54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宋体"/>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D5344"/>
    <w:multiLevelType w:val="singleLevel"/>
    <w:tmpl w:val="5C3D5344"/>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664E5"/>
    <w:rsid w:val="00121AE4"/>
    <w:rsid w:val="00146AAD"/>
    <w:rsid w:val="001B3A40"/>
    <w:rsid w:val="003C18BC"/>
    <w:rsid w:val="004366A8"/>
    <w:rsid w:val="00464900"/>
    <w:rsid w:val="00502BA7"/>
    <w:rsid w:val="005162F1"/>
    <w:rsid w:val="00535153"/>
    <w:rsid w:val="00554F82"/>
    <w:rsid w:val="0056390D"/>
    <w:rsid w:val="005719B0"/>
    <w:rsid w:val="005C0FBA"/>
    <w:rsid w:val="005C5AF4"/>
    <w:rsid w:val="005D10D6"/>
    <w:rsid w:val="0073639E"/>
    <w:rsid w:val="007806A5"/>
    <w:rsid w:val="0085051E"/>
    <w:rsid w:val="00855E3A"/>
    <w:rsid w:val="00886986"/>
    <w:rsid w:val="008C3621"/>
    <w:rsid w:val="00902FD4"/>
    <w:rsid w:val="00922CB9"/>
    <w:rsid w:val="009E5CD9"/>
    <w:rsid w:val="00A26421"/>
    <w:rsid w:val="00A4293B"/>
    <w:rsid w:val="00A67D50"/>
    <w:rsid w:val="00A8691A"/>
    <w:rsid w:val="00AA5988"/>
    <w:rsid w:val="00AC1946"/>
    <w:rsid w:val="00B40063"/>
    <w:rsid w:val="00B41F61"/>
    <w:rsid w:val="00B87DED"/>
    <w:rsid w:val="00BA46E6"/>
    <w:rsid w:val="00C56C72"/>
    <w:rsid w:val="00CA6457"/>
    <w:rsid w:val="00D016C0"/>
    <w:rsid w:val="00D17F2E"/>
    <w:rsid w:val="00D30354"/>
    <w:rsid w:val="00D37BC5"/>
    <w:rsid w:val="00DF42A0"/>
    <w:rsid w:val="00E46C51"/>
    <w:rsid w:val="00E769FE"/>
    <w:rsid w:val="00EA2CBE"/>
    <w:rsid w:val="00F32FEE"/>
    <w:rsid w:val="00FB10BB"/>
    <w:rsid w:val="00FD3D11"/>
    <w:rsid w:val="07C92ABA"/>
    <w:rsid w:val="0C4F7D9F"/>
    <w:rsid w:val="120D5041"/>
    <w:rsid w:val="1C2F7389"/>
    <w:rsid w:val="1C67663A"/>
    <w:rsid w:val="1DDC6F09"/>
    <w:rsid w:val="228A10EF"/>
    <w:rsid w:val="2A6A2A0A"/>
    <w:rsid w:val="2A7116AE"/>
    <w:rsid w:val="2F9E1D30"/>
    <w:rsid w:val="311E7E3E"/>
    <w:rsid w:val="36AE67BD"/>
    <w:rsid w:val="39247EB5"/>
    <w:rsid w:val="4B593B0D"/>
    <w:rsid w:val="4BE222CD"/>
    <w:rsid w:val="4C020E8A"/>
    <w:rsid w:val="4CA26829"/>
    <w:rsid w:val="4D287F0E"/>
    <w:rsid w:val="4EB22938"/>
    <w:rsid w:val="50632C4B"/>
    <w:rsid w:val="5454556F"/>
    <w:rsid w:val="553C40C4"/>
    <w:rsid w:val="55B73CBA"/>
    <w:rsid w:val="55EF322E"/>
    <w:rsid w:val="56C76913"/>
    <w:rsid w:val="59215179"/>
    <w:rsid w:val="5AEF17F2"/>
    <w:rsid w:val="5B8D79B4"/>
    <w:rsid w:val="5C7D62E9"/>
    <w:rsid w:val="5F9773BD"/>
    <w:rsid w:val="61A719DD"/>
    <w:rsid w:val="63C42FF6"/>
    <w:rsid w:val="646323A8"/>
    <w:rsid w:val="68AD3975"/>
    <w:rsid w:val="6ACA5F9A"/>
    <w:rsid w:val="6F906F9D"/>
    <w:rsid w:val="76830840"/>
    <w:rsid w:val="76A96233"/>
    <w:rsid w:val="7E8664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2">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3"/>
    <w:qFormat/>
    <w:uiPriority w:val="9"/>
    <w:rPr>
      <w:rFonts w:asciiTheme="majorHAnsi" w:hAnsiTheme="majorHAnsi" w:eastAsiaTheme="majorEastAsia"/>
      <w:b/>
      <w:bCs/>
      <w:kern w:val="32"/>
      <w:sz w:val="32"/>
      <w:szCs w:val="32"/>
    </w:rPr>
  </w:style>
  <w:style w:type="character" w:customStyle="1" w:styleId="21">
    <w:name w:val="标题 2 Char"/>
    <w:basedOn w:val="17"/>
    <w:link w:val="2"/>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373</Words>
  <Characters>2127</Characters>
  <Lines>17</Lines>
  <Paragraphs>4</Paragraphs>
  <TotalTime>1</TotalTime>
  <ScaleCrop>false</ScaleCrop>
  <LinksUpToDate>false</LinksUpToDate>
  <CharactersWithSpaces>2496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2019-01-15T10:09:00Z</dcterms:created>
  <dc:creator>赵 恺（预算处）</dc:creator>
  <cp:lastModifiedBy>Administrator</cp:lastModifiedBy>
  <cp:lastPrinted>2019-01-13T12:20:00Z</cp:lastPrinted>
  <dcterms:modified xsi:type="dcterms:W3CDTF">2024-03-28T09:08:30Z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