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ascii="仿宋_GB2312" w:hAnsi="宋体" w:eastAsia="仿宋_GB2312" w:cs="宋体"/>
          <w:kern w:val="0"/>
          <w:sz w:val="36"/>
          <w:szCs w:val="36"/>
        </w:rPr>
        <w:t>95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年以前破产企业退休人员生活补贴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5</w:t>
      </w:r>
      <w:r>
        <w:rPr>
          <w:rFonts w:hAnsi="宋体" w:eastAsia="仿宋_GB2312" w:cs="宋体"/>
          <w:kern w:val="0"/>
          <w:sz w:val="36"/>
          <w:szCs w:val="36"/>
        </w:rPr>
        <w:t xml:space="preserve"> 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（二）项目预算绩效目标设定情况</w:t>
      </w:r>
    </w:p>
    <w:p>
      <w:pPr>
        <w:spacing w:line="540" w:lineRule="exact"/>
        <w:ind w:firstLine="64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保障95年以前破产关闭企业退休人员120元/月生活补贴按时足额发放。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二、项目资金使用及管理情况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（一）项目资金安排落实、总投入等情况分析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2018年县财政用于支付</w:t>
      </w: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95年以前破产关闭企业退休人员120元/月生活补贴674888元，已经全部落实到位，保障了退休人员生活补助及时发放。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（二）项目资金实际使用情况分析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kern w:val="0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2018年县财政用于支付</w:t>
      </w: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95年以前破产关闭企业退休人员120元/月生活补贴674888元，已经全部落实到位，保障了退休人员生活补助及时发放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（三）项目资金管理情况分析</w:t>
      </w:r>
    </w:p>
    <w:p>
      <w:pPr>
        <w:spacing w:line="540" w:lineRule="exact"/>
        <w:ind w:firstLine="584" w:firstLineChars="20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为了加强项目资金管理、规范项目资金运作，提高资金使用效率，实行统一使用，集中管理，以收定支，收支两条线管理。</w:t>
      </w:r>
    </w:p>
    <w:p>
      <w:pPr>
        <w:spacing w:line="540" w:lineRule="exact"/>
        <w:ind w:firstLine="584" w:firstLineChars="20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三、项目组织实施情况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（一）项目组织情况分析</w:t>
      </w:r>
    </w:p>
    <w:p>
      <w:pPr>
        <w:spacing w:line="540" w:lineRule="exact"/>
        <w:ind w:firstLine="586" w:firstLineChars="20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2018年县财政用于支付</w:t>
      </w: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</w:t>
      </w: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，属专项基金，专款专用。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（二）项目管理情况分析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</w:t>
      </w: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，属专项基金，专款专用。每月按时拨付。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四、项目绩效情况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（一）项目绩效目标完成情况分析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</w:t>
      </w: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，属专项基金，专款专用。每月按时拨付。社保局依据退休人员人数，每月20日支付退休人员生活补助。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（二）项目绩效目标未完成原因分析</w:t>
      </w:r>
    </w:p>
    <w:p>
      <w:pPr>
        <w:spacing w:line="540" w:lineRule="exact"/>
        <w:ind w:firstLine="528" w:firstLineChars="181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已完成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五、其他需要说明的问题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（一）后续工作计划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无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（二）主要经验及做法、存在问题和建议   无</w:t>
      </w:r>
    </w:p>
    <w:p>
      <w:pPr>
        <w:spacing w:line="540" w:lineRule="exact"/>
        <w:ind w:firstLine="528" w:firstLineChars="181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（包括资金安排、使用过程中的经验、做法、存在问题、改进措施和有关建议等）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（三）其他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无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六、项目评价工作情况</w:t>
      </w:r>
    </w:p>
    <w:p>
      <w:pPr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r>
        <w:br w:type="page"/>
      </w: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132"/>
        <w:gridCol w:w="228"/>
        <w:gridCol w:w="1080"/>
        <w:gridCol w:w="880"/>
        <w:gridCol w:w="505"/>
        <w:gridCol w:w="2083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（2018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95年以前破产企业退休人员生活补贴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预算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执行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预算数：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67.48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执行数：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67.48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其中：中央财政拨款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自治区财政安排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州财政安排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67.48</w:t>
            </w:r>
          </w:p>
        </w:tc>
        <w:tc>
          <w:tcPr>
            <w:tcW w:w="2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县财政配套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67.48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其他资金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目标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49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预期目标</w:t>
            </w:r>
          </w:p>
        </w:tc>
        <w:tc>
          <w:tcPr>
            <w:tcW w:w="3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49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240" w:lineRule="exact"/>
              <w:ind w:firstLine="640"/>
              <w:rPr>
                <w:rStyle w:val="19"/>
                <w:rFonts w:ascii="宋体" w:hAnsi="宋体" w:cs="仿宋"/>
                <w:b w:val="0"/>
                <w:spacing w:val="-4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　95年以前破产关闭企业退休人员120元/月生活补贴</w:t>
            </w:r>
            <w:r>
              <w:rPr>
                <w:rStyle w:val="19"/>
                <w:rFonts w:hint="eastAsia" w:ascii="宋体" w:hAnsi="宋体" w:cs="仿宋"/>
                <w:b w:val="0"/>
                <w:spacing w:val="-4"/>
                <w:szCs w:val="21"/>
              </w:rPr>
              <w:t>，破产企业冬季取暖补助款属专项基金，专款专用。每月按时拨付。社保局依据退休人员人数，每月20日支付退休人员生活补助。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3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240" w:lineRule="exact"/>
              <w:ind w:firstLine="640"/>
              <w:rPr>
                <w:rStyle w:val="19"/>
                <w:rFonts w:ascii="宋体" w:hAnsi="宋体" w:cs="仿宋"/>
                <w:b w:val="0"/>
                <w:spacing w:val="-4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95年以前破产关闭企业退休人员120元/月生活补贴</w:t>
            </w:r>
            <w:r>
              <w:rPr>
                <w:rStyle w:val="19"/>
                <w:rFonts w:hint="eastAsia" w:ascii="宋体" w:hAnsi="宋体" w:cs="仿宋"/>
                <w:b w:val="0"/>
                <w:spacing w:val="-4"/>
                <w:szCs w:val="21"/>
              </w:rPr>
              <w:t>，属专项基金，专款专用。每月按时拨付。社保局依据退休人员人数，每月20日支付退休人员生活补助。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年度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绩效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完成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一级指标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二级指标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三级指标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项目完成指标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数量指标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指标1：待遇享受人数380人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全覆盖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质量指标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　财政按时拨付资金，保障120元生活补助及时发放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与经济社会发展水平相适应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时效指标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指标1：生活补助发放到位率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成本指标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指标1：应筹集资金总额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67.48万元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67.48万元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项目效果指标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经济效益指标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社会效益指标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指标1：对实现社会稳定和长治久安总目标的作用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持续推动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生态效益指标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可持续影响指标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　保障了退休职工的生活补助发放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建立健全社会保障制度，有利于社会稳定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</w:t>
            </w:r>
            <w:r>
              <w:rPr>
                <w:rFonts w:hint="eastAsia" w:ascii="宋体" w:hAnsi="宋体" w:cs="仿宋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仿宋"/>
                <w:kern w:val="0"/>
                <w:szCs w:val="21"/>
              </w:rPr>
              <w:t>指标</w:t>
            </w: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满意度指标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指标1：群众满意度。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＞95%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指标2：提高幸福生活指数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　＞95%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宋体" w:hAnsi="宋体" w:cs="仿宋"/>
                <w:kern w:val="0"/>
                <w:szCs w:val="21"/>
              </w:rPr>
              <w:t>100%</w:t>
            </w:r>
          </w:p>
        </w:tc>
      </w:tr>
    </w:tbl>
    <w:p>
      <w:pPr>
        <w:spacing w:line="2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60ECD"/>
    <w:rsid w:val="00121AE4"/>
    <w:rsid w:val="00146AAD"/>
    <w:rsid w:val="00150616"/>
    <w:rsid w:val="001543FB"/>
    <w:rsid w:val="00186AFF"/>
    <w:rsid w:val="001A56E5"/>
    <w:rsid w:val="001B28DC"/>
    <w:rsid w:val="001B3A40"/>
    <w:rsid w:val="001B4039"/>
    <w:rsid w:val="00201CA6"/>
    <w:rsid w:val="0022737F"/>
    <w:rsid w:val="0025615C"/>
    <w:rsid w:val="002755BA"/>
    <w:rsid w:val="00277F1C"/>
    <w:rsid w:val="002A434D"/>
    <w:rsid w:val="002B004E"/>
    <w:rsid w:val="002C3FF0"/>
    <w:rsid w:val="003214D2"/>
    <w:rsid w:val="003B7726"/>
    <w:rsid w:val="003C18BC"/>
    <w:rsid w:val="0042771A"/>
    <w:rsid w:val="004366A8"/>
    <w:rsid w:val="00464900"/>
    <w:rsid w:val="0049638E"/>
    <w:rsid w:val="00502BA7"/>
    <w:rsid w:val="005162F1"/>
    <w:rsid w:val="00523EDB"/>
    <w:rsid w:val="00535153"/>
    <w:rsid w:val="00554F82"/>
    <w:rsid w:val="0056390D"/>
    <w:rsid w:val="005719B0"/>
    <w:rsid w:val="005D10D6"/>
    <w:rsid w:val="005D2C98"/>
    <w:rsid w:val="005E168C"/>
    <w:rsid w:val="006B4FFA"/>
    <w:rsid w:val="006B7C2F"/>
    <w:rsid w:val="0070654E"/>
    <w:rsid w:val="00766D87"/>
    <w:rsid w:val="007806A5"/>
    <w:rsid w:val="007A09B1"/>
    <w:rsid w:val="008219E5"/>
    <w:rsid w:val="00855E3A"/>
    <w:rsid w:val="00857F28"/>
    <w:rsid w:val="00906B3D"/>
    <w:rsid w:val="00922CB9"/>
    <w:rsid w:val="00945366"/>
    <w:rsid w:val="009A7549"/>
    <w:rsid w:val="009E5CD9"/>
    <w:rsid w:val="00A26421"/>
    <w:rsid w:val="00A4293B"/>
    <w:rsid w:val="00A45A8A"/>
    <w:rsid w:val="00A67D50"/>
    <w:rsid w:val="00A72252"/>
    <w:rsid w:val="00A8691A"/>
    <w:rsid w:val="00AC1946"/>
    <w:rsid w:val="00AE22CA"/>
    <w:rsid w:val="00B00B3B"/>
    <w:rsid w:val="00B0638F"/>
    <w:rsid w:val="00B40063"/>
    <w:rsid w:val="00B41F61"/>
    <w:rsid w:val="00B710A4"/>
    <w:rsid w:val="00BA46E6"/>
    <w:rsid w:val="00C06239"/>
    <w:rsid w:val="00C314F3"/>
    <w:rsid w:val="00C56C72"/>
    <w:rsid w:val="00CA6457"/>
    <w:rsid w:val="00CF5396"/>
    <w:rsid w:val="00D17F2E"/>
    <w:rsid w:val="00D30354"/>
    <w:rsid w:val="00D85F0A"/>
    <w:rsid w:val="00DE03F4"/>
    <w:rsid w:val="00DE09A4"/>
    <w:rsid w:val="00DE4043"/>
    <w:rsid w:val="00DF42A0"/>
    <w:rsid w:val="00E271A0"/>
    <w:rsid w:val="00E45B01"/>
    <w:rsid w:val="00E46C51"/>
    <w:rsid w:val="00E5154D"/>
    <w:rsid w:val="00E769FE"/>
    <w:rsid w:val="00EA2CBE"/>
    <w:rsid w:val="00ED7E1C"/>
    <w:rsid w:val="00F01FF5"/>
    <w:rsid w:val="00F03FFF"/>
    <w:rsid w:val="00F32FEE"/>
    <w:rsid w:val="00F40B58"/>
    <w:rsid w:val="00FB10BB"/>
    <w:rsid w:val="00FF07C4"/>
    <w:rsid w:val="1EFC6B77"/>
    <w:rsid w:val="24101B49"/>
    <w:rsid w:val="245020AF"/>
    <w:rsid w:val="2CC039D9"/>
    <w:rsid w:val="3CA945AB"/>
    <w:rsid w:val="3D5D34E1"/>
    <w:rsid w:val="41B73C32"/>
    <w:rsid w:val="55004C8D"/>
    <w:rsid w:val="553C40C4"/>
    <w:rsid w:val="5A2B1A2E"/>
    <w:rsid w:val="63C42FF6"/>
    <w:rsid w:val="6DD86B9B"/>
    <w:rsid w:val="79C70B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qFormat/>
    <w:uiPriority w:val="99"/>
    <w:rPr>
      <w:i/>
      <w:color w:val="595959"/>
    </w:rPr>
  </w:style>
  <w:style w:type="character" w:customStyle="1" w:styleId="42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278</Words>
  <Characters>1586</Characters>
  <Lines>13</Lines>
  <Paragraphs>3</Paragraphs>
  <TotalTime>0</TotalTime>
  <ScaleCrop>false</ScaleCrop>
  <LinksUpToDate>false</LinksUpToDate>
  <CharactersWithSpaces>1861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2019-01-14T15:03:00Z</dcterms:created>
  <dc:creator>赵 恺（预算处）</dc:creator>
  <cp:lastModifiedBy>Administrator</cp:lastModifiedBy>
  <cp:lastPrinted>2019-01-13T12:20:00Z</cp:lastPrinted>
  <dcterms:modified xsi:type="dcterms:W3CDTF">2024-11-18T04:05:51Z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