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仿宋" w:hAnsi="仿宋" w:eastAsia="仿宋" w:cs="仿宋"/>
          <w:kern w:val="0"/>
          <w:sz w:val="32"/>
          <w:szCs w:val="32"/>
        </w:rPr>
      </w:pPr>
      <w:r>
        <w:rPr>
          <w:rFonts w:hAnsi="宋体" w:eastAsia="仿宋_GB2312" w:cs="宋体"/>
          <w:kern w:val="0"/>
          <w:sz w:val="36"/>
          <w:szCs w:val="36"/>
        </w:rPr>
        <w:t xml:space="preserve">    </w:t>
      </w:r>
      <w:r>
        <w:rPr>
          <w:rFonts w:hint="eastAsia" w:ascii="仿宋" w:hAnsi="仿宋" w:eastAsia="仿宋" w:cs="仿宋"/>
          <w:kern w:val="0"/>
          <w:sz w:val="32"/>
          <w:szCs w:val="32"/>
        </w:rPr>
        <w:t xml:space="preserve"> 项目名称：便民警务站监控设备款</w:t>
      </w:r>
      <w:r>
        <w:rPr>
          <w:rFonts w:hint="eastAsia" w:ascii="仿宋" w:hAnsi="仿宋" w:eastAsia="仿宋" w:cs="仿宋"/>
          <w:kern w:val="0"/>
          <w:sz w:val="32"/>
          <w:szCs w:val="32"/>
        </w:rPr>
        <w:tab/>
      </w:r>
      <w:r>
        <w:rPr>
          <w:rFonts w:hint="eastAsia" w:ascii="仿宋" w:hAnsi="仿宋" w:eastAsia="仿宋" w:cs="仿宋"/>
          <w:kern w:val="0"/>
          <w:sz w:val="32"/>
          <w:szCs w:val="32"/>
        </w:rPr>
        <w:tab/>
      </w:r>
      <w:r>
        <w:rPr>
          <w:rFonts w:hint="eastAsia" w:ascii="仿宋" w:hAnsi="仿宋" w:eastAsia="仿宋" w:cs="仿宋"/>
          <w:kern w:val="0"/>
          <w:sz w:val="32"/>
          <w:szCs w:val="32"/>
        </w:rPr>
        <w:tab/>
      </w:r>
    </w:p>
    <w:p>
      <w:pPr>
        <w:spacing w:line="700" w:lineRule="exact"/>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实施单位（公章）：玛纳斯县公安局</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主管部门（公章）：</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项目负责人（签章）：</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填报时间：2019年1月15日</w:t>
      </w:r>
    </w:p>
    <w:p>
      <w:pPr>
        <w:spacing w:line="540" w:lineRule="exact"/>
        <w:jc w:val="center"/>
        <w:rPr>
          <w:rFonts w:hint="eastAsia" w:ascii="仿宋" w:hAnsi="仿宋" w:eastAsia="仿宋" w:cs="仿宋"/>
          <w:kern w:val="0"/>
          <w:sz w:val="32"/>
          <w:szCs w:val="32"/>
        </w:rPr>
      </w:pPr>
    </w:p>
    <w:p>
      <w:pPr>
        <w:spacing w:line="540" w:lineRule="exact"/>
        <w:rPr>
          <w:rStyle w:val="19"/>
          <w:rFonts w:hint="eastAsia" w:ascii="仿宋" w:hAnsi="仿宋" w:eastAsia="仿宋" w:cs="仿宋"/>
          <w:b w:val="0"/>
          <w:spacing w:val="-4"/>
          <w:sz w:val="32"/>
          <w:szCs w:val="32"/>
        </w:rPr>
      </w:pPr>
    </w:p>
    <w:p>
      <w:pPr>
        <w:spacing w:line="540" w:lineRule="exact"/>
        <w:ind w:firstLine="640"/>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一、项目概况</w:t>
      </w:r>
    </w:p>
    <w:p>
      <w:pPr>
        <w:spacing w:line="540" w:lineRule="exact"/>
        <w:ind w:firstLine="567"/>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（一）项目单位基本情况</w:t>
      </w:r>
    </w:p>
    <w:p>
      <w:pPr>
        <w:spacing w:after="0" w:line="540" w:lineRule="exact"/>
        <w:ind w:firstLine="564" w:firstLineChars="181"/>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主要职能：（1）、保持严打高压，继续深化对敌斗争；（2）、坚持多措并举，强化社会治安防控；（3）、坚持综合施策，强化行政服务管理；（4）、深化四项建设，打牢公安基层基础</w:t>
      </w:r>
    </w:p>
    <w:p>
      <w:pPr>
        <w:spacing w:after="0" w:line="540" w:lineRule="exact"/>
        <w:ind w:firstLine="564" w:firstLineChars="181"/>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机构情况：我单位机构数1个、共有职能部门30个。</w:t>
      </w:r>
    </w:p>
    <w:p>
      <w:pPr>
        <w:spacing w:line="540" w:lineRule="exact"/>
        <w:ind w:firstLine="567" w:firstLineChars="181"/>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（二）项目预算绩效目标设定情况</w:t>
      </w:r>
    </w:p>
    <w:p>
      <w:pPr>
        <w:spacing w:line="540" w:lineRule="exact"/>
        <w:ind w:firstLine="564" w:firstLineChars="181"/>
        <w:rPr>
          <w:rFonts w:hint="eastAsia" w:ascii="仿宋" w:hAnsi="仿宋" w:eastAsia="仿宋" w:cs="仿宋"/>
          <w:spacing w:val="-4"/>
          <w:sz w:val="32"/>
          <w:szCs w:val="32"/>
        </w:rPr>
      </w:pPr>
      <w:r>
        <w:rPr>
          <w:rStyle w:val="19"/>
          <w:rFonts w:hint="eastAsia" w:ascii="仿宋" w:hAnsi="仿宋" w:eastAsia="仿宋" w:cs="仿宋"/>
          <w:b w:val="0"/>
          <w:spacing w:val="-4"/>
          <w:sz w:val="32"/>
          <w:szCs w:val="32"/>
        </w:rPr>
        <w:t>预期目标及阶段性目标</w:t>
      </w:r>
      <w:r>
        <w:rPr>
          <w:rStyle w:val="19"/>
          <w:rFonts w:hint="eastAsia" w:ascii="仿宋" w:hAnsi="仿宋" w:eastAsia="仿宋" w:cs="仿宋"/>
          <w:b w:val="0"/>
          <w:spacing w:val="-4"/>
          <w:sz w:val="32"/>
          <w:szCs w:val="32"/>
          <w:lang w:eastAsia="zh-CN"/>
        </w:rPr>
        <w:t>：</w:t>
      </w:r>
      <w:r>
        <w:rPr>
          <w:rFonts w:hint="eastAsia" w:ascii="仿宋" w:hAnsi="仿宋" w:eastAsia="仿宋" w:cs="仿宋"/>
          <w:spacing w:val="-4"/>
          <w:sz w:val="32"/>
          <w:szCs w:val="32"/>
        </w:rPr>
        <w:t>改善办公环境，从而提高办公效率，提高接警处置效率，充分发挥公安职能，维护社会稳定。</w:t>
      </w:r>
    </w:p>
    <w:p>
      <w:pPr>
        <w:spacing w:after="0" w:line="540" w:lineRule="exact"/>
        <w:ind w:firstLine="564" w:firstLineChars="181"/>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项目基本性质、用途和主要内容、涉及范围</w:t>
      </w:r>
      <w:r>
        <w:rPr>
          <w:rStyle w:val="19"/>
          <w:rFonts w:hint="eastAsia" w:ascii="仿宋" w:hAnsi="仿宋" w:eastAsia="仿宋" w:cs="仿宋"/>
          <w:b w:val="0"/>
          <w:spacing w:val="-4"/>
          <w:sz w:val="32"/>
          <w:szCs w:val="32"/>
          <w:lang w:eastAsia="zh-CN"/>
        </w:rPr>
        <w:t>：</w:t>
      </w:r>
      <w:r>
        <w:rPr>
          <w:rStyle w:val="19"/>
          <w:rFonts w:hint="eastAsia" w:ascii="仿宋" w:hAnsi="仿宋" w:eastAsia="仿宋" w:cs="仿宋"/>
          <w:b w:val="0"/>
          <w:spacing w:val="-4"/>
          <w:sz w:val="32"/>
          <w:szCs w:val="32"/>
          <w:highlight w:val="none"/>
          <w:lang w:val="en-US" w:eastAsia="zh-CN"/>
        </w:rPr>
        <w:t>本项目共设置一级指标3个、二级指标9个、三级指标8个指标。三级指标可量化7个，占比87%。</w:t>
      </w:r>
      <w:r>
        <w:rPr>
          <w:rStyle w:val="19"/>
          <w:rFonts w:hint="eastAsia" w:ascii="仿宋" w:hAnsi="仿宋" w:eastAsia="仿宋" w:cs="仿宋"/>
          <w:b w:val="0"/>
          <w:spacing w:val="-4"/>
          <w:sz w:val="32"/>
          <w:szCs w:val="32"/>
        </w:rPr>
        <w:t>经费主要用于我局购置公安网络信息专用设备。</w:t>
      </w:r>
    </w:p>
    <w:p>
      <w:pPr>
        <w:spacing w:line="540" w:lineRule="exact"/>
        <w:ind w:firstLine="640"/>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二、项目资金使用及管理情况</w:t>
      </w:r>
    </w:p>
    <w:p>
      <w:pPr>
        <w:spacing w:line="540" w:lineRule="exact"/>
        <w:ind w:firstLine="567" w:firstLineChars="181"/>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（一）项目资金安排落实、总投入等情况分析</w:t>
      </w:r>
    </w:p>
    <w:p>
      <w:pPr>
        <w:spacing w:after="0" w:line="540" w:lineRule="exact"/>
        <w:ind w:firstLine="564" w:firstLineChars="181"/>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lang w:eastAsia="zh-CN"/>
        </w:rPr>
        <w:t>玛纳斯县公安局便民警务站监控设备款</w:t>
      </w:r>
      <w:r>
        <w:rPr>
          <w:rStyle w:val="19"/>
          <w:rFonts w:hint="eastAsia" w:ascii="仿宋" w:hAnsi="仿宋" w:eastAsia="仿宋" w:cs="仿宋"/>
          <w:b w:val="0"/>
          <w:spacing w:val="-4"/>
          <w:sz w:val="32"/>
          <w:szCs w:val="32"/>
          <w:lang w:eastAsia="zh-CN"/>
        </w:rPr>
        <w:tab/>
      </w:r>
      <w:r>
        <w:rPr>
          <w:rStyle w:val="19"/>
          <w:rFonts w:hint="eastAsia" w:ascii="仿宋" w:hAnsi="仿宋" w:eastAsia="仿宋" w:cs="仿宋"/>
          <w:b w:val="0"/>
          <w:spacing w:val="-4"/>
          <w:sz w:val="32"/>
          <w:szCs w:val="32"/>
          <w:lang w:eastAsia="zh-CN"/>
        </w:rPr>
        <w:t>项目</w:t>
      </w:r>
      <w:r>
        <w:rPr>
          <w:rStyle w:val="19"/>
          <w:rFonts w:hint="eastAsia" w:ascii="仿宋" w:hAnsi="仿宋" w:eastAsia="仿宋" w:cs="仿宋"/>
          <w:b w:val="0"/>
          <w:spacing w:val="-4"/>
          <w:sz w:val="32"/>
          <w:szCs w:val="32"/>
          <w:lang w:val="en-US" w:eastAsia="zh-CN"/>
        </w:rPr>
        <w:t>2018年安排总金额889.66万元。资金已全部到位，执行率100%。项目资金为</w:t>
      </w:r>
      <w:r>
        <w:rPr>
          <w:rStyle w:val="19"/>
          <w:rFonts w:hint="eastAsia" w:ascii="仿宋" w:hAnsi="仿宋" w:eastAsia="仿宋" w:cs="仿宋"/>
          <w:b w:val="0"/>
          <w:bCs/>
          <w:spacing w:val="-4"/>
          <w:sz w:val="32"/>
          <w:szCs w:val="32"/>
          <w:lang w:val="en-US" w:eastAsia="zh-CN"/>
        </w:rPr>
        <w:t>上级部门</w:t>
      </w:r>
      <w:r>
        <w:rPr>
          <w:rStyle w:val="19"/>
          <w:rFonts w:hint="eastAsia" w:ascii="仿宋" w:hAnsi="仿宋" w:eastAsia="仿宋" w:cs="仿宋"/>
          <w:b w:val="0"/>
          <w:bCs/>
          <w:spacing w:val="-4"/>
          <w:sz w:val="32"/>
          <w:szCs w:val="32"/>
          <w:lang w:eastAsia="zh-CN"/>
        </w:rPr>
        <w:t>安排</w:t>
      </w:r>
      <w:r>
        <w:rPr>
          <w:rStyle w:val="19"/>
          <w:rFonts w:hint="eastAsia" w:ascii="仿宋" w:hAnsi="仿宋" w:eastAsia="仿宋" w:cs="仿宋"/>
          <w:b w:val="0"/>
          <w:bCs/>
          <w:spacing w:val="-4"/>
          <w:sz w:val="32"/>
          <w:szCs w:val="32"/>
          <w:lang w:val="en-US" w:eastAsia="zh-CN"/>
        </w:rPr>
        <w:t>889.66万元</w:t>
      </w:r>
      <w:r>
        <w:rPr>
          <w:rStyle w:val="19"/>
          <w:rFonts w:hint="eastAsia" w:ascii="仿宋" w:hAnsi="仿宋" w:eastAsia="仿宋" w:cs="仿宋"/>
          <w:b w:val="0"/>
          <w:spacing w:val="-4"/>
          <w:sz w:val="32"/>
          <w:szCs w:val="32"/>
        </w:rPr>
        <w:t>由我局向县财政局申请资金，县财经领导会议小组同意后办理采购手续，相关手续齐全后向财政局申情资金，做直接支付支付给供货方。</w:t>
      </w:r>
    </w:p>
    <w:p>
      <w:pPr>
        <w:spacing w:line="540" w:lineRule="exact"/>
        <w:ind w:firstLine="567" w:firstLineChars="181"/>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（二）项目资金实际使用情况分析</w:t>
      </w:r>
    </w:p>
    <w:p>
      <w:pPr>
        <w:spacing w:after="0" w:line="540" w:lineRule="exact"/>
        <w:ind w:firstLine="564" w:firstLineChars="181"/>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lang w:eastAsia="zh-CN"/>
        </w:rPr>
        <w:t>本项目资金总计</w:t>
      </w:r>
      <w:r>
        <w:rPr>
          <w:rStyle w:val="19"/>
          <w:rFonts w:hint="eastAsia" w:ascii="仿宋" w:hAnsi="仿宋" w:eastAsia="仿宋" w:cs="仿宋"/>
          <w:b w:val="0"/>
          <w:spacing w:val="-4"/>
          <w:sz w:val="32"/>
          <w:szCs w:val="32"/>
          <w:lang w:val="en-US" w:eastAsia="zh-CN"/>
        </w:rPr>
        <w:t>889.66万元，</w:t>
      </w:r>
      <w:r>
        <w:rPr>
          <w:rStyle w:val="19"/>
          <w:rFonts w:hint="eastAsia" w:ascii="仿宋" w:hAnsi="仿宋" w:eastAsia="仿宋" w:cs="仿宋"/>
          <w:b w:val="0"/>
          <w:spacing w:val="-4"/>
          <w:sz w:val="32"/>
          <w:szCs w:val="32"/>
        </w:rPr>
        <w:t>预算执行率</w:t>
      </w:r>
      <w:r>
        <w:rPr>
          <w:rStyle w:val="19"/>
          <w:rFonts w:hint="eastAsia" w:ascii="仿宋" w:hAnsi="仿宋" w:eastAsia="仿宋" w:cs="仿宋"/>
          <w:b w:val="0"/>
          <w:spacing w:val="-4"/>
          <w:sz w:val="32"/>
          <w:szCs w:val="32"/>
          <w:lang w:val="en-US" w:eastAsia="zh-CN"/>
        </w:rPr>
        <w:t>100</w:t>
      </w:r>
      <w:r>
        <w:rPr>
          <w:rStyle w:val="19"/>
          <w:rFonts w:hint="eastAsia" w:ascii="仿宋" w:hAnsi="仿宋" w:eastAsia="仿宋" w:cs="仿宋"/>
          <w:b w:val="0"/>
          <w:spacing w:val="-4"/>
          <w:sz w:val="32"/>
          <w:szCs w:val="32"/>
        </w:rPr>
        <w:t>%，项目资金主要用于</w:t>
      </w:r>
      <w:r>
        <w:rPr>
          <w:rStyle w:val="19"/>
          <w:rFonts w:hint="eastAsia" w:ascii="仿宋" w:hAnsi="仿宋" w:eastAsia="仿宋" w:cs="仿宋"/>
          <w:b w:val="0"/>
          <w:spacing w:val="-4"/>
          <w:sz w:val="32"/>
          <w:szCs w:val="32"/>
          <w:lang w:eastAsia="zh-CN"/>
        </w:rPr>
        <w:t>便民警务站监控设备款</w:t>
      </w:r>
      <w:r>
        <w:rPr>
          <w:rStyle w:val="19"/>
          <w:rFonts w:hint="eastAsia" w:ascii="仿宋" w:hAnsi="仿宋" w:eastAsia="仿宋" w:cs="仿宋"/>
          <w:b w:val="0"/>
          <w:spacing w:val="-4"/>
          <w:sz w:val="32"/>
          <w:szCs w:val="32"/>
        </w:rPr>
        <w:t>支付</w:t>
      </w:r>
      <w:r>
        <w:rPr>
          <w:rStyle w:val="19"/>
          <w:rFonts w:hint="eastAsia" w:ascii="仿宋" w:hAnsi="仿宋" w:eastAsia="仿宋" w:cs="仿宋"/>
          <w:b w:val="0"/>
          <w:spacing w:val="-4"/>
          <w:sz w:val="32"/>
          <w:szCs w:val="32"/>
          <w:lang w:val="en-US" w:eastAsia="zh-CN"/>
        </w:rPr>
        <w:t>889.66</w:t>
      </w:r>
      <w:r>
        <w:rPr>
          <w:rStyle w:val="19"/>
          <w:rFonts w:hint="eastAsia" w:ascii="仿宋" w:hAnsi="仿宋" w:eastAsia="仿宋" w:cs="仿宋"/>
          <w:b w:val="0"/>
          <w:spacing w:val="-4"/>
          <w:sz w:val="32"/>
          <w:szCs w:val="32"/>
        </w:rPr>
        <w:t>万元。</w:t>
      </w:r>
      <w:r>
        <w:rPr>
          <w:rStyle w:val="19"/>
          <w:rFonts w:hint="eastAsia" w:ascii="仿宋" w:hAnsi="仿宋" w:eastAsia="仿宋" w:cs="仿宋"/>
          <w:b w:val="0"/>
          <w:spacing w:val="-4"/>
          <w:sz w:val="32"/>
          <w:szCs w:val="32"/>
          <w:lang w:val="en-US" w:eastAsia="zh-CN"/>
        </w:rPr>
        <w:t>资金使用完成率100%。</w:t>
      </w:r>
    </w:p>
    <w:p>
      <w:pPr>
        <w:spacing w:line="540" w:lineRule="exact"/>
        <w:ind w:firstLine="567" w:firstLineChars="181"/>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（三）项目资金管理情况分析</w:t>
      </w:r>
    </w:p>
    <w:p>
      <w:pPr>
        <w:spacing w:after="0" w:line="540" w:lineRule="exact"/>
        <w:ind w:firstLine="564" w:firstLineChars="181"/>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管理制度、办法的制定及执行</w:t>
      </w:r>
      <w:r>
        <w:rPr>
          <w:rStyle w:val="19"/>
          <w:rFonts w:hint="eastAsia" w:ascii="仿宋" w:hAnsi="仿宋" w:eastAsia="仿宋" w:cs="仿宋"/>
          <w:b w:val="0"/>
          <w:spacing w:val="-4"/>
          <w:sz w:val="32"/>
          <w:szCs w:val="32"/>
          <w:lang w:eastAsia="zh-CN"/>
        </w:rPr>
        <w:t>：</w:t>
      </w:r>
      <w:r>
        <w:rPr>
          <w:rStyle w:val="19"/>
          <w:rFonts w:hint="eastAsia" w:ascii="仿宋" w:hAnsi="仿宋" w:eastAsia="仿宋" w:cs="仿宋"/>
          <w:b w:val="0"/>
          <w:spacing w:val="-4"/>
          <w:sz w:val="32"/>
          <w:szCs w:val="32"/>
        </w:rPr>
        <w:t>本项目支出符合玛纳斯县</w:t>
      </w:r>
      <w:r>
        <w:rPr>
          <w:rStyle w:val="19"/>
          <w:rFonts w:hint="eastAsia" w:ascii="仿宋" w:hAnsi="仿宋" w:eastAsia="仿宋" w:cs="仿宋"/>
          <w:b w:val="0"/>
          <w:spacing w:val="-4"/>
          <w:sz w:val="32"/>
          <w:szCs w:val="32"/>
          <w:lang w:eastAsia="zh-CN"/>
        </w:rPr>
        <w:t>公安局</w:t>
      </w:r>
      <w:r>
        <w:rPr>
          <w:rStyle w:val="19"/>
          <w:rFonts w:hint="eastAsia" w:ascii="仿宋" w:hAnsi="仿宋" w:eastAsia="仿宋" w:cs="仿宋"/>
          <w:b w:val="0"/>
          <w:spacing w:val="-4"/>
          <w:sz w:val="32"/>
          <w:szCs w:val="32"/>
        </w:rPr>
        <w:t>相关财务管理制度</w:t>
      </w:r>
      <w:r>
        <w:rPr>
          <w:rStyle w:val="19"/>
          <w:rFonts w:hint="eastAsia" w:ascii="仿宋" w:hAnsi="仿宋" w:eastAsia="仿宋" w:cs="仿宋"/>
          <w:b w:val="0"/>
          <w:spacing w:val="-4"/>
          <w:sz w:val="32"/>
          <w:szCs w:val="32"/>
          <w:lang w:eastAsia="zh-CN"/>
        </w:rPr>
        <w:t>，</w:t>
      </w:r>
      <w:r>
        <w:rPr>
          <w:rStyle w:val="19"/>
          <w:rFonts w:hint="eastAsia" w:ascii="仿宋" w:hAnsi="仿宋" w:eastAsia="仿宋" w:cs="仿宋"/>
          <w:b w:val="0"/>
          <w:spacing w:val="-4"/>
          <w:sz w:val="32"/>
          <w:szCs w:val="32"/>
        </w:rPr>
        <w:t>我局根据上级主管部门要求项目资金的使用严格按照各项规章制度执行运转</w:t>
      </w:r>
      <w:r>
        <w:rPr>
          <w:rStyle w:val="19"/>
          <w:rFonts w:hint="eastAsia" w:ascii="仿宋" w:hAnsi="仿宋" w:eastAsia="仿宋" w:cs="仿宋"/>
          <w:b w:val="0"/>
          <w:spacing w:val="-4"/>
          <w:sz w:val="32"/>
          <w:szCs w:val="32"/>
          <w:lang w:eastAsia="zh-CN"/>
        </w:rPr>
        <w:t>，</w:t>
      </w:r>
      <w:r>
        <w:rPr>
          <w:rStyle w:val="19"/>
          <w:rFonts w:hint="eastAsia" w:ascii="仿宋" w:hAnsi="仿宋" w:eastAsia="仿宋" w:cs="仿宋"/>
          <w:b w:val="0"/>
          <w:spacing w:val="-4"/>
          <w:sz w:val="32"/>
          <w:szCs w:val="32"/>
        </w:rPr>
        <w:t>财务收支审批制度、财务稽核制度、会计主管岗位职责等制度规定</w:t>
      </w:r>
      <w:r>
        <w:rPr>
          <w:rStyle w:val="19"/>
          <w:rFonts w:hint="eastAsia" w:ascii="仿宋" w:hAnsi="仿宋" w:eastAsia="仿宋" w:cs="仿宋"/>
          <w:b w:val="0"/>
          <w:spacing w:val="-4"/>
          <w:sz w:val="32"/>
          <w:szCs w:val="32"/>
          <w:lang w:eastAsia="zh-CN"/>
        </w:rPr>
        <w:t>，按照谁主管、谁负责的原则，明确项目管理和实施的具体责任；</w:t>
      </w:r>
      <w:r>
        <w:rPr>
          <w:rStyle w:val="19"/>
          <w:rFonts w:hint="eastAsia" w:ascii="仿宋" w:hAnsi="仿宋" w:eastAsia="仿宋" w:cs="仿宋"/>
          <w:b w:val="0"/>
          <w:spacing w:val="-4"/>
          <w:sz w:val="32"/>
          <w:szCs w:val="32"/>
        </w:rPr>
        <w:t>项目资金由县财政局统一管理，由我局对签订合同及招标相关参数及质量进行监管，支付时我局进行五级审批后，交由财政局支付。</w:t>
      </w:r>
    </w:p>
    <w:p>
      <w:pPr>
        <w:spacing w:line="540" w:lineRule="exact"/>
        <w:ind w:firstLine="640"/>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三、项目组织实施情况</w:t>
      </w:r>
    </w:p>
    <w:p>
      <w:pPr>
        <w:spacing w:line="540" w:lineRule="exact"/>
        <w:ind w:firstLine="567" w:firstLineChars="181"/>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（一）项目组织情况分析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项目投标情况：</w:t>
      </w:r>
      <w:r>
        <w:rPr>
          <w:rStyle w:val="19"/>
          <w:rFonts w:hint="eastAsia" w:ascii="仿宋" w:hAnsi="仿宋" w:eastAsia="仿宋" w:cs="仿宋"/>
          <w:b w:val="0"/>
          <w:spacing w:val="-4"/>
          <w:sz w:val="32"/>
          <w:szCs w:val="32"/>
          <w:lang w:val="en-US" w:eastAsia="zh-CN"/>
        </w:rPr>
        <w:t>实际项</w:t>
      </w:r>
      <w:r>
        <w:rPr>
          <w:rStyle w:val="19"/>
          <w:rFonts w:hint="eastAsia" w:ascii="仿宋" w:hAnsi="仿宋" w:eastAsia="仿宋" w:cs="仿宋"/>
          <w:b w:val="0"/>
          <w:spacing w:val="-4"/>
          <w:sz w:val="32"/>
          <w:szCs w:val="32"/>
          <w:lang w:eastAsia="zh-CN"/>
        </w:rPr>
        <w:t>目总投入</w:t>
      </w:r>
      <w:r>
        <w:rPr>
          <w:rStyle w:val="19"/>
          <w:rFonts w:hint="eastAsia" w:ascii="仿宋" w:hAnsi="仿宋" w:eastAsia="仿宋" w:cs="仿宋"/>
          <w:b w:val="0"/>
          <w:spacing w:val="-4"/>
          <w:sz w:val="32"/>
          <w:szCs w:val="32"/>
          <w:lang w:val="en-US" w:eastAsia="zh-CN"/>
        </w:rPr>
        <w:t>889.66万元，主要用于</w:t>
      </w:r>
      <w:r>
        <w:rPr>
          <w:rStyle w:val="19"/>
          <w:rFonts w:hint="eastAsia" w:ascii="仿宋" w:hAnsi="仿宋" w:eastAsia="仿宋" w:cs="仿宋"/>
          <w:b w:val="0"/>
          <w:spacing w:val="-4"/>
          <w:sz w:val="32"/>
          <w:szCs w:val="32"/>
        </w:rPr>
        <w:t>支付</w:t>
      </w:r>
      <w:r>
        <w:rPr>
          <w:rStyle w:val="19"/>
          <w:rFonts w:hint="eastAsia" w:ascii="仿宋" w:hAnsi="仿宋" w:eastAsia="仿宋" w:cs="仿宋"/>
          <w:b w:val="0"/>
          <w:spacing w:val="-4"/>
          <w:sz w:val="32"/>
          <w:szCs w:val="32"/>
          <w:lang w:eastAsia="zh-CN"/>
        </w:rPr>
        <w:t>便民警务站监控设备款</w:t>
      </w:r>
      <w:r>
        <w:rPr>
          <w:rStyle w:val="19"/>
          <w:rFonts w:hint="eastAsia" w:ascii="仿宋" w:hAnsi="仿宋" w:eastAsia="仿宋" w:cs="仿宋"/>
          <w:b w:val="0"/>
          <w:spacing w:val="-4"/>
          <w:sz w:val="32"/>
          <w:szCs w:val="32"/>
        </w:rPr>
        <w:t>实施过程均按照</w:t>
      </w:r>
      <w:r>
        <w:rPr>
          <w:rStyle w:val="19"/>
          <w:rFonts w:hint="eastAsia" w:ascii="仿宋" w:hAnsi="仿宋" w:eastAsia="仿宋" w:cs="仿宋"/>
          <w:b w:val="0"/>
          <w:spacing w:val="-4"/>
          <w:sz w:val="32"/>
          <w:szCs w:val="32"/>
          <w:lang w:eastAsia="zh-CN"/>
        </w:rPr>
        <w:t>公安局</w:t>
      </w:r>
      <w:r>
        <w:rPr>
          <w:rStyle w:val="19"/>
          <w:rFonts w:hint="eastAsia" w:ascii="仿宋" w:hAnsi="仿宋" w:eastAsia="仿宋" w:cs="仿宋"/>
          <w:b w:val="0"/>
          <w:spacing w:val="-4"/>
          <w:sz w:val="32"/>
          <w:szCs w:val="32"/>
        </w:rPr>
        <w:t>制定的项目管理制度执行。项目资金无调整情况。我局资金使用严格执行我局各项规章制度，资金落实到位，不拖欠，不做项目外的其他支出。</w:t>
      </w:r>
    </w:p>
    <w:p>
      <w:pPr>
        <w:spacing w:line="540" w:lineRule="exact"/>
        <w:ind w:firstLine="567" w:firstLineChars="181"/>
        <w:rPr>
          <w:rStyle w:val="19"/>
          <w:rFonts w:hint="eastAsia" w:ascii="仿宋" w:hAnsi="仿宋" w:eastAsia="仿宋" w:cs="仿宋"/>
          <w:b w:val="0"/>
          <w:spacing w:val="-4"/>
          <w:sz w:val="32"/>
          <w:szCs w:val="32"/>
        </w:rPr>
      </w:pPr>
      <w:r>
        <w:rPr>
          <w:rStyle w:val="19"/>
          <w:rFonts w:hint="eastAsia" w:ascii="仿宋" w:hAnsi="仿宋" w:eastAsia="仿宋" w:cs="仿宋"/>
          <w:spacing w:val="-4"/>
          <w:sz w:val="32"/>
          <w:szCs w:val="32"/>
        </w:rPr>
        <w:t>（二）项目管理情况分析</w:t>
      </w:r>
    </w:p>
    <w:p>
      <w:pPr>
        <w:spacing w:after="0" w:line="540" w:lineRule="exact"/>
        <w:ind w:firstLine="564" w:firstLineChars="181"/>
        <w:rPr>
          <w:rStyle w:val="19"/>
          <w:rFonts w:hint="eastAsia" w:ascii="仿宋" w:hAnsi="仿宋" w:eastAsia="仿宋" w:cs="仿宋"/>
          <w:b w:val="0"/>
          <w:spacing w:val="-4"/>
          <w:sz w:val="32"/>
          <w:szCs w:val="32"/>
          <w:lang w:eastAsia="zh-CN"/>
        </w:rPr>
      </w:pPr>
      <w:r>
        <w:rPr>
          <w:rStyle w:val="19"/>
          <w:rFonts w:hint="eastAsia" w:ascii="仿宋" w:hAnsi="仿宋" w:eastAsia="仿宋" w:cs="仿宋"/>
          <w:b w:val="0"/>
          <w:spacing w:val="-4"/>
          <w:sz w:val="32"/>
          <w:szCs w:val="32"/>
          <w:lang w:eastAsia="zh-CN"/>
        </w:rPr>
        <w:t>一、</w:t>
      </w:r>
      <w:r>
        <w:rPr>
          <w:rStyle w:val="19"/>
          <w:rFonts w:hint="eastAsia" w:ascii="仿宋" w:hAnsi="仿宋" w:eastAsia="仿宋" w:cs="仿宋"/>
          <w:b w:val="0"/>
          <w:spacing w:val="-4"/>
          <w:sz w:val="32"/>
          <w:szCs w:val="32"/>
        </w:rPr>
        <w:t>项目管理制度建设：</w:t>
      </w:r>
      <w:r>
        <w:rPr>
          <w:rStyle w:val="19"/>
          <w:rFonts w:hint="eastAsia" w:ascii="仿宋" w:hAnsi="仿宋" w:eastAsia="仿宋" w:cs="仿宋"/>
          <w:b w:val="0"/>
          <w:spacing w:val="-4"/>
          <w:sz w:val="32"/>
          <w:szCs w:val="32"/>
          <w:lang w:eastAsia="zh-CN"/>
        </w:rPr>
        <w:t>以努力用好每一分钱，办好每一件事的为原则，不断提高各项经费的管理水平和使用效益。按照公安厅及上级部门制订的相关财务制度，我局也根据单位的实际情况制定了切实可行的《财务管理制度》、《财务岗位职责》、《差旅费报销制度》等会计制度，及时学习更新相关规定，根据内部管理的需要，明确了工作岗位职责和权限。</w:t>
      </w:r>
    </w:p>
    <w:p>
      <w:pPr>
        <w:spacing w:after="0" w:line="540" w:lineRule="exact"/>
        <w:ind w:firstLine="564" w:firstLineChars="181"/>
        <w:rPr>
          <w:rStyle w:val="19"/>
          <w:rFonts w:hint="eastAsia" w:ascii="仿宋" w:hAnsi="仿宋" w:eastAsia="仿宋" w:cs="仿宋"/>
          <w:b w:val="0"/>
          <w:spacing w:val="-4"/>
          <w:sz w:val="32"/>
          <w:szCs w:val="32"/>
          <w:lang w:eastAsia="zh-CN"/>
        </w:rPr>
      </w:pPr>
      <w:r>
        <w:rPr>
          <w:rStyle w:val="19"/>
          <w:rFonts w:hint="eastAsia" w:ascii="仿宋" w:hAnsi="仿宋" w:eastAsia="仿宋" w:cs="仿宋"/>
          <w:b w:val="0"/>
          <w:spacing w:val="-4"/>
          <w:sz w:val="32"/>
          <w:szCs w:val="32"/>
          <w:lang w:eastAsia="zh-CN"/>
        </w:rPr>
        <w:t>二、</w:t>
      </w:r>
      <w:r>
        <w:rPr>
          <w:rStyle w:val="19"/>
          <w:rFonts w:hint="eastAsia" w:ascii="仿宋" w:hAnsi="仿宋" w:eastAsia="仿宋" w:cs="仿宋"/>
          <w:b w:val="0"/>
          <w:spacing w:val="-4"/>
          <w:sz w:val="32"/>
          <w:szCs w:val="32"/>
        </w:rPr>
        <w:t>日常检查监督管理</w:t>
      </w:r>
      <w:r>
        <w:rPr>
          <w:rStyle w:val="19"/>
          <w:rFonts w:hint="eastAsia" w:ascii="仿宋" w:hAnsi="仿宋" w:eastAsia="仿宋" w:cs="仿宋"/>
          <w:b w:val="0"/>
          <w:spacing w:val="-4"/>
          <w:sz w:val="32"/>
          <w:szCs w:val="32"/>
          <w:lang w:eastAsia="zh-CN"/>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hint="eastAsia" w:ascii="仿宋" w:hAnsi="仿宋" w:eastAsia="仿宋" w:cs="仿宋"/>
          <w:sz w:val="32"/>
          <w:szCs w:val="32"/>
        </w:rPr>
      </w:pPr>
      <w:r>
        <w:rPr>
          <w:rStyle w:val="19"/>
          <w:rFonts w:hint="eastAsia" w:ascii="仿宋" w:hAnsi="仿宋" w:eastAsia="仿宋" w:cs="仿宋"/>
          <w:b w:val="0"/>
          <w:spacing w:val="-4"/>
          <w:sz w:val="32"/>
          <w:szCs w:val="32"/>
        </w:rPr>
        <w:t>四、项目绩效情况</w:t>
      </w:r>
    </w:p>
    <w:p>
      <w:pPr>
        <w:spacing w:line="540" w:lineRule="exact"/>
        <w:ind w:firstLine="567" w:firstLineChars="181"/>
        <w:rPr>
          <w:rFonts w:hint="eastAsia" w:ascii="仿宋" w:hAnsi="仿宋" w:eastAsia="仿宋" w:cs="仿宋"/>
          <w:b/>
          <w:spacing w:val="-4"/>
          <w:sz w:val="32"/>
          <w:szCs w:val="32"/>
        </w:rPr>
      </w:pPr>
      <w:r>
        <w:rPr>
          <w:rFonts w:hint="eastAsia" w:ascii="仿宋" w:hAnsi="仿宋" w:eastAsia="仿宋" w:cs="仿宋"/>
          <w:b/>
          <w:spacing w:val="-4"/>
          <w:sz w:val="32"/>
          <w:szCs w:val="32"/>
        </w:rPr>
        <w:t>（一）项目绩效目标完成情况分析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cs="仿宋"/>
          <w:b w:val="0"/>
          <w:spacing w:val="-4"/>
          <w:sz w:val="32"/>
          <w:szCs w:val="32"/>
          <w:lang w:eastAsia="zh-CN"/>
        </w:rPr>
      </w:pPr>
      <w:r>
        <w:rPr>
          <w:rStyle w:val="19"/>
          <w:rFonts w:hint="eastAsia" w:ascii="仿宋" w:hAnsi="仿宋" w:eastAsia="仿宋" w:cs="仿宋"/>
          <w:b w:val="0"/>
          <w:spacing w:val="-4"/>
          <w:sz w:val="32"/>
          <w:szCs w:val="32"/>
          <w:lang w:val="en-US" w:eastAsia="zh-CN"/>
        </w:rPr>
        <w:t>本项目共设置一级指标3个、二级指标9个、三级指标8个指标。</w:t>
      </w:r>
      <w:r>
        <w:rPr>
          <w:rStyle w:val="19"/>
          <w:rFonts w:hint="eastAsia" w:ascii="仿宋" w:hAnsi="仿宋" w:eastAsia="仿宋" w:cs="仿宋"/>
          <w:b w:val="0"/>
          <w:spacing w:val="-4"/>
          <w:sz w:val="32"/>
          <w:szCs w:val="32"/>
          <w:lang w:eastAsia="zh-CN"/>
        </w:rPr>
        <w:t>其中已完成三级指标</w:t>
      </w:r>
      <w:r>
        <w:rPr>
          <w:rStyle w:val="19"/>
          <w:rFonts w:hint="eastAsia" w:ascii="仿宋" w:hAnsi="仿宋" w:eastAsia="仿宋" w:cs="仿宋"/>
          <w:b w:val="0"/>
          <w:spacing w:val="-4"/>
          <w:sz w:val="32"/>
          <w:szCs w:val="32"/>
          <w:lang w:val="en-US" w:eastAsia="zh-CN"/>
        </w:rPr>
        <w:t>8</w:t>
      </w:r>
      <w:r>
        <w:rPr>
          <w:rStyle w:val="19"/>
          <w:rFonts w:hint="eastAsia" w:ascii="仿宋" w:hAnsi="仿宋" w:eastAsia="仿宋" w:cs="仿宋"/>
          <w:b w:val="0"/>
          <w:spacing w:val="-4"/>
          <w:sz w:val="32"/>
          <w:szCs w:val="32"/>
          <w:lang w:eastAsia="zh-CN"/>
        </w:rPr>
        <w:t>个，指标完成率为</w:t>
      </w:r>
      <w:r>
        <w:rPr>
          <w:rStyle w:val="19"/>
          <w:rFonts w:hint="eastAsia" w:ascii="仿宋" w:hAnsi="仿宋" w:eastAsia="仿宋" w:cs="仿宋"/>
          <w:b w:val="0"/>
          <w:spacing w:val="-4"/>
          <w:sz w:val="32"/>
          <w:szCs w:val="32"/>
          <w:lang w:val="en-US" w:eastAsia="zh-CN"/>
        </w:rPr>
        <w:t>100</w:t>
      </w:r>
      <w:r>
        <w:rPr>
          <w:rStyle w:val="19"/>
          <w:rFonts w:hint="eastAsia" w:ascii="仿宋" w:hAnsi="仿宋" w:eastAsia="仿宋" w:cs="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cs="仿宋"/>
          <w:b/>
          <w:bCs w:val="0"/>
          <w:spacing w:val="-4"/>
          <w:sz w:val="32"/>
          <w:szCs w:val="32"/>
          <w:highlight w:val="none"/>
        </w:rPr>
      </w:pPr>
      <w:r>
        <w:rPr>
          <w:rStyle w:val="19"/>
          <w:rFonts w:hint="eastAsia" w:ascii="仿宋" w:hAnsi="仿宋" w:eastAsia="仿宋" w:cs="仿宋"/>
          <w:b/>
          <w:bCs w:val="0"/>
          <w:spacing w:val="-4"/>
          <w:sz w:val="32"/>
          <w:szCs w:val="32"/>
          <w:highlight w:val="none"/>
        </w:rPr>
        <w:t>产出指标完成情况分析。</w:t>
      </w:r>
    </w:p>
    <w:p>
      <w:pPr>
        <w:keepNext w:val="0"/>
        <w:keepLines w:val="0"/>
        <w:pageBreakBefore w:val="0"/>
        <w:widowControl w:val="0"/>
        <w:numPr>
          <w:numId w:val="0"/>
        </w:numPr>
        <w:kinsoku/>
        <w:wordWrap/>
        <w:overflowPunct/>
        <w:topLinePunct w:val="0"/>
        <w:autoSpaceDE/>
        <w:autoSpaceDN/>
        <w:bidi w:val="0"/>
        <w:spacing w:after="0" w:line="540" w:lineRule="exact"/>
        <w:ind w:firstLine="936" w:firstLineChars="300"/>
        <w:textAlignment w:val="auto"/>
        <w:outlineLvl w:val="9"/>
        <w:rPr>
          <w:rStyle w:val="19"/>
          <w:rFonts w:hint="eastAsia" w:ascii="仿宋" w:hAnsi="仿宋" w:eastAsia="仿宋" w:cs="仿宋"/>
          <w:b w:val="0"/>
          <w:spacing w:val="-4"/>
          <w:sz w:val="32"/>
          <w:szCs w:val="32"/>
          <w:lang w:val="en-US" w:eastAsia="zh-CN"/>
        </w:rPr>
      </w:pPr>
      <w:r>
        <w:rPr>
          <w:rStyle w:val="19"/>
          <w:rFonts w:hint="eastAsia" w:ascii="仿宋" w:hAnsi="仿宋" w:eastAsia="仿宋" w:cs="仿宋"/>
          <w:b w:val="0"/>
          <w:spacing w:val="-4"/>
          <w:sz w:val="32"/>
          <w:szCs w:val="32"/>
          <w:lang w:eastAsia="zh-CN"/>
        </w:rPr>
        <w:t>（1）项目完成数量。全年支付金额</w:t>
      </w:r>
      <w:r>
        <w:rPr>
          <w:rStyle w:val="19"/>
          <w:rFonts w:hint="eastAsia" w:ascii="仿宋" w:hAnsi="仿宋" w:eastAsia="仿宋" w:cs="仿宋"/>
          <w:b w:val="0"/>
          <w:spacing w:val="-4"/>
          <w:sz w:val="32"/>
          <w:szCs w:val="32"/>
          <w:lang w:val="en-US" w:eastAsia="zh-CN"/>
        </w:rPr>
        <w:t>889.66万元</w:t>
      </w:r>
    </w:p>
    <w:p>
      <w:pPr>
        <w:keepNext w:val="0"/>
        <w:keepLines w:val="0"/>
        <w:pageBreakBefore w:val="0"/>
        <w:widowControl w:val="0"/>
        <w:kinsoku/>
        <w:wordWrap/>
        <w:overflowPunct/>
        <w:topLinePunct w:val="0"/>
        <w:autoSpaceDE/>
        <w:autoSpaceDN/>
        <w:bidi w:val="0"/>
        <w:spacing w:after="0" w:line="540" w:lineRule="exact"/>
        <w:ind w:firstLine="936" w:firstLineChars="300"/>
        <w:textAlignment w:val="auto"/>
        <w:outlineLvl w:val="9"/>
        <w:rPr>
          <w:rStyle w:val="19"/>
          <w:rFonts w:hint="eastAsia" w:ascii="仿宋" w:hAnsi="仿宋" w:eastAsia="仿宋" w:cs="仿宋"/>
          <w:b w:val="0"/>
          <w:spacing w:val="-4"/>
          <w:sz w:val="32"/>
          <w:szCs w:val="32"/>
          <w:lang w:val="en-US" w:eastAsia="zh-CN"/>
        </w:rPr>
      </w:pPr>
      <w:r>
        <w:rPr>
          <w:rStyle w:val="19"/>
          <w:rFonts w:hint="eastAsia" w:ascii="仿宋" w:hAnsi="仿宋" w:eastAsia="仿宋" w:cs="仿宋"/>
          <w:b w:val="0"/>
          <w:spacing w:val="-4"/>
          <w:sz w:val="32"/>
          <w:szCs w:val="32"/>
          <w:lang w:eastAsia="zh-CN"/>
        </w:rPr>
        <w:t>（2）项目完成质量。及时处理社会面群众求助</w:t>
      </w:r>
      <w:r>
        <w:rPr>
          <w:rStyle w:val="19"/>
          <w:rFonts w:hint="eastAsia" w:ascii="仿宋" w:hAnsi="仿宋" w:eastAsia="仿宋" w:cs="仿宋"/>
          <w:b w:val="0"/>
          <w:spacing w:val="-4"/>
          <w:sz w:val="32"/>
          <w:szCs w:val="32"/>
          <w:lang w:val="en-US" w:eastAsia="zh-CN"/>
        </w:rPr>
        <w:t>100%。</w:t>
      </w:r>
    </w:p>
    <w:p>
      <w:pPr>
        <w:spacing w:line="540" w:lineRule="exact"/>
        <w:ind w:firstLine="873" w:firstLineChars="280"/>
        <w:rPr>
          <w:rStyle w:val="19"/>
          <w:rFonts w:hint="eastAsia" w:ascii="仿宋" w:hAnsi="仿宋" w:eastAsia="仿宋" w:cs="仿宋"/>
          <w:b w:val="0"/>
          <w:spacing w:val="-4"/>
          <w:sz w:val="32"/>
          <w:szCs w:val="32"/>
          <w:lang w:val="en-US" w:eastAsia="zh-CN"/>
        </w:rPr>
      </w:pPr>
      <w:r>
        <w:rPr>
          <w:rStyle w:val="19"/>
          <w:rFonts w:hint="eastAsia" w:ascii="仿宋" w:hAnsi="仿宋" w:eastAsia="仿宋" w:cs="仿宋"/>
          <w:b w:val="0"/>
          <w:spacing w:val="-4"/>
          <w:sz w:val="32"/>
          <w:szCs w:val="32"/>
          <w:lang w:eastAsia="zh-CN"/>
        </w:rPr>
        <w:t>（3）项目时效。资金执行率</w:t>
      </w:r>
      <w:r>
        <w:rPr>
          <w:rStyle w:val="19"/>
          <w:rFonts w:hint="eastAsia" w:ascii="仿宋" w:hAnsi="仿宋" w:eastAsia="仿宋" w:cs="仿宋"/>
          <w:b w:val="0"/>
          <w:spacing w:val="-4"/>
          <w:sz w:val="32"/>
          <w:szCs w:val="32"/>
          <w:lang w:val="en-US" w:eastAsia="zh-CN"/>
        </w:rPr>
        <w:t>100%，</w:t>
      </w:r>
      <w:r>
        <w:rPr>
          <w:rStyle w:val="19"/>
          <w:rFonts w:hint="eastAsia" w:ascii="仿宋" w:hAnsi="仿宋" w:eastAsia="仿宋" w:cs="仿宋"/>
          <w:b w:val="0"/>
          <w:spacing w:val="-4"/>
          <w:sz w:val="32"/>
          <w:szCs w:val="32"/>
          <w:lang w:eastAsia="zh-CN"/>
        </w:rPr>
        <w:t>完成率</w:t>
      </w:r>
      <w:r>
        <w:rPr>
          <w:rStyle w:val="19"/>
          <w:rFonts w:hint="eastAsia" w:ascii="仿宋" w:hAnsi="仿宋" w:eastAsia="仿宋" w:cs="仿宋"/>
          <w:b w:val="0"/>
          <w:spacing w:val="-4"/>
          <w:sz w:val="32"/>
          <w:szCs w:val="32"/>
          <w:lang w:val="en-US" w:eastAsia="zh-CN"/>
        </w:rPr>
        <w:t>100%</w:t>
      </w:r>
      <w:r>
        <w:rPr>
          <w:rStyle w:val="19"/>
          <w:rFonts w:hint="eastAsia" w:ascii="仿宋" w:hAnsi="仿宋" w:eastAsia="仿宋" w:cs="仿宋"/>
          <w:b w:val="0"/>
          <w:spacing w:val="-4"/>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873" w:firstLineChars="280"/>
        <w:textAlignment w:val="auto"/>
        <w:outlineLvl w:val="9"/>
        <w:rPr>
          <w:rStyle w:val="19"/>
          <w:rFonts w:hint="eastAsia" w:ascii="仿宋" w:hAnsi="仿宋" w:eastAsia="仿宋" w:cs="仿宋"/>
          <w:b w:val="0"/>
          <w:spacing w:val="-4"/>
          <w:sz w:val="32"/>
          <w:szCs w:val="32"/>
          <w:lang w:val="en-US" w:eastAsia="zh-CN"/>
        </w:rPr>
      </w:pPr>
      <w:r>
        <w:rPr>
          <w:rStyle w:val="19"/>
          <w:rFonts w:hint="eastAsia" w:ascii="仿宋" w:hAnsi="仿宋" w:eastAsia="仿宋" w:cs="仿宋"/>
          <w:b w:val="0"/>
          <w:spacing w:val="-4"/>
          <w:sz w:val="32"/>
          <w:szCs w:val="32"/>
          <w:lang w:eastAsia="zh-CN"/>
        </w:rPr>
        <w:t>（4）项目成本。项目成本</w:t>
      </w:r>
      <w:r>
        <w:rPr>
          <w:rStyle w:val="19"/>
          <w:rFonts w:hint="eastAsia" w:ascii="仿宋" w:hAnsi="仿宋" w:eastAsia="仿宋" w:cs="仿宋"/>
          <w:b w:val="0"/>
          <w:spacing w:val="-4"/>
          <w:sz w:val="32"/>
          <w:szCs w:val="32"/>
          <w:lang w:val="en-US" w:eastAsia="zh-CN"/>
        </w:rPr>
        <w:t>889.66万元。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仿宋" w:hAnsi="仿宋" w:eastAsia="仿宋" w:cs="仿宋"/>
          <w:b/>
          <w:bCs/>
          <w:sz w:val="32"/>
          <w:szCs w:val="32"/>
        </w:rPr>
      </w:pPr>
      <w:r>
        <w:rPr>
          <w:rStyle w:val="19"/>
          <w:rFonts w:hint="eastAsia" w:ascii="仿宋" w:hAnsi="仿宋" w:eastAsia="仿宋" w:cs="仿宋"/>
          <w:b/>
          <w:bCs/>
          <w:sz w:val="32"/>
          <w:szCs w:val="32"/>
          <w:lang w:val="en-US" w:eastAsia="zh-CN"/>
        </w:rPr>
        <w:t xml:space="preserve">2. </w:t>
      </w:r>
      <w:r>
        <w:rPr>
          <w:rStyle w:val="19"/>
          <w:rFonts w:hint="eastAsia" w:ascii="仿宋" w:hAnsi="仿宋" w:eastAsia="仿宋" w:cs="仿宋"/>
          <w:b/>
          <w:bCs/>
          <w:sz w:val="32"/>
          <w:szCs w:val="32"/>
          <w:lang w:eastAsia="zh-CN"/>
        </w:rPr>
        <w:t>效益</w:t>
      </w:r>
      <w:r>
        <w:rPr>
          <w:rStyle w:val="19"/>
          <w:rFonts w:hint="eastAsia" w:ascii="仿宋" w:hAnsi="仿宋" w:eastAsia="仿宋" w:cs="仿宋"/>
          <w:b/>
          <w:bCs/>
          <w:sz w:val="32"/>
          <w:szCs w:val="32"/>
        </w:rPr>
        <w:t>指标</w:t>
      </w:r>
      <w:r>
        <w:rPr>
          <w:rStyle w:val="19"/>
          <w:rFonts w:hint="eastAsia" w:ascii="仿宋" w:hAnsi="仿宋" w:eastAsia="仿宋" w:cs="仿宋"/>
          <w:b/>
          <w:bCs/>
          <w:sz w:val="32"/>
          <w:szCs w:val="32"/>
          <w:lang w:eastAsia="zh-CN"/>
        </w:rPr>
        <w:t>完成</w:t>
      </w:r>
      <w:r>
        <w:rPr>
          <w:rStyle w:val="19"/>
          <w:rFonts w:hint="eastAsia" w:ascii="仿宋" w:hAnsi="仿宋" w:eastAsia="仿宋" w:cs="仿宋"/>
          <w:b/>
          <w:bCs/>
          <w:sz w:val="32"/>
          <w:szCs w:val="32"/>
        </w:rPr>
        <w:t>情况分析</w:t>
      </w:r>
    </w:p>
    <w:p>
      <w:pPr>
        <w:tabs>
          <w:tab w:val="left" w:pos="1346"/>
        </w:tabs>
        <w:spacing w:line="540" w:lineRule="exact"/>
        <w:ind w:firstLine="640" w:firstLineChars="200"/>
        <w:rPr>
          <w:rFonts w:hint="eastAsia" w:ascii="仿宋" w:hAnsi="仿宋" w:eastAsia="仿宋" w:cs="仿宋"/>
          <w:b/>
          <w:spacing w:val="-4"/>
          <w:sz w:val="32"/>
          <w:szCs w:val="32"/>
          <w:lang w:eastAsia="zh-CN"/>
        </w:rPr>
      </w:pPr>
      <w:r>
        <w:rPr>
          <w:rStyle w:val="19"/>
          <w:rFonts w:hint="eastAsia" w:ascii="仿宋" w:hAnsi="仿宋" w:eastAsia="仿宋" w:cs="仿宋"/>
          <w:b w:val="0"/>
          <w:bCs w:val="0"/>
          <w:sz w:val="32"/>
          <w:szCs w:val="32"/>
          <w:highlight w:val="none"/>
        </w:rPr>
        <w:t>（</w:t>
      </w:r>
      <w:r>
        <w:rPr>
          <w:rFonts w:hint="eastAsia" w:ascii="仿宋" w:hAnsi="仿宋" w:eastAsia="仿宋" w:cs="仿宋"/>
          <w:b w:val="0"/>
          <w:bCs/>
          <w:color w:val="auto"/>
          <w:kern w:val="0"/>
          <w:sz w:val="32"/>
          <w:szCs w:val="32"/>
          <w:lang w:eastAsia="zh-CN"/>
        </w:rPr>
        <w:t>1）项目实施的社会效益指标。</w:t>
      </w:r>
    </w:p>
    <w:p>
      <w:pPr>
        <w:spacing w:line="600" w:lineRule="exact"/>
        <w:ind w:firstLine="1600" w:firstLineChars="500"/>
        <w:jc w:val="left"/>
        <w:rPr>
          <w:rFonts w:hint="eastAsia" w:ascii="仿宋" w:hAnsi="仿宋" w:eastAsia="仿宋" w:cs="仿宋"/>
          <w:b w:val="0"/>
          <w:bCs/>
          <w:color w:val="auto"/>
          <w:kern w:val="0"/>
          <w:sz w:val="32"/>
          <w:szCs w:val="32"/>
          <w:lang w:eastAsia="zh-CN"/>
        </w:rPr>
      </w:pPr>
      <w:r>
        <w:rPr>
          <w:rFonts w:hint="eastAsia" w:ascii="仿宋" w:hAnsi="仿宋" w:eastAsia="仿宋" w:cs="仿宋"/>
          <w:b w:val="0"/>
          <w:bCs/>
          <w:color w:val="auto"/>
          <w:kern w:val="0"/>
          <w:sz w:val="32"/>
          <w:szCs w:val="32"/>
          <w:lang w:eastAsia="zh-CN"/>
        </w:rPr>
        <w:t>已完成该项指标，完成率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仿宋" w:hAnsi="仿宋" w:eastAsia="仿宋" w:cs="仿宋"/>
          <w:b/>
          <w:bCs/>
          <w:sz w:val="32"/>
          <w:szCs w:val="32"/>
        </w:rPr>
      </w:pPr>
      <w:r>
        <w:rPr>
          <w:rStyle w:val="19"/>
          <w:rFonts w:hint="eastAsia" w:ascii="仿宋" w:hAnsi="仿宋" w:eastAsia="仿宋" w:cs="仿宋"/>
          <w:b/>
          <w:bCs/>
          <w:sz w:val="32"/>
          <w:szCs w:val="32"/>
        </w:rPr>
        <w:t>3</w:t>
      </w:r>
      <w:r>
        <w:rPr>
          <w:rStyle w:val="19"/>
          <w:rFonts w:hint="eastAsia" w:ascii="仿宋" w:hAnsi="仿宋" w:eastAsia="仿宋" w:cs="仿宋"/>
          <w:b/>
          <w:bCs/>
          <w:sz w:val="32"/>
          <w:szCs w:val="32"/>
          <w:lang w:eastAsia="zh-CN"/>
        </w:rPr>
        <w:t>、</w:t>
      </w:r>
      <w:r>
        <w:rPr>
          <w:rStyle w:val="19"/>
          <w:rFonts w:hint="eastAsia" w:ascii="仿宋" w:hAnsi="仿宋" w:eastAsia="仿宋" w:cs="仿宋"/>
          <w:b/>
          <w:bCs/>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仿宋" w:hAnsi="仿宋" w:eastAsia="仿宋" w:cs="仿宋"/>
          <w:b/>
          <w:bCs/>
          <w:sz w:val="32"/>
          <w:szCs w:val="32"/>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（三）预算执行进度与绩效指标偏差分析。</w:t>
      </w:r>
    </w:p>
    <w:p>
      <w:pPr>
        <w:spacing w:line="600" w:lineRule="exact"/>
        <w:ind w:firstLine="1600" w:firstLineChars="500"/>
        <w:jc w:val="left"/>
        <w:rPr>
          <w:rFonts w:hint="eastAsia" w:ascii="仿宋" w:hAnsi="仿宋" w:eastAsia="仿宋" w:cs="仿宋"/>
          <w:b w:val="0"/>
          <w:bCs/>
          <w:color w:val="auto"/>
          <w:kern w:val="0"/>
          <w:sz w:val="32"/>
          <w:szCs w:val="32"/>
          <w:lang w:eastAsia="zh-CN"/>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五、其他需要说明的问题</w:t>
      </w:r>
    </w:p>
    <w:p>
      <w:pPr>
        <w:spacing w:line="540" w:lineRule="exact"/>
        <w:ind w:firstLine="567" w:firstLineChars="181"/>
        <w:rPr>
          <w:rFonts w:hint="eastAsia" w:ascii="仿宋" w:hAnsi="仿宋" w:eastAsia="仿宋" w:cs="仿宋"/>
          <w:b/>
          <w:spacing w:val="-4"/>
          <w:sz w:val="32"/>
          <w:szCs w:val="32"/>
        </w:rPr>
      </w:pPr>
      <w:r>
        <w:rPr>
          <w:rFonts w:hint="eastAsia" w:ascii="仿宋" w:hAnsi="仿宋" w:eastAsia="仿宋" w:cs="仿宋"/>
          <w:b/>
          <w:spacing w:val="-4"/>
          <w:sz w:val="32"/>
          <w:szCs w:val="32"/>
        </w:rPr>
        <w:t>（一）后续工作计划</w:t>
      </w:r>
    </w:p>
    <w:p>
      <w:pPr>
        <w:spacing w:after="0" w:line="540" w:lineRule="exact"/>
        <w:ind w:firstLine="564" w:firstLineChars="181"/>
        <w:rPr>
          <w:rStyle w:val="19"/>
          <w:rFonts w:hint="eastAsia" w:ascii="仿宋" w:hAnsi="仿宋" w:eastAsia="仿宋" w:cs="仿宋"/>
          <w:b w:val="0"/>
          <w:spacing w:val="-4"/>
          <w:sz w:val="32"/>
          <w:szCs w:val="32"/>
          <w:lang w:eastAsia="zh-CN"/>
        </w:rPr>
      </w:pPr>
      <w:r>
        <w:rPr>
          <w:rStyle w:val="19"/>
          <w:rFonts w:hint="eastAsia" w:ascii="仿宋" w:hAnsi="仿宋" w:eastAsia="仿宋" w:cs="仿宋"/>
          <w:b w:val="0"/>
          <w:spacing w:val="-4"/>
          <w:sz w:val="32"/>
          <w:szCs w:val="32"/>
        </w:rPr>
        <w:t>学习更新相关规定</w:t>
      </w:r>
      <w:r>
        <w:rPr>
          <w:rStyle w:val="19"/>
          <w:rFonts w:hint="eastAsia" w:ascii="仿宋" w:hAnsi="仿宋" w:eastAsia="仿宋" w:cs="仿宋"/>
          <w:b w:val="0"/>
          <w:spacing w:val="-4"/>
          <w:sz w:val="32"/>
          <w:szCs w:val="32"/>
          <w:lang w:eastAsia="zh-CN"/>
        </w:rPr>
        <w:t>，加强人员培训，增强项目投标制度，</w:t>
      </w:r>
      <w:r>
        <w:rPr>
          <w:rStyle w:val="19"/>
          <w:rFonts w:hint="eastAsia" w:ascii="仿宋" w:hAnsi="仿宋" w:eastAsia="仿宋" w:cs="仿宋"/>
          <w:b w:val="0"/>
          <w:spacing w:val="-4"/>
          <w:sz w:val="32"/>
          <w:szCs w:val="32"/>
        </w:rPr>
        <w:t>更加合理科学使用经费。</w:t>
      </w:r>
    </w:p>
    <w:p>
      <w:pPr>
        <w:spacing w:line="540" w:lineRule="exact"/>
        <w:ind w:firstLine="567" w:firstLineChars="181"/>
        <w:rPr>
          <w:rFonts w:hint="eastAsia" w:ascii="仿宋" w:hAnsi="仿宋" w:eastAsia="仿宋" w:cs="仿宋"/>
          <w:b/>
          <w:spacing w:val="-4"/>
          <w:sz w:val="32"/>
          <w:szCs w:val="32"/>
        </w:rPr>
      </w:pPr>
      <w:r>
        <w:rPr>
          <w:rFonts w:hint="eastAsia" w:ascii="仿宋" w:hAnsi="仿宋" w:eastAsia="仿宋" w:cs="仿宋"/>
          <w:b/>
          <w:spacing w:val="-4"/>
          <w:sz w:val="32"/>
          <w:szCs w:val="32"/>
        </w:rPr>
        <w:t>（二）主要经验及做法、存在问题和建议</w:t>
      </w:r>
    </w:p>
    <w:p>
      <w:pPr>
        <w:spacing w:after="0" w:line="540" w:lineRule="exact"/>
        <w:ind w:firstLine="564" w:firstLineChars="181"/>
        <w:rPr>
          <w:rStyle w:val="19"/>
          <w:rFonts w:hint="eastAsia" w:ascii="仿宋" w:hAnsi="仿宋" w:eastAsia="仿宋" w:cs="仿宋"/>
          <w:b w:val="0"/>
          <w:spacing w:val="-4"/>
          <w:sz w:val="32"/>
          <w:szCs w:val="32"/>
          <w:lang w:eastAsia="zh-CN"/>
        </w:rPr>
      </w:pPr>
      <w:r>
        <w:rPr>
          <w:rStyle w:val="19"/>
          <w:rFonts w:hint="eastAsia" w:ascii="仿宋" w:hAnsi="仿宋" w:eastAsia="仿宋" w:cs="仿宋"/>
          <w:b w:val="0"/>
          <w:spacing w:val="-4"/>
          <w:sz w:val="32"/>
          <w:szCs w:val="32"/>
          <w:lang w:val="en-US" w:eastAsia="zh-CN"/>
        </w:rPr>
        <w:t>1.</w:t>
      </w:r>
      <w:r>
        <w:rPr>
          <w:rStyle w:val="19"/>
          <w:rFonts w:hint="eastAsia" w:ascii="仿宋" w:hAnsi="仿宋" w:eastAsia="仿宋" w:cs="仿宋"/>
          <w:b w:val="0"/>
          <w:spacing w:val="-4"/>
          <w:sz w:val="32"/>
          <w:szCs w:val="32"/>
          <w:lang w:eastAsia="zh-CN"/>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公民合法权益，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lang w:val="en-US" w:eastAsia="zh-CN"/>
        </w:rPr>
        <w:t>2、</w:t>
      </w:r>
      <w:r>
        <w:rPr>
          <w:rStyle w:val="19"/>
          <w:rFonts w:hint="eastAsia" w:ascii="仿宋" w:hAnsi="仿宋" w:eastAsia="仿宋" w:cs="仿宋"/>
          <w:b w:val="0"/>
          <w:spacing w:val="-4"/>
          <w:sz w:val="32"/>
          <w:szCs w:val="32"/>
        </w:rPr>
        <w:t>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936" w:firstLineChars="300"/>
        <w:textAlignment w:val="auto"/>
        <w:outlineLvl w:val="9"/>
        <w:rPr>
          <w:rStyle w:val="19"/>
          <w:rFonts w:hint="eastAsia" w:ascii="仿宋" w:hAnsi="仿宋" w:eastAsia="仿宋" w:cs="仿宋"/>
          <w:b w:val="0"/>
          <w:spacing w:val="-4"/>
          <w:sz w:val="32"/>
          <w:szCs w:val="32"/>
          <w:lang w:val="en-US" w:eastAsia="zh-CN"/>
        </w:rPr>
      </w:pPr>
      <w:r>
        <w:rPr>
          <w:rStyle w:val="19"/>
          <w:rFonts w:hint="eastAsia" w:ascii="仿宋" w:hAnsi="仿宋" w:eastAsia="仿宋" w:cs="仿宋"/>
          <w:b w:val="0"/>
          <w:spacing w:val="-4"/>
          <w:sz w:val="32"/>
          <w:szCs w:val="32"/>
          <w:lang w:val="en-US" w:eastAsia="zh-CN"/>
        </w:rPr>
        <w:t>随者社会的发展、经济水平的发展以及公安业务发展的需要，用于（办案）业务经费和装备经费的开支呈现刚性增长，实际上级资金拨付较少，造成了该部分资金紧张。</w:t>
      </w:r>
    </w:p>
    <w:p>
      <w:pPr>
        <w:keepNext w:val="0"/>
        <w:keepLines w:val="0"/>
        <w:pageBreakBefore w:val="0"/>
        <w:widowControl w:val="0"/>
        <w:numPr>
          <w:ilvl w:val="0"/>
          <w:numId w:val="2"/>
        </w:numPr>
        <w:kinsoku/>
        <w:wordWrap/>
        <w:overflowPunct/>
        <w:topLinePunct w:val="0"/>
        <w:autoSpaceDE/>
        <w:autoSpaceDN/>
        <w:bidi w:val="0"/>
        <w:adjustRightInd w:val="0"/>
        <w:snapToGrid w:val="0"/>
        <w:spacing w:line="540" w:lineRule="exact"/>
        <w:ind w:left="0" w:leftChars="0" w:firstLine="624" w:firstLineChars="200"/>
        <w:textAlignment w:val="auto"/>
        <w:outlineLvl w:val="9"/>
        <w:rPr>
          <w:rStyle w:val="19"/>
          <w:rFonts w:hint="eastAsia" w:ascii="仿宋" w:hAnsi="仿宋" w:eastAsia="仿宋" w:cs="仿宋"/>
          <w:b w:val="0"/>
          <w:spacing w:val="-4"/>
          <w:sz w:val="32"/>
          <w:szCs w:val="32"/>
          <w:lang w:val="en-US" w:eastAsia="zh-CN"/>
        </w:rPr>
      </w:pPr>
      <w:r>
        <w:rPr>
          <w:rStyle w:val="19"/>
          <w:rFonts w:hint="eastAsia" w:ascii="仿宋" w:hAnsi="仿宋" w:eastAsia="仿宋" w:cs="仿宋"/>
          <w:b w:val="0"/>
          <w:spacing w:val="-4"/>
          <w:sz w:val="32"/>
          <w:szCs w:val="32"/>
          <w:lang w:val="en-US" w:eastAsia="zh-CN"/>
        </w:rPr>
        <w:t>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Chars="200"/>
        <w:textAlignment w:val="auto"/>
        <w:outlineLvl w:val="9"/>
        <w:rPr>
          <w:rFonts w:hint="eastAsia" w:ascii="仿宋" w:hAnsi="仿宋" w:eastAsia="仿宋" w:cs="仿宋"/>
          <w:spacing w:val="-4"/>
          <w:sz w:val="32"/>
          <w:szCs w:val="32"/>
        </w:rPr>
      </w:pPr>
      <w:r>
        <w:rPr>
          <w:rStyle w:val="19"/>
          <w:rFonts w:hint="eastAsia" w:ascii="仿宋" w:hAnsi="仿宋" w:eastAsia="仿宋" w:cs="仿宋"/>
          <w:b w:val="0"/>
          <w:spacing w:val="-4"/>
          <w:sz w:val="32"/>
          <w:szCs w:val="32"/>
          <w:lang w:val="en-US" w:eastAsia="zh-CN"/>
        </w:rPr>
        <w:t xml:space="preserve">    加大公安装备投入，提高公安装备的科技含量，提升公安机关的战斗力。最终达到公安装备在各项公安工作中“人尽其才，物尽其用”的目的。</w:t>
      </w:r>
    </w:p>
    <w:p>
      <w:pPr>
        <w:spacing w:after="0" w:line="540" w:lineRule="exact"/>
        <w:ind w:firstLine="567" w:firstLineChars="181"/>
        <w:rPr>
          <w:rFonts w:hint="eastAsia" w:ascii="仿宋" w:hAnsi="仿宋" w:eastAsia="仿宋" w:cs="仿宋"/>
          <w:b/>
          <w:spacing w:val="-4"/>
          <w:sz w:val="32"/>
          <w:szCs w:val="32"/>
        </w:rPr>
      </w:pPr>
      <w:r>
        <w:rPr>
          <w:rFonts w:hint="eastAsia" w:ascii="仿宋" w:hAnsi="仿宋" w:eastAsia="仿宋" w:cs="仿宋"/>
          <w:b/>
          <w:spacing w:val="-4"/>
          <w:sz w:val="32"/>
          <w:szCs w:val="32"/>
        </w:rPr>
        <w:t>（三）其他</w:t>
      </w:r>
    </w:p>
    <w:p>
      <w:pPr>
        <w:spacing w:line="540" w:lineRule="exact"/>
        <w:ind w:firstLine="564" w:firstLineChars="181"/>
        <w:rPr>
          <w:rFonts w:hint="eastAsia" w:ascii="仿宋" w:hAnsi="仿宋" w:eastAsia="仿宋" w:cs="仿宋"/>
          <w:spacing w:val="-4"/>
          <w:sz w:val="32"/>
          <w:szCs w:val="32"/>
        </w:rPr>
      </w:pPr>
      <w:r>
        <w:rPr>
          <w:rFonts w:hint="eastAsia" w:ascii="仿宋" w:hAnsi="仿宋" w:eastAsia="仿宋" w:cs="仿宋"/>
          <w:spacing w:val="-4"/>
          <w:sz w:val="32"/>
          <w:szCs w:val="32"/>
        </w:rPr>
        <w:t>无</w:t>
      </w:r>
    </w:p>
    <w:p>
      <w:pPr>
        <w:spacing w:line="540" w:lineRule="exact"/>
        <w:ind w:firstLine="640"/>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六、项目评价工作情况</w:t>
      </w:r>
    </w:p>
    <w:p>
      <w:pPr>
        <w:spacing w:after="0" w:line="540" w:lineRule="exact"/>
        <w:ind w:firstLine="564" w:firstLineChars="181"/>
        <w:rPr>
          <w:rStyle w:val="19"/>
          <w:rFonts w:hint="eastAsia" w:ascii="仿宋" w:hAnsi="仿宋" w:eastAsia="仿宋" w:cs="仿宋"/>
          <w:b w:val="0"/>
          <w:spacing w:val="-4"/>
          <w:sz w:val="32"/>
          <w:szCs w:val="32"/>
          <w:lang w:eastAsia="zh-CN"/>
        </w:rPr>
      </w:pPr>
      <w:r>
        <w:rPr>
          <w:rStyle w:val="19"/>
          <w:rFonts w:hint="eastAsia" w:ascii="仿宋" w:hAnsi="仿宋" w:eastAsia="仿宋" w:cs="仿宋"/>
          <w:b w:val="0"/>
          <w:spacing w:val="-4"/>
          <w:sz w:val="32"/>
          <w:szCs w:val="32"/>
          <w:lang w:eastAsia="zh-CN"/>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640"/>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七、附表</w:t>
      </w:r>
    </w:p>
    <w:p>
      <w:pPr>
        <w:spacing w:after="0" w:line="540" w:lineRule="exact"/>
        <w:ind w:firstLine="564" w:firstLineChars="181"/>
        <w:rPr>
          <w:rStyle w:val="19"/>
          <w:rFonts w:hint="eastAsia" w:ascii="仿宋" w:hAnsi="仿宋" w:eastAsia="仿宋" w:cs="仿宋"/>
          <w:b w:val="0"/>
          <w:spacing w:val="-4"/>
          <w:sz w:val="32"/>
          <w:szCs w:val="32"/>
          <w:lang w:eastAsia="zh-CN"/>
        </w:rPr>
      </w:pPr>
      <w:r>
        <w:rPr>
          <w:rStyle w:val="19"/>
          <w:rFonts w:hint="eastAsia" w:ascii="仿宋" w:hAnsi="仿宋" w:eastAsia="仿宋" w:cs="仿宋"/>
          <w:b w:val="0"/>
          <w:spacing w:val="-4"/>
          <w:sz w:val="32"/>
          <w:szCs w:val="32"/>
          <w:lang w:eastAsia="zh-CN"/>
        </w:rPr>
        <w:t>《玛纳斯县财政项目支出绩效自评表》</w:t>
      </w:r>
    </w:p>
    <w:p>
      <w:pPr>
        <w:spacing w:line="540" w:lineRule="exact"/>
        <w:ind w:firstLine="567"/>
        <w:rPr>
          <w:rStyle w:val="19"/>
          <w:rFonts w:hint="eastAsia" w:ascii="仿宋" w:hAnsi="仿宋" w:eastAsia="仿宋"/>
          <w:b w:val="0"/>
          <w:spacing w:val="-4"/>
          <w:sz w:val="32"/>
          <w:szCs w:val="32"/>
        </w:rPr>
      </w:pPr>
      <w:bookmarkStart w:id="0" w:name="_GoBack"/>
      <w:bookmarkEnd w:id="0"/>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11620" w:type="dxa"/>
        <w:tblInd w:w="93" w:type="dxa"/>
        <w:tblLayout w:type="fixed"/>
        <w:tblCellMar>
          <w:top w:w="0" w:type="dxa"/>
          <w:left w:w="108" w:type="dxa"/>
          <w:bottom w:w="0" w:type="dxa"/>
          <w:right w:w="108" w:type="dxa"/>
        </w:tblCellMar>
      </w:tblPr>
      <w:tblGrid>
        <w:gridCol w:w="720"/>
        <w:gridCol w:w="1300"/>
        <w:gridCol w:w="1400"/>
        <w:gridCol w:w="620"/>
        <w:gridCol w:w="1820"/>
        <w:gridCol w:w="1240"/>
        <w:gridCol w:w="2260"/>
        <w:gridCol w:w="2260"/>
      </w:tblGrid>
      <w:tr>
        <w:tblPrEx>
          <w:tblCellMar>
            <w:top w:w="0" w:type="dxa"/>
            <w:left w:w="108" w:type="dxa"/>
            <w:bottom w:w="0" w:type="dxa"/>
            <w:right w:w="108" w:type="dxa"/>
          </w:tblCellMar>
        </w:tblPrEx>
        <w:trPr>
          <w:gridAfter w:val="1"/>
          <w:wAfter w:w="2260" w:type="dxa"/>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gridAfter w:val="1"/>
          <w:wAfter w:w="2260" w:type="dxa"/>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gridAfter w:val="1"/>
          <w:wAfter w:w="2260" w:type="dxa"/>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8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24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gridAfter w:val="1"/>
          <w:wAfter w:w="2260" w:type="dxa"/>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便民警务站监控设备款</w:t>
            </w:r>
          </w:p>
        </w:tc>
      </w:tr>
      <w:tr>
        <w:tblPrEx>
          <w:tblCellMar>
            <w:top w:w="0" w:type="dxa"/>
            <w:left w:w="108" w:type="dxa"/>
            <w:bottom w:w="0" w:type="dxa"/>
            <w:right w:w="108" w:type="dxa"/>
          </w:tblCellMar>
        </w:tblPrEx>
        <w:trPr>
          <w:gridAfter w:val="1"/>
          <w:wAfter w:w="2260" w:type="dxa"/>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gridAfter w:val="1"/>
          <w:wAfter w:w="2260" w:type="dxa"/>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889.66 </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889.66 </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2260" w:type="dxa"/>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51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5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140"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24"/>
              </w:rPr>
            </w:pPr>
            <w:r>
              <w:rPr>
                <w:rFonts w:hint="eastAsia" w:ascii="宋体" w:hAnsi="宋体" w:cs="宋体"/>
                <w:kern w:val="0"/>
                <w:sz w:val="24"/>
              </w:rPr>
              <w:t>改善办公环境，从而提高办公效率，提高接警处置效率，充分发挥公安职能，维护社会稳定。</w:t>
            </w:r>
          </w:p>
          <w:p>
            <w:pPr>
              <w:widowControl/>
              <w:jc w:val="left"/>
              <w:rPr>
                <w:rFonts w:ascii="宋体" w:hAnsi="宋体" w:cs="宋体"/>
                <w:kern w:val="0"/>
                <w:sz w:val="24"/>
              </w:rPr>
            </w:pPr>
          </w:p>
        </w:tc>
        <w:tc>
          <w:tcPr>
            <w:tcW w:w="350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改善办公环境，从而提高办公效率，提高接警处置效率，充分发挥公安职能，维护社会稳定。</w:t>
            </w:r>
          </w:p>
        </w:tc>
      </w:tr>
      <w:tr>
        <w:tblPrEx>
          <w:tblCellMar>
            <w:top w:w="0" w:type="dxa"/>
            <w:left w:w="108" w:type="dxa"/>
            <w:bottom w:w="0" w:type="dxa"/>
            <w:right w:w="108" w:type="dxa"/>
          </w:tblCellMar>
        </w:tblPrEx>
        <w:trPr>
          <w:gridAfter w:val="1"/>
          <w:wAfter w:w="2260" w:type="dxa"/>
          <w:trHeight w:val="73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14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5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gridAfter w:val="1"/>
          <w:wAfter w:w="2260" w:type="dxa"/>
          <w:trHeight w:val="312"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14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5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gridAfter w:val="1"/>
          <w:wAfter w:w="2260" w:type="dxa"/>
          <w:trHeight w:val="87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全年支付金额</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仿宋" w:hAnsi="仿宋" w:eastAsia="仿宋" w:cs="宋体"/>
                <w:kern w:val="0"/>
                <w:sz w:val="24"/>
              </w:rPr>
              <w:t>889.66</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889.66</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及时处理社会面群众求助</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财政资金</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889.66</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889.66</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加强社会面治安防控</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有效</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有效</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提高接警处置效率，充分发挥公安职能，维护社会稳定</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lang w:val="en-US" w:eastAsia="zh-CN" w:bidi="ar-SA"/>
              </w:rPr>
            </w:pPr>
            <w:r>
              <w:rPr>
                <w:rFonts w:hint="eastAsia" w:ascii="宋体" w:hAnsi="宋体" w:cs="宋体"/>
                <w:kern w:val="0"/>
                <w:sz w:val="24"/>
              </w:rPr>
              <w:t>提升</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lang w:val="en-US" w:eastAsia="zh-CN" w:bidi="ar-SA"/>
              </w:rPr>
            </w:pPr>
            <w:r>
              <w:rPr>
                <w:rFonts w:hint="eastAsia" w:ascii="宋体" w:hAnsi="宋体" w:cs="宋体"/>
                <w:kern w:val="0"/>
                <w:sz w:val="24"/>
              </w:rPr>
              <w:t>提升</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指标1：</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rPr>
              <w:t xml:space="preserve"> 指标1：</w:t>
            </w:r>
            <w:r>
              <w:rPr>
                <w:rFonts w:hint="eastAsia" w:ascii="宋体" w:hAnsi="宋体" w:cs="宋体"/>
                <w:kern w:val="0"/>
                <w:sz w:val="24"/>
                <w:lang w:eastAsia="zh-CN"/>
              </w:rPr>
              <w:t>社会面管控</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长期</w:t>
            </w:r>
            <w:r>
              <w:rPr>
                <w:rFonts w:hint="eastAsia" w:ascii="宋体" w:hAnsi="宋体" w:cs="宋体"/>
                <w:kern w:val="0"/>
                <w:sz w:val="24"/>
              </w:rPr>
              <w:t>　</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为群众办好事、办实事，群众满意度</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821177"/>
    <w:multiLevelType w:val="singleLevel"/>
    <w:tmpl w:val="90821177"/>
    <w:lvl w:ilvl="0" w:tentative="0">
      <w:start w:val="2"/>
      <w:numFmt w:val="decimal"/>
      <w:suff w:val="nothing"/>
      <w:lvlText w:val="%1、"/>
      <w:lvlJc w:val="left"/>
    </w:lvl>
  </w:abstractNum>
  <w:abstractNum w:abstractNumId="1">
    <w:nsid w:val="2C9D3C0B"/>
    <w:multiLevelType w:val="singleLevel"/>
    <w:tmpl w:val="2C9D3C0B"/>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A0A8D"/>
    <w:rsid w:val="000B63E1"/>
    <w:rsid w:val="000E0F39"/>
    <w:rsid w:val="000E7402"/>
    <w:rsid w:val="00121AE4"/>
    <w:rsid w:val="00140AA0"/>
    <w:rsid w:val="00146AAD"/>
    <w:rsid w:val="001B3A40"/>
    <w:rsid w:val="002977E8"/>
    <w:rsid w:val="002E68D1"/>
    <w:rsid w:val="003337E0"/>
    <w:rsid w:val="00351685"/>
    <w:rsid w:val="00356C08"/>
    <w:rsid w:val="00364E0B"/>
    <w:rsid w:val="003B13D3"/>
    <w:rsid w:val="003C18BC"/>
    <w:rsid w:val="004366A8"/>
    <w:rsid w:val="00464900"/>
    <w:rsid w:val="00502BA7"/>
    <w:rsid w:val="005162F1"/>
    <w:rsid w:val="00535153"/>
    <w:rsid w:val="00542434"/>
    <w:rsid w:val="00554F82"/>
    <w:rsid w:val="0056390D"/>
    <w:rsid w:val="005719B0"/>
    <w:rsid w:val="005C50AE"/>
    <w:rsid w:val="005D10D6"/>
    <w:rsid w:val="00685B0F"/>
    <w:rsid w:val="006F709F"/>
    <w:rsid w:val="00722C22"/>
    <w:rsid w:val="007806A5"/>
    <w:rsid w:val="007A3794"/>
    <w:rsid w:val="007A7588"/>
    <w:rsid w:val="007C5E51"/>
    <w:rsid w:val="007D1D4C"/>
    <w:rsid w:val="007F7BED"/>
    <w:rsid w:val="00855E3A"/>
    <w:rsid w:val="008858F2"/>
    <w:rsid w:val="008D24C5"/>
    <w:rsid w:val="008F7A1D"/>
    <w:rsid w:val="00922CB9"/>
    <w:rsid w:val="00996504"/>
    <w:rsid w:val="009C4E03"/>
    <w:rsid w:val="009E5CD9"/>
    <w:rsid w:val="009F4AB5"/>
    <w:rsid w:val="00A133D0"/>
    <w:rsid w:val="00A26421"/>
    <w:rsid w:val="00A337BA"/>
    <w:rsid w:val="00A4293B"/>
    <w:rsid w:val="00A67D50"/>
    <w:rsid w:val="00A84BBA"/>
    <w:rsid w:val="00A8691A"/>
    <w:rsid w:val="00AA2202"/>
    <w:rsid w:val="00AC1946"/>
    <w:rsid w:val="00AC3CD6"/>
    <w:rsid w:val="00AF2231"/>
    <w:rsid w:val="00B40063"/>
    <w:rsid w:val="00B41F61"/>
    <w:rsid w:val="00B65FCB"/>
    <w:rsid w:val="00BA46E6"/>
    <w:rsid w:val="00C042BC"/>
    <w:rsid w:val="00C56C72"/>
    <w:rsid w:val="00CA6457"/>
    <w:rsid w:val="00CC4FD7"/>
    <w:rsid w:val="00D17F2E"/>
    <w:rsid w:val="00D209D1"/>
    <w:rsid w:val="00D2223F"/>
    <w:rsid w:val="00D30354"/>
    <w:rsid w:val="00D82C00"/>
    <w:rsid w:val="00D94A39"/>
    <w:rsid w:val="00DF42A0"/>
    <w:rsid w:val="00E0665E"/>
    <w:rsid w:val="00E46C51"/>
    <w:rsid w:val="00E769FE"/>
    <w:rsid w:val="00EA2CBE"/>
    <w:rsid w:val="00EE7710"/>
    <w:rsid w:val="00EF2659"/>
    <w:rsid w:val="00F04F7A"/>
    <w:rsid w:val="00F2607F"/>
    <w:rsid w:val="00F32FEE"/>
    <w:rsid w:val="00F51E2C"/>
    <w:rsid w:val="00FB10BB"/>
    <w:rsid w:val="00FD0AD7"/>
    <w:rsid w:val="03AD49AB"/>
    <w:rsid w:val="043624B3"/>
    <w:rsid w:val="04F36209"/>
    <w:rsid w:val="05CC00C7"/>
    <w:rsid w:val="06657870"/>
    <w:rsid w:val="08AA34C0"/>
    <w:rsid w:val="13673003"/>
    <w:rsid w:val="14CD0520"/>
    <w:rsid w:val="15C4466A"/>
    <w:rsid w:val="164679EB"/>
    <w:rsid w:val="1C4F1DA7"/>
    <w:rsid w:val="1E0C3F0B"/>
    <w:rsid w:val="26A25754"/>
    <w:rsid w:val="26C04D3E"/>
    <w:rsid w:val="276471EC"/>
    <w:rsid w:val="28127E2C"/>
    <w:rsid w:val="2A525963"/>
    <w:rsid w:val="2BB76887"/>
    <w:rsid w:val="2C2871C3"/>
    <w:rsid w:val="356C4B18"/>
    <w:rsid w:val="40342105"/>
    <w:rsid w:val="40BC3CB5"/>
    <w:rsid w:val="43FB4C6F"/>
    <w:rsid w:val="46A60A02"/>
    <w:rsid w:val="477946E6"/>
    <w:rsid w:val="4A8756A0"/>
    <w:rsid w:val="553C40C4"/>
    <w:rsid w:val="56A26EA9"/>
    <w:rsid w:val="5B2A177E"/>
    <w:rsid w:val="5C3F3AE6"/>
    <w:rsid w:val="5EEF5FE4"/>
    <w:rsid w:val="63C42FF6"/>
    <w:rsid w:val="63DE1A9E"/>
    <w:rsid w:val="6A1F65D2"/>
    <w:rsid w:val="6C4F5402"/>
    <w:rsid w:val="6D386A0E"/>
    <w:rsid w:val="761A4514"/>
    <w:rsid w:val="79402AF6"/>
    <w:rsid w:val="7DEB02D1"/>
    <w:rsid w:val="7E282D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353</Words>
  <Characters>2018</Characters>
  <Lines>16</Lines>
  <Paragraphs>4</Paragraphs>
  <TotalTime>2</TotalTime>
  <ScaleCrop>false</ScaleCrop>
  <LinksUpToDate>false</LinksUpToDate>
  <CharactersWithSpaces>2367</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2019-10-25T12:30:37Z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