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6CA" w:rsidRDefault="00EE16CA" w:rsidP="00A0398A">
      <w:pPr>
        <w:spacing w:line="600" w:lineRule="exact"/>
        <w:ind w:firstLineChars="100" w:firstLine="320"/>
        <w:rPr>
          <w:rFonts w:eastAsia="Times New Roman"/>
          <w:sz w:val="32"/>
          <w:szCs w:val="24"/>
        </w:rPr>
      </w:pPr>
      <w:r>
        <w:rPr>
          <w:rFonts w:ascii="仿宋" w:eastAsia="仿宋" w:hAnsi="仿宋" w:hint="eastAsia"/>
          <w:sz w:val="32"/>
          <w:szCs w:val="24"/>
        </w:rPr>
        <w:t>附件</w:t>
      </w:r>
      <w:r>
        <w:rPr>
          <w:rFonts w:ascii="仿宋" w:eastAsia="仿宋" w:hAnsi="仿宋"/>
          <w:sz w:val="32"/>
          <w:szCs w:val="24"/>
        </w:rPr>
        <w:t>1</w:t>
      </w:r>
      <w:r>
        <w:rPr>
          <w:rFonts w:ascii="仿宋" w:eastAsia="仿宋" w:hAnsi="仿宋" w:hint="eastAsia"/>
          <w:sz w:val="32"/>
          <w:szCs w:val="24"/>
        </w:rPr>
        <w:t>：</w:t>
      </w: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jc w:val="center"/>
        <w:rPr>
          <w:rFonts w:eastAsia="Times New Roman"/>
          <w:sz w:val="32"/>
          <w:szCs w:val="24"/>
        </w:rPr>
      </w:pPr>
      <w:r>
        <w:rPr>
          <w:rFonts w:ascii="方正小标宋_GBK" w:eastAsia="方正小标宋_GBK" w:hAnsi="方正小标宋_GBK" w:hint="eastAsia"/>
          <w:sz w:val="44"/>
          <w:szCs w:val="24"/>
        </w:rPr>
        <w:t>新疆昌吉州玛纳斯县人民检察院</w:t>
      </w:r>
      <w:r>
        <w:rPr>
          <w:rFonts w:ascii="方正小标宋_GBK" w:eastAsia="方正小标宋_GBK" w:hAnsi="方正小标宋_GBK"/>
          <w:sz w:val="44"/>
          <w:szCs w:val="24"/>
        </w:rPr>
        <w:t>2019</w:t>
      </w:r>
      <w:r>
        <w:rPr>
          <w:rFonts w:ascii="方正小标宋_GBK" w:eastAsia="方正小标宋_GBK" w:hAnsi="方正小标宋_GBK" w:hint="eastAsia"/>
          <w:sz w:val="44"/>
          <w:szCs w:val="24"/>
        </w:rPr>
        <w:t>年度部门决算公开说明</w:t>
      </w: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spacing w:line="600" w:lineRule="exact"/>
        <w:rPr>
          <w:rFonts w:eastAsia="Times New Roman"/>
          <w:sz w:val="32"/>
          <w:szCs w:val="24"/>
        </w:rPr>
      </w:pPr>
    </w:p>
    <w:p w:rsidR="00EE16CA" w:rsidRDefault="00EE16CA" w:rsidP="00EE16CA">
      <w:pPr>
        <w:spacing w:line="600" w:lineRule="exact"/>
        <w:jc w:val="center"/>
        <w:rPr>
          <w:rFonts w:eastAsia="Times New Roman"/>
          <w:b/>
          <w:kern w:val="0"/>
          <w:sz w:val="32"/>
          <w:szCs w:val="24"/>
        </w:rPr>
      </w:pPr>
      <w:r>
        <w:rPr>
          <w:rFonts w:ascii="仿宋" w:eastAsia="仿宋" w:hAnsi="仿宋" w:hint="eastAsia"/>
          <w:b/>
          <w:kern w:val="0"/>
          <w:sz w:val="32"/>
          <w:szCs w:val="24"/>
        </w:rPr>
        <w:lastRenderedPageBreak/>
        <w:t>目</w:t>
      </w:r>
      <w:r>
        <w:rPr>
          <w:rFonts w:ascii="仿宋" w:eastAsia="仿宋" w:hAnsi="仿宋"/>
          <w:b/>
          <w:kern w:val="0"/>
          <w:sz w:val="32"/>
          <w:szCs w:val="24"/>
        </w:rPr>
        <w:t xml:space="preserve">  </w:t>
      </w:r>
      <w:r>
        <w:rPr>
          <w:rFonts w:ascii="仿宋" w:eastAsia="仿宋" w:hAnsi="仿宋" w:hint="eastAsia"/>
          <w:b/>
          <w:kern w:val="0"/>
          <w:sz w:val="32"/>
          <w:szCs w:val="24"/>
        </w:rPr>
        <w:t>录</w:t>
      </w:r>
    </w:p>
    <w:p w:rsidR="00EE16CA" w:rsidRDefault="00EE16CA" w:rsidP="00EE16CA">
      <w:pPr>
        <w:spacing w:line="600" w:lineRule="exact"/>
        <w:rPr>
          <w:rFonts w:eastAsia="Times New Roman"/>
          <w:b/>
          <w:kern w:val="0"/>
          <w:sz w:val="32"/>
          <w:szCs w:val="24"/>
        </w:rPr>
      </w:pPr>
    </w:p>
    <w:p w:rsidR="00EE16CA" w:rsidRDefault="00EE16CA" w:rsidP="00EE16CA">
      <w:pPr>
        <w:spacing w:line="600" w:lineRule="exact"/>
        <w:rPr>
          <w:rFonts w:eastAsia="Times New Roman"/>
          <w:kern w:val="0"/>
          <w:sz w:val="32"/>
          <w:szCs w:val="24"/>
        </w:rPr>
      </w:pPr>
      <w:r>
        <w:rPr>
          <w:rFonts w:ascii="仿宋" w:eastAsia="仿宋" w:hAnsi="仿宋" w:hint="eastAsia"/>
          <w:b/>
          <w:kern w:val="0"/>
          <w:sz w:val="32"/>
          <w:szCs w:val="24"/>
        </w:rPr>
        <w:t>第一部分</w:t>
      </w:r>
      <w:r>
        <w:rPr>
          <w:rFonts w:ascii="仿宋" w:eastAsia="仿宋" w:hAnsi="仿宋"/>
          <w:b/>
          <w:kern w:val="0"/>
          <w:sz w:val="32"/>
          <w:szCs w:val="24"/>
        </w:rPr>
        <w:t xml:space="preserve"> </w:t>
      </w:r>
      <w:r>
        <w:rPr>
          <w:rFonts w:ascii="仿宋" w:eastAsia="仿宋" w:hAnsi="仿宋" w:hint="eastAsia"/>
          <w:b/>
          <w:kern w:val="0"/>
          <w:sz w:val="32"/>
          <w:szCs w:val="24"/>
        </w:rPr>
        <w:t>部门单位概况</w:t>
      </w:r>
    </w:p>
    <w:p w:rsidR="00EE16CA" w:rsidRDefault="00EE16CA" w:rsidP="00EE16CA">
      <w:pPr>
        <w:spacing w:line="600" w:lineRule="exact"/>
        <w:rPr>
          <w:rFonts w:eastAsia="Times New Roman"/>
          <w:kern w:val="0"/>
          <w:sz w:val="32"/>
          <w:szCs w:val="24"/>
        </w:rPr>
      </w:pPr>
      <w:r>
        <w:rPr>
          <w:rFonts w:ascii="仿宋" w:eastAsia="仿宋" w:hAnsi="仿宋" w:hint="eastAsia"/>
          <w:kern w:val="0"/>
          <w:sz w:val="32"/>
          <w:szCs w:val="24"/>
        </w:rPr>
        <w:t>一、主要职能</w:t>
      </w:r>
    </w:p>
    <w:p w:rsidR="00EE16CA" w:rsidRDefault="00EE16CA" w:rsidP="00EE16CA">
      <w:pPr>
        <w:spacing w:line="600" w:lineRule="exact"/>
        <w:rPr>
          <w:rFonts w:eastAsia="Times New Roman"/>
          <w:kern w:val="0"/>
          <w:sz w:val="32"/>
          <w:szCs w:val="24"/>
        </w:rPr>
      </w:pPr>
      <w:r>
        <w:rPr>
          <w:rFonts w:ascii="仿宋" w:eastAsia="仿宋" w:hAnsi="仿宋" w:hint="eastAsia"/>
          <w:kern w:val="0"/>
          <w:sz w:val="32"/>
          <w:szCs w:val="24"/>
        </w:rPr>
        <w:t>二、</w:t>
      </w:r>
      <w:r>
        <w:rPr>
          <w:rFonts w:ascii="仿宋" w:eastAsia="仿宋" w:hAnsi="仿宋" w:hint="eastAsia"/>
          <w:sz w:val="32"/>
          <w:szCs w:val="24"/>
        </w:rPr>
        <w:t>机构设置及人员情况</w:t>
      </w:r>
    </w:p>
    <w:p w:rsidR="00EE16CA" w:rsidRDefault="00EE16CA" w:rsidP="00EE16CA">
      <w:pPr>
        <w:spacing w:line="600" w:lineRule="exact"/>
        <w:rPr>
          <w:rFonts w:eastAsia="Times New Roman"/>
          <w:kern w:val="0"/>
          <w:sz w:val="32"/>
          <w:szCs w:val="24"/>
        </w:rPr>
      </w:pPr>
      <w:r>
        <w:rPr>
          <w:rFonts w:ascii="仿宋" w:eastAsia="仿宋" w:hAnsi="仿宋" w:hint="eastAsia"/>
          <w:b/>
          <w:kern w:val="0"/>
          <w:sz w:val="32"/>
          <w:szCs w:val="24"/>
        </w:rPr>
        <w:t>第二部分</w:t>
      </w:r>
      <w:r>
        <w:rPr>
          <w:rFonts w:ascii="仿宋" w:eastAsia="仿宋" w:hAnsi="仿宋"/>
          <w:b/>
          <w:kern w:val="0"/>
          <w:sz w:val="32"/>
          <w:szCs w:val="24"/>
        </w:rPr>
        <w:t xml:space="preserve"> </w:t>
      </w:r>
      <w:r>
        <w:rPr>
          <w:rFonts w:ascii="仿宋" w:eastAsia="仿宋" w:hAnsi="仿宋" w:hint="eastAsia"/>
          <w:b/>
          <w:kern w:val="0"/>
          <w:sz w:val="32"/>
          <w:szCs w:val="24"/>
        </w:rPr>
        <w:t>部门决算情况说明</w:t>
      </w:r>
    </w:p>
    <w:p w:rsidR="00EE16CA" w:rsidRDefault="00EE16CA" w:rsidP="00EE16CA">
      <w:pPr>
        <w:spacing w:line="600" w:lineRule="exact"/>
        <w:rPr>
          <w:rFonts w:eastAsia="Times New Roman"/>
          <w:sz w:val="32"/>
          <w:szCs w:val="24"/>
        </w:rPr>
      </w:pPr>
      <w:r>
        <w:rPr>
          <w:rFonts w:ascii="仿宋" w:eastAsia="仿宋" w:hAnsi="仿宋" w:hint="eastAsia"/>
          <w:sz w:val="32"/>
          <w:szCs w:val="24"/>
        </w:rPr>
        <w:t>一、收入支出决算总体情况说明</w:t>
      </w:r>
    </w:p>
    <w:p w:rsidR="00EE16CA" w:rsidRDefault="00EE16CA" w:rsidP="00EE16CA">
      <w:pPr>
        <w:spacing w:line="600" w:lineRule="exact"/>
        <w:rPr>
          <w:rFonts w:eastAsia="Times New Roman"/>
          <w:sz w:val="32"/>
          <w:szCs w:val="24"/>
        </w:rPr>
      </w:pPr>
      <w:r>
        <w:rPr>
          <w:rFonts w:ascii="仿宋" w:eastAsia="仿宋" w:hAnsi="仿宋" w:hint="eastAsia"/>
          <w:sz w:val="32"/>
          <w:szCs w:val="24"/>
        </w:rPr>
        <w:t>二、收入决算情况说明</w:t>
      </w:r>
    </w:p>
    <w:p w:rsidR="00EE16CA" w:rsidRDefault="00EE16CA" w:rsidP="00EE16CA">
      <w:pPr>
        <w:spacing w:line="600" w:lineRule="exact"/>
        <w:rPr>
          <w:rFonts w:eastAsia="Times New Roman"/>
          <w:sz w:val="32"/>
          <w:szCs w:val="24"/>
        </w:rPr>
      </w:pPr>
      <w:r>
        <w:rPr>
          <w:rFonts w:ascii="仿宋" w:eastAsia="仿宋" w:hAnsi="仿宋" w:hint="eastAsia"/>
          <w:sz w:val="32"/>
          <w:szCs w:val="24"/>
        </w:rPr>
        <w:t>三、支出决算情况说明、</w:t>
      </w:r>
    </w:p>
    <w:p w:rsidR="00EE16CA" w:rsidRDefault="00EE16CA" w:rsidP="00EE16CA">
      <w:pPr>
        <w:spacing w:line="600" w:lineRule="exact"/>
        <w:rPr>
          <w:rFonts w:eastAsia="Times New Roman"/>
          <w:sz w:val="32"/>
          <w:szCs w:val="24"/>
        </w:rPr>
      </w:pPr>
      <w:r>
        <w:rPr>
          <w:rFonts w:ascii="仿宋" w:eastAsia="仿宋" w:hAnsi="仿宋" w:hint="eastAsia"/>
          <w:sz w:val="32"/>
          <w:szCs w:val="24"/>
        </w:rPr>
        <w:t>四、财政拨款收入支出决算总体情况说明</w:t>
      </w:r>
    </w:p>
    <w:p w:rsidR="00EE16CA" w:rsidRDefault="00EE16CA" w:rsidP="00EE16CA">
      <w:pPr>
        <w:spacing w:line="600" w:lineRule="exact"/>
        <w:rPr>
          <w:rFonts w:eastAsia="Times New Roman"/>
          <w:sz w:val="32"/>
          <w:szCs w:val="24"/>
        </w:rPr>
      </w:pPr>
      <w:r>
        <w:rPr>
          <w:rFonts w:ascii="仿宋" w:eastAsia="仿宋" w:hAnsi="仿宋" w:hint="eastAsia"/>
          <w:sz w:val="32"/>
          <w:szCs w:val="24"/>
        </w:rPr>
        <w:t>五、一般公共预算财政拨款支出决算情况说明</w:t>
      </w:r>
    </w:p>
    <w:p w:rsidR="00EE16CA" w:rsidRDefault="00EE16CA" w:rsidP="00EE16CA">
      <w:pPr>
        <w:spacing w:line="600" w:lineRule="exact"/>
        <w:rPr>
          <w:rFonts w:eastAsia="Times New Roman"/>
          <w:sz w:val="32"/>
          <w:szCs w:val="24"/>
        </w:rPr>
      </w:pPr>
      <w:r>
        <w:rPr>
          <w:rFonts w:ascii="仿宋" w:eastAsia="仿宋" w:hAnsi="仿宋" w:hint="eastAsia"/>
          <w:sz w:val="32"/>
          <w:szCs w:val="24"/>
        </w:rPr>
        <w:t>六、一般公共预算财政拨款基本支出决算情况说明</w:t>
      </w:r>
    </w:p>
    <w:p w:rsidR="00EE16CA" w:rsidRDefault="00EE16CA" w:rsidP="00EE16CA">
      <w:pPr>
        <w:spacing w:line="600" w:lineRule="exact"/>
        <w:rPr>
          <w:rFonts w:eastAsia="Times New Roman"/>
          <w:sz w:val="32"/>
          <w:szCs w:val="24"/>
        </w:rPr>
      </w:pPr>
      <w:r>
        <w:rPr>
          <w:rFonts w:ascii="仿宋" w:eastAsia="仿宋" w:hAnsi="仿宋" w:hint="eastAsia"/>
          <w:sz w:val="32"/>
          <w:szCs w:val="24"/>
        </w:rPr>
        <w:t>七、一般公共预算财政拨款</w:t>
      </w:r>
      <w:r>
        <w:rPr>
          <w:rFonts w:eastAsia="Times New Roman"/>
          <w:sz w:val="32"/>
          <w:szCs w:val="24"/>
        </w:rPr>
        <w:t>“</w:t>
      </w:r>
      <w:r>
        <w:rPr>
          <w:rFonts w:ascii="仿宋" w:eastAsia="仿宋" w:hAnsi="仿宋" w:hint="eastAsia"/>
          <w:sz w:val="32"/>
          <w:szCs w:val="24"/>
        </w:rPr>
        <w:t>三公</w:t>
      </w:r>
      <w:r>
        <w:rPr>
          <w:rFonts w:eastAsia="Times New Roman"/>
          <w:sz w:val="32"/>
          <w:szCs w:val="24"/>
        </w:rPr>
        <w:t>”</w:t>
      </w:r>
      <w:r>
        <w:rPr>
          <w:rFonts w:ascii="仿宋" w:eastAsia="仿宋" w:hAnsi="仿宋" w:hint="eastAsia"/>
          <w:sz w:val="32"/>
          <w:szCs w:val="24"/>
        </w:rPr>
        <w:t>经费支出决算情况说明</w:t>
      </w:r>
    </w:p>
    <w:p w:rsidR="00EE16CA" w:rsidRDefault="00EE16CA" w:rsidP="00EE16CA">
      <w:pPr>
        <w:spacing w:line="600" w:lineRule="exact"/>
        <w:rPr>
          <w:rFonts w:eastAsia="Times New Roman"/>
          <w:sz w:val="32"/>
          <w:szCs w:val="24"/>
        </w:rPr>
      </w:pPr>
      <w:r>
        <w:rPr>
          <w:rFonts w:ascii="仿宋" w:eastAsia="仿宋" w:hAnsi="仿宋" w:hint="eastAsia"/>
          <w:sz w:val="32"/>
          <w:szCs w:val="24"/>
        </w:rPr>
        <w:t>八、政府性基金预算收入支出决算情况说明</w:t>
      </w:r>
    </w:p>
    <w:p w:rsidR="00EE16CA" w:rsidRDefault="00EE16CA" w:rsidP="00EE16CA">
      <w:pPr>
        <w:spacing w:line="600" w:lineRule="exact"/>
        <w:rPr>
          <w:rFonts w:eastAsia="Times New Roman"/>
          <w:sz w:val="32"/>
          <w:szCs w:val="24"/>
        </w:rPr>
      </w:pPr>
      <w:r>
        <w:rPr>
          <w:rFonts w:ascii="仿宋" w:eastAsia="仿宋" w:hAnsi="仿宋" w:hint="eastAsia"/>
          <w:sz w:val="32"/>
          <w:szCs w:val="24"/>
        </w:rPr>
        <w:t>九、其他重要事项的情况说明</w:t>
      </w:r>
    </w:p>
    <w:p w:rsidR="00EE16CA" w:rsidRDefault="00EE16CA" w:rsidP="00EE16CA">
      <w:pPr>
        <w:spacing w:line="600" w:lineRule="exact"/>
        <w:rPr>
          <w:rFonts w:eastAsia="Times New Roman"/>
          <w:sz w:val="32"/>
          <w:szCs w:val="24"/>
        </w:rPr>
      </w:pPr>
      <w:r>
        <w:rPr>
          <w:rFonts w:ascii="仿宋" w:eastAsia="仿宋" w:hAnsi="仿宋" w:hint="eastAsia"/>
          <w:sz w:val="32"/>
          <w:szCs w:val="24"/>
        </w:rPr>
        <w:t>（一）机关运行经费支出情况</w:t>
      </w:r>
    </w:p>
    <w:p w:rsidR="00EE16CA" w:rsidRDefault="00EE16CA" w:rsidP="00EE16CA">
      <w:pPr>
        <w:spacing w:line="600" w:lineRule="exact"/>
        <w:rPr>
          <w:rFonts w:eastAsia="Times New Roman"/>
          <w:sz w:val="32"/>
          <w:szCs w:val="24"/>
        </w:rPr>
      </w:pPr>
      <w:r>
        <w:rPr>
          <w:rFonts w:ascii="仿宋" w:eastAsia="仿宋" w:hAnsi="仿宋" w:hint="eastAsia"/>
          <w:sz w:val="32"/>
          <w:szCs w:val="24"/>
        </w:rPr>
        <w:t>（二）政府采购情况</w:t>
      </w:r>
    </w:p>
    <w:p w:rsidR="00EE16CA" w:rsidRDefault="00EE16CA" w:rsidP="00EE16CA">
      <w:pPr>
        <w:spacing w:line="600" w:lineRule="exact"/>
        <w:rPr>
          <w:rFonts w:eastAsia="Times New Roman"/>
          <w:sz w:val="32"/>
          <w:szCs w:val="24"/>
        </w:rPr>
      </w:pPr>
      <w:r>
        <w:rPr>
          <w:rFonts w:ascii="仿宋" w:eastAsia="仿宋" w:hAnsi="仿宋" w:hint="eastAsia"/>
          <w:sz w:val="32"/>
          <w:szCs w:val="24"/>
        </w:rPr>
        <w:t>（三）国有资产占用情况说明</w:t>
      </w:r>
    </w:p>
    <w:p w:rsidR="00EE16CA" w:rsidRDefault="00EE16CA" w:rsidP="00EE16CA">
      <w:pPr>
        <w:spacing w:line="600" w:lineRule="exact"/>
        <w:rPr>
          <w:rFonts w:eastAsia="Times New Roman"/>
          <w:b/>
          <w:kern w:val="0"/>
          <w:sz w:val="32"/>
          <w:szCs w:val="24"/>
        </w:rPr>
      </w:pPr>
      <w:r>
        <w:rPr>
          <w:rFonts w:ascii="仿宋" w:eastAsia="仿宋" w:hAnsi="仿宋" w:hint="eastAsia"/>
          <w:b/>
          <w:kern w:val="0"/>
          <w:sz w:val="32"/>
          <w:szCs w:val="24"/>
        </w:rPr>
        <w:t>第三部分</w:t>
      </w:r>
      <w:r>
        <w:rPr>
          <w:rFonts w:ascii="仿宋" w:eastAsia="仿宋" w:hAnsi="仿宋"/>
          <w:b/>
          <w:kern w:val="0"/>
          <w:sz w:val="32"/>
          <w:szCs w:val="24"/>
        </w:rPr>
        <w:t xml:space="preserve"> </w:t>
      </w:r>
      <w:r>
        <w:rPr>
          <w:rFonts w:ascii="仿宋" w:eastAsia="仿宋" w:hAnsi="仿宋" w:hint="eastAsia"/>
          <w:b/>
          <w:kern w:val="0"/>
          <w:sz w:val="32"/>
          <w:szCs w:val="24"/>
        </w:rPr>
        <w:t>专业名词解释</w:t>
      </w:r>
    </w:p>
    <w:p w:rsidR="00EE16CA" w:rsidRDefault="00EE16CA" w:rsidP="00EE16CA">
      <w:pPr>
        <w:spacing w:line="600" w:lineRule="exact"/>
        <w:rPr>
          <w:rFonts w:eastAsia="Times New Roman"/>
          <w:b/>
          <w:kern w:val="0"/>
          <w:sz w:val="32"/>
          <w:szCs w:val="24"/>
        </w:rPr>
      </w:pPr>
      <w:r>
        <w:rPr>
          <w:rFonts w:ascii="仿宋" w:eastAsia="仿宋" w:hAnsi="仿宋" w:hint="eastAsia"/>
          <w:b/>
          <w:kern w:val="0"/>
          <w:sz w:val="32"/>
          <w:szCs w:val="24"/>
        </w:rPr>
        <w:t>第四部分</w:t>
      </w:r>
      <w:r>
        <w:rPr>
          <w:rFonts w:ascii="仿宋" w:eastAsia="仿宋" w:hAnsi="仿宋"/>
          <w:b/>
          <w:kern w:val="0"/>
          <w:sz w:val="32"/>
          <w:szCs w:val="24"/>
        </w:rPr>
        <w:t xml:space="preserve"> </w:t>
      </w:r>
      <w:r>
        <w:rPr>
          <w:rFonts w:ascii="仿宋" w:eastAsia="仿宋" w:hAnsi="仿宋" w:hint="eastAsia"/>
          <w:b/>
          <w:kern w:val="0"/>
          <w:sz w:val="32"/>
          <w:szCs w:val="24"/>
        </w:rPr>
        <w:t>部门决算报表（见附表）</w:t>
      </w:r>
    </w:p>
    <w:p w:rsidR="00EE16CA" w:rsidRDefault="00EE16CA" w:rsidP="00EE16CA">
      <w:pPr>
        <w:spacing w:line="600" w:lineRule="exact"/>
        <w:rPr>
          <w:rFonts w:eastAsia="Times New Roman"/>
          <w:sz w:val="32"/>
          <w:szCs w:val="24"/>
        </w:rPr>
      </w:pPr>
      <w:r>
        <w:rPr>
          <w:rFonts w:ascii="仿宋" w:eastAsia="仿宋" w:hAnsi="仿宋" w:hint="eastAsia"/>
          <w:sz w:val="32"/>
          <w:szCs w:val="24"/>
        </w:rPr>
        <w:t>一、《收入支出决算总表》</w:t>
      </w:r>
    </w:p>
    <w:p w:rsidR="00EE16CA" w:rsidRDefault="00EE16CA" w:rsidP="00EE16CA">
      <w:pPr>
        <w:spacing w:line="600" w:lineRule="exact"/>
        <w:rPr>
          <w:rFonts w:eastAsia="Times New Roman"/>
          <w:sz w:val="32"/>
          <w:szCs w:val="24"/>
        </w:rPr>
      </w:pPr>
      <w:r>
        <w:rPr>
          <w:rFonts w:ascii="仿宋" w:eastAsia="仿宋" w:hAnsi="仿宋" w:hint="eastAsia"/>
          <w:sz w:val="32"/>
          <w:szCs w:val="24"/>
        </w:rPr>
        <w:t>二、《收入决算表》</w:t>
      </w:r>
    </w:p>
    <w:p w:rsidR="00EE16CA" w:rsidRDefault="00EE16CA" w:rsidP="00EE16CA">
      <w:pPr>
        <w:spacing w:line="600" w:lineRule="exact"/>
        <w:rPr>
          <w:rFonts w:eastAsia="Times New Roman"/>
          <w:sz w:val="32"/>
          <w:szCs w:val="24"/>
        </w:rPr>
      </w:pPr>
      <w:r>
        <w:rPr>
          <w:rFonts w:ascii="仿宋" w:eastAsia="仿宋" w:hAnsi="仿宋" w:hint="eastAsia"/>
          <w:sz w:val="32"/>
          <w:szCs w:val="24"/>
        </w:rPr>
        <w:t>三、《支出决算表》</w:t>
      </w:r>
    </w:p>
    <w:p w:rsidR="00EE16CA" w:rsidRDefault="00EE16CA" w:rsidP="00EE16CA">
      <w:pPr>
        <w:spacing w:line="600" w:lineRule="exact"/>
        <w:rPr>
          <w:rFonts w:eastAsia="Times New Roman"/>
          <w:sz w:val="32"/>
          <w:szCs w:val="24"/>
        </w:rPr>
      </w:pPr>
      <w:r>
        <w:rPr>
          <w:rFonts w:ascii="仿宋" w:eastAsia="仿宋" w:hAnsi="仿宋" w:hint="eastAsia"/>
          <w:sz w:val="32"/>
          <w:szCs w:val="24"/>
        </w:rPr>
        <w:lastRenderedPageBreak/>
        <w:t>四、《财政拨款收入支出决算总表》</w:t>
      </w:r>
    </w:p>
    <w:p w:rsidR="00EE16CA" w:rsidRDefault="00EE16CA" w:rsidP="00EE16CA">
      <w:pPr>
        <w:spacing w:line="600" w:lineRule="exact"/>
        <w:rPr>
          <w:rFonts w:eastAsia="Times New Roman"/>
          <w:sz w:val="32"/>
          <w:szCs w:val="24"/>
        </w:rPr>
      </w:pPr>
      <w:r>
        <w:rPr>
          <w:rFonts w:ascii="仿宋" w:eastAsia="仿宋" w:hAnsi="仿宋" w:hint="eastAsia"/>
          <w:sz w:val="32"/>
          <w:szCs w:val="24"/>
        </w:rPr>
        <w:t>五、《一般公共预算财政拨款支出决算表》</w:t>
      </w:r>
    </w:p>
    <w:p w:rsidR="00EE16CA" w:rsidRDefault="00EE16CA" w:rsidP="00EE16CA">
      <w:pPr>
        <w:spacing w:line="600" w:lineRule="exact"/>
        <w:rPr>
          <w:rFonts w:eastAsia="Times New Roman"/>
          <w:sz w:val="32"/>
          <w:szCs w:val="24"/>
        </w:rPr>
      </w:pPr>
      <w:r>
        <w:rPr>
          <w:rFonts w:ascii="仿宋" w:eastAsia="仿宋" w:hAnsi="仿宋" w:hint="eastAsia"/>
          <w:sz w:val="32"/>
          <w:szCs w:val="24"/>
        </w:rPr>
        <w:t>六、《一般公共预算财政拨款基本支出决算表》</w:t>
      </w:r>
    </w:p>
    <w:p w:rsidR="00EE16CA" w:rsidRDefault="00EE16CA" w:rsidP="00EE16CA">
      <w:pPr>
        <w:spacing w:line="600" w:lineRule="exact"/>
        <w:rPr>
          <w:rFonts w:eastAsia="Times New Roman"/>
          <w:sz w:val="32"/>
          <w:szCs w:val="24"/>
        </w:rPr>
      </w:pPr>
      <w:r>
        <w:rPr>
          <w:rFonts w:ascii="仿宋" w:eastAsia="仿宋" w:hAnsi="仿宋" w:hint="eastAsia"/>
          <w:sz w:val="32"/>
          <w:szCs w:val="24"/>
        </w:rPr>
        <w:t>七、《一般公共预算财政拨款</w:t>
      </w:r>
      <w:r>
        <w:rPr>
          <w:rFonts w:eastAsia="Times New Roman"/>
          <w:sz w:val="32"/>
          <w:szCs w:val="24"/>
        </w:rPr>
        <w:t>“</w:t>
      </w:r>
      <w:r>
        <w:rPr>
          <w:rFonts w:ascii="仿宋" w:eastAsia="仿宋" w:hAnsi="仿宋" w:hint="eastAsia"/>
          <w:sz w:val="32"/>
          <w:szCs w:val="24"/>
        </w:rPr>
        <w:t>三公</w:t>
      </w:r>
      <w:r>
        <w:rPr>
          <w:rFonts w:eastAsia="Times New Roman"/>
          <w:sz w:val="32"/>
          <w:szCs w:val="24"/>
        </w:rPr>
        <w:t>”</w:t>
      </w:r>
      <w:r>
        <w:rPr>
          <w:rFonts w:ascii="仿宋" w:eastAsia="仿宋" w:hAnsi="仿宋" w:hint="eastAsia"/>
          <w:sz w:val="32"/>
          <w:szCs w:val="24"/>
        </w:rPr>
        <w:t>经费支出决算表》</w:t>
      </w:r>
    </w:p>
    <w:p w:rsidR="00EE16CA" w:rsidRDefault="00EE16CA" w:rsidP="00EE16CA">
      <w:pPr>
        <w:spacing w:line="600" w:lineRule="exact"/>
        <w:rPr>
          <w:rFonts w:ascii="仿宋" w:eastAsia="仿宋" w:hAnsi="仿宋"/>
          <w:sz w:val="32"/>
          <w:szCs w:val="24"/>
        </w:rPr>
      </w:pPr>
      <w:r>
        <w:rPr>
          <w:rFonts w:ascii="仿宋" w:eastAsia="仿宋" w:hAnsi="仿宋" w:hint="eastAsia"/>
          <w:sz w:val="32"/>
          <w:szCs w:val="24"/>
        </w:rPr>
        <w:t>八、《政府性基金预算财政拨款收入支出决算表》</w:t>
      </w:r>
    </w:p>
    <w:p w:rsidR="00F33EDE" w:rsidRDefault="00F33EDE" w:rsidP="00EE16CA">
      <w:pPr>
        <w:spacing w:line="600" w:lineRule="exact"/>
        <w:rPr>
          <w:rFonts w:ascii="仿宋" w:eastAsia="仿宋" w:hAnsi="仿宋"/>
          <w:sz w:val="32"/>
          <w:szCs w:val="24"/>
        </w:rPr>
      </w:pPr>
    </w:p>
    <w:p w:rsidR="00F33EDE" w:rsidRDefault="00F33EDE" w:rsidP="00EE16CA">
      <w:pPr>
        <w:spacing w:line="600" w:lineRule="exact"/>
        <w:rPr>
          <w:rFonts w:ascii="仿宋" w:eastAsia="仿宋" w:hAnsi="仿宋"/>
          <w:sz w:val="32"/>
          <w:szCs w:val="24"/>
        </w:rPr>
      </w:pPr>
    </w:p>
    <w:p w:rsidR="00F33EDE" w:rsidRDefault="00F33EDE" w:rsidP="00EE16CA">
      <w:pPr>
        <w:spacing w:line="600" w:lineRule="exact"/>
        <w:rPr>
          <w:rFonts w:ascii="仿宋" w:eastAsia="仿宋" w:hAnsi="仿宋"/>
          <w:sz w:val="32"/>
          <w:szCs w:val="24"/>
        </w:rPr>
      </w:pPr>
    </w:p>
    <w:p w:rsidR="00F33EDE" w:rsidRDefault="00F33EDE" w:rsidP="00EE16CA">
      <w:pPr>
        <w:spacing w:line="600" w:lineRule="exact"/>
        <w:rPr>
          <w:rFonts w:ascii="仿宋" w:eastAsia="仿宋" w:hAnsi="仿宋"/>
          <w:sz w:val="32"/>
          <w:szCs w:val="24"/>
        </w:rPr>
      </w:pPr>
    </w:p>
    <w:p w:rsidR="00F33EDE" w:rsidRDefault="00F33EDE" w:rsidP="00EE16CA">
      <w:pPr>
        <w:spacing w:line="600" w:lineRule="exact"/>
        <w:rPr>
          <w:rFonts w:ascii="仿宋" w:eastAsia="仿宋" w:hAnsi="仿宋"/>
          <w:sz w:val="32"/>
          <w:szCs w:val="24"/>
        </w:rPr>
      </w:pPr>
    </w:p>
    <w:p w:rsidR="00F33EDE" w:rsidRDefault="00F33EDE" w:rsidP="00EE16CA">
      <w:pPr>
        <w:spacing w:line="600" w:lineRule="exact"/>
        <w:rPr>
          <w:rFonts w:ascii="仿宋" w:eastAsia="仿宋" w:hAnsi="仿宋"/>
          <w:sz w:val="32"/>
          <w:szCs w:val="24"/>
        </w:rPr>
      </w:pPr>
    </w:p>
    <w:p w:rsidR="00F33EDE" w:rsidRDefault="00F33EDE" w:rsidP="00EE16CA">
      <w:pPr>
        <w:spacing w:line="600" w:lineRule="exact"/>
        <w:rPr>
          <w:rFonts w:ascii="仿宋" w:eastAsia="仿宋" w:hAnsi="仿宋"/>
          <w:sz w:val="32"/>
          <w:szCs w:val="24"/>
        </w:rPr>
      </w:pPr>
    </w:p>
    <w:p w:rsidR="00F33EDE" w:rsidRDefault="00F33EDE" w:rsidP="00EE16CA">
      <w:pPr>
        <w:spacing w:line="600" w:lineRule="exact"/>
        <w:rPr>
          <w:rFonts w:ascii="仿宋" w:eastAsia="仿宋" w:hAnsi="仿宋"/>
          <w:sz w:val="32"/>
          <w:szCs w:val="24"/>
        </w:rPr>
      </w:pPr>
    </w:p>
    <w:p w:rsidR="00F33EDE" w:rsidRDefault="00F33EDE" w:rsidP="00EE16CA">
      <w:pPr>
        <w:spacing w:line="600" w:lineRule="exact"/>
        <w:rPr>
          <w:rFonts w:ascii="仿宋" w:eastAsia="仿宋" w:hAnsi="仿宋"/>
          <w:sz w:val="32"/>
          <w:szCs w:val="24"/>
        </w:rPr>
      </w:pPr>
    </w:p>
    <w:p w:rsidR="00F33EDE" w:rsidRDefault="00F33EDE" w:rsidP="00EE16CA">
      <w:pPr>
        <w:spacing w:line="600" w:lineRule="exact"/>
        <w:rPr>
          <w:rFonts w:ascii="仿宋" w:eastAsia="仿宋" w:hAnsi="仿宋"/>
          <w:sz w:val="32"/>
          <w:szCs w:val="24"/>
        </w:rPr>
      </w:pPr>
    </w:p>
    <w:p w:rsidR="00F33EDE" w:rsidRDefault="00F33EDE" w:rsidP="00EE16CA">
      <w:pPr>
        <w:spacing w:line="600" w:lineRule="exact"/>
        <w:rPr>
          <w:rFonts w:ascii="仿宋" w:eastAsia="仿宋" w:hAnsi="仿宋"/>
          <w:sz w:val="32"/>
          <w:szCs w:val="24"/>
        </w:rPr>
      </w:pPr>
    </w:p>
    <w:p w:rsidR="00F33EDE" w:rsidRDefault="00F33EDE" w:rsidP="00EE16CA">
      <w:pPr>
        <w:spacing w:line="600" w:lineRule="exact"/>
        <w:rPr>
          <w:rFonts w:ascii="仿宋" w:eastAsia="仿宋" w:hAnsi="仿宋"/>
          <w:sz w:val="32"/>
          <w:szCs w:val="24"/>
        </w:rPr>
      </w:pPr>
    </w:p>
    <w:p w:rsidR="00F33EDE" w:rsidRDefault="00F33EDE" w:rsidP="00EE16CA">
      <w:pPr>
        <w:spacing w:line="600" w:lineRule="exact"/>
        <w:rPr>
          <w:rFonts w:ascii="仿宋" w:eastAsia="仿宋" w:hAnsi="仿宋"/>
          <w:sz w:val="32"/>
          <w:szCs w:val="24"/>
        </w:rPr>
      </w:pPr>
    </w:p>
    <w:p w:rsidR="00F33EDE" w:rsidRDefault="00F33EDE" w:rsidP="00EE16CA">
      <w:pPr>
        <w:spacing w:line="600" w:lineRule="exact"/>
        <w:rPr>
          <w:rFonts w:ascii="仿宋" w:eastAsia="仿宋" w:hAnsi="仿宋"/>
          <w:sz w:val="32"/>
          <w:szCs w:val="24"/>
        </w:rPr>
      </w:pPr>
    </w:p>
    <w:p w:rsidR="00F33EDE" w:rsidRDefault="00F33EDE" w:rsidP="00EE16CA">
      <w:pPr>
        <w:spacing w:line="600" w:lineRule="exact"/>
        <w:rPr>
          <w:rFonts w:ascii="仿宋" w:eastAsia="仿宋" w:hAnsi="仿宋"/>
          <w:sz w:val="32"/>
          <w:szCs w:val="24"/>
        </w:rPr>
      </w:pPr>
    </w:p>
    <w:p w:rsidR="00F33EDE" w:rsidRDefault="00F33EDE" w:rsidP="00EE16CA">
      <w:pPr>
        <w:spacing w:line="600" w:lineRule="exact"/>
        <w:rPr>
          <w:rFonts w:ascii="仿宋" w:eastAsia="仿宋" w:hAnsi="仿宋"/>
          <w:sz w:val="32"/>
          <w:szCs w:val="24"/>
        </w:rPr>
      </w:pPr>
    </w:p>
    <w:p w:rsidR="00F33EDE" w:rsidRDefault="00F33EDE" w:rsidP="00EE16CA">
      <w:pPr>
        <w:spacing w:line="600" w:lineRule="exact"/>
        <w:rPr>
          <w:rFonts w:eastAsia="Times New Roman"/>
          <w:sz w:val="32"/>
          <w:szCs w:val="24"/>
        </w:rPr>
      </w:pPr>
    </w:p>
    <w:p w:rsidR="00EE16CA" w:rsidRDefault="00EE16CA" w:rsidP="00EE16CA">
      <w:pPr>
        <w:spacing w:line="600" w:lineRule="exact"/>
        <w:ind w:firstLine="640"/>
        <w:rPr>
          <w:rFonts w:eastAsia="Times New Roman"/>
          <w:sz w:val="32"/>
          <w:szCs w:val="24"/>
        </w:rPr>
      </w:pPr>
    </w:p>
    <w:p w:rsidR="00EE16CA" w:rsidRPr="00FE4E45" w:rsidRDefault="00EE16CA" w:rsidP="00FE4E45">
      <w:pPr>
        <w:spacing w:line="560" w:lineRule="exact"/>
        <w:ind w:firstLine="640"/>
        <w:jc w:val="center"/>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lastRenderedPageBreak/>
        <w:t>第一部分 部门单位概况</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一、主要职能</w:t>
      </w:r>
    </w:p>
    <w:p w:rsidR="00FE4E45" w:rsidRPr="00FE4E45" w:rsidRDefault="00FE4E45"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玛纳斯县人民检察院主要职能不予公示。</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二、机构设置及人员情况</w:t>
      </w:r>
    </w:p>
    <w:p w:rsidR="00F8448D" w:rsidRPr="00FE4E45" w:rsidRDefault="00F8448D" w:rsidP="00F8448D">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玛纳斯县人民检察院机构设置及人员情况不予公示。</w:t>
      </w:r>
    </w:p>
    <w:p w:rsidR="00FE4E45" w:rsidRPr="00FE4E45" w:rsidRDefault="00FE4E45" w:rsidP="00F8448D">
      <w:pPr>
        <w:spacing w:line="560" w:lineRule="exact"/>
        <w:ind w:firstLine="640"/>
        <w:jc w:val="left"/>
        <w:rPr>
          <w:rFonts w:ascii="仿宋_GB2312" w:eastAsia="仿宋_GB2312" w:hAnsi="黑体" w:cs="宋体"/>
          <w:bCs/>
          <w:kern w:val="0"/>
          <w:sz w:val="30"/>
          <w:szCs w:val="30"/>
        </w:rPr>
      </w:pPr>
    </w:p>
    <w:p w:rsidR="00EE16CA" w:rsidRPr="00FE4E45" w:rsidRDefault="00EE16CA" w:rsidP="00FE4E45">
      <w:pPr>
        <w:spacing w:line="560" w:lineRule="exact"/>
        <w:ind w:firstLine="640"/>
        <w:jc w:val="center"/>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第二部分 部门决算情况说明</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一、收入支出决算总体情况说明</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 xml:space="preserve">  2019年度本年收入1,127.44万元，与上年相比，增加78.97万元，增长7.53%，主要原因是：2019年检察院办公楼暖气维修改造和更换办公楼门窗项目，向财政申请维修改造资金，故收入增加。本年支出1,174.01万元，与上年相比，增加92.24万元，增长8.53%，主要原因是：2019年检察院办公楼暖气维修改造和更换办公楼门窗项目，向财政申请维修改造资金，故支出增加。 </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二、收入决算情况说明</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2019年度本年收入1,127.44万元，其中：财政拨款收入1,099.97万元，占97.56%；上级补助收入0万元，占0%；事业收入0万元，占0%；经营收入0万元，占0%；附属单位上缴收入0万元，占0%；其他收入27.47万元，占2.44%。</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三、支出决算情况说明</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2019年度本年支出1,174.01万元，其中，基本支出1,002.01万元，占85.35%；项目支出172万元,占14.65%；上缴上级支出</w:t>
      </w:r>
      <w:r w:rsidRPr="00FE4E45">
        <w:rPr>
          <w:rFonts w:ascii="仿宋_GB2312" w:eastAsia="仿宋_GB2312" w:hAnsi="黑体" w:cs="宋体" w:hint="eastAsia"/>
          <w:bCs/>
          <w:kern w:val="0"/>
          <w:sz w:val="30"/>
          <w:szCs w:val="30"/>
        </w:rPr>
        <w:lastRenderedPageBreak/>
        <w:t>0万元，占0%；经营支出0万元，占0%；对附属单位补助支出0万元，占0%。</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四、财政拨款收入支出决算总体情况说明</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2019年度财政拨款收入1,099.97万元，与上年相比，增加160.3万元，增长17.06%，主要原因是：2019年检察院办公楼暖气维修改造和更换办公楼门窗项目，向财政申请维修改造资金，故财政拨款收入增加。财政拨款支出1,099.97万元，与上年相比，增加99.79万元，增长9.98%。主要原因是：2019年检察院办公楼暖气维修改造和更换办公楼门窗项目，向财政申请维修改造资金，故财政拨款支出增加。与年初预算数相比情况:财政拨款收入年初预算数</w:t>
      </w:r>
      <w:r w:rsidR="00FE4E45" w:rsidRPr="00FE4E45">
        <w:rPr>
          <w:rFonts w:ascii="仿宋_GB2312" w:eastAsia="仿宋_GB2312" w:hAnsi="黑体" w:cs="宋体" w:hint="eastAsia"/>
          <w:bCs/>
          <w:kern w:val="0"/>
          <w:sz w:val="30"/>
          <w:szCs w:val="30"/>
        </w:rPr>
        <w:t>7</w:t>
      </w:r>
      <w:r w:rsidRPr="00FE4E45">
        <w:rPr>
          <w:rFonts w:ascii="仿宋_GB2312" w:eastAsia="仿宋_GB2312" w:hAnsi="黑体" w:cs="宋体" w:hint="eastAsia"/>
          <w:bCs/>
          <w:kern w:val="0"/>
          <w:sz w:val="30"/>
          <w:szCs w:val="30"/>
        </w:rPr>
        <w:t>25.59万元,决算数1,099.97万元，预决算差异率51.6%。主要原因是：政法转移办案业务经费和业务装备费共172万元，是当年追加项目，年初预算未列支；2019年检察院办公楼暖气维修改造和更换办公楼门窗项目资金为当年追加项目，年初预算未列支。财政拨款支出年初预算数725.59万元，决算数1,099.97万元，预决算差异率51.6%。主要原因是：政法转移办案业务经费和业务装备费共172万元，是当年追加项目，年初预算未列支；2019年检察院办公楼暖气维修改造和更换办公楼门窗项目资金为当年追加项目，年初预算未列支。</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五、一般公共预算财政拨款支出决算情况说明</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2019年度一般公共预算财政拨款支出1,099.97万元，按功能分类科目项级科目公开，其中：</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2040401行政运行873.46万元；</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2040499其他检察支出172.00万元；</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lastRenderedPageBreak/>
        <w:t>2080505机关事业单位基本养老保险缴费支出54.51万元。</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六、一般公共预算财政拨款基本支出决算情况说明</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2019年度一般公共预算财政拨款基本支出927.97万元，其中：</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人员经费868.28万元，包括：基本工资、津贴补贴、奖金、伙食补助费、机关事业单位基本养老保险缴费、职工基本医疗保险缴费、公务员医疗补助缴费、其他社会保障缴费、住房公积金、其他工资福利支出、离休费、抚恤金、奖励金、其他对个人和家庭的补助。</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公用经费59.68万元，包括：办公费、手续费、物业管理费、差旅费、维修（护）费、劳务费、工会经费、其他商品和服务支出。</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七、一般公共预算财政拨款“三公”经费支出决算情况说明</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2019年度，一般公共预算“三公”经费支出决算27.8万元，比上年增加0万元，增长0%。主要原因是严格控制车辆运行经费和接待费支出 。其中，因公出国（境）费支出0万元，占0%，比上年增加0万元，增长0%，主要原因是2019年度我单位无因公出国经费支出，与上年相比无变化；公务用车购置及运行维护费支出25.08万元，占90.21%，比上年增加0万元，增长0%，主要原因是 严格控制车辆运行经费支出 ；公务接待费支出2.72万元，占9.79%，比上年增加0万元，增长0%，主要原因是 降低接待标准，严格控制接待费支出 。具体情况如下： 因公出国（境）费支出0万元，开支内容包括：2019年度我单位无因公</w:t>
      </w:r>
      <w:r w:rsidRPr="00FE4E45">
        <w:rPr>
          <w:rFonts w:ascii="仿宋_GB2312" w:eastAsia="仿宋_GB2312" w:hAnsi="黑体" w:cs="宋体" w:hint="eastAsia"/>
          <w:bCs/>
          <w:kern w:val="0"/>
          <w:sz w:val="30"/>
          <w:szCs w:val="30"/>
        </w:rPr>
        <w:lastRenderedPageBreak/>
        <w:t>出国经费支出。单位全年安排的因公出国（境）团组0个，因公出国（境）0人次。</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 xml:space="preserve"> 公务用车购置及运行维护费25.08万元，其中，公务用车购置费0万元，公务用车运行维护费25.08万元。公务用车运行维护费开支内容包括车辆保险和车辆燃油，车辆检测等支出。 公务用车购置数0辆，公务用车保有量9辆。</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 xml:space="preserve"> 公务接待费2.72万元。开支内容包括上级检察院调研指导工作时的接待和援疆省市来疆对接工作等。单位全年安排的国内公务接待87批次，545人次。</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与年初预算数相比情况: 一般公共预算“三公”经费支出年初预算数30万元，决算数27.8万元，预决算差异率-7.33%，主要原因是：减少车辆燃油费、维修维护费、保险费等开支。其中：因公出国（境）费预算数0万元，决算数0万元，预决算差异率0%，主要原因是：2019年度我单位无因公出国经费支出，与预算数相比无差异；公务用车购置费预算数0万元，决算数0万元，预决算差异率0%，主要原因是：本年未购买新车；公务用车运行费预算数26万元，决算数25.08万元，预决算差异率-3.54%，主要原因是：厉行勤俭节约，减少车辆燃油费、维修维护费、保险费等开支；公务接待费预算数4万元，决算数2.72万元，预决算差异率-31.96%，主要原因是：厉行勤俭节约，降低接待标准，减少接待费用开支。</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八、政府性基金预算收入支出决算情况说明</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我单位本年度无政府性基金预算财政拨款收入支出，政府性基金预算财政拨款收入支出决算表为空表。</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lastRenderedPageBreak/>
        <w:t>九、其他重要事项的情况说明</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（一）机关运行经费支出情况</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 xml:space="preserve"> 2019年度新疆昌吉州玛纳斯县人民检察院（行政单位和参照公务员法管理事业单位）机关运行经费支出59.68万元，比上年增加12.69万元，增长27%，主要原因是本年因案件承办量较上年加大，办公用品购置、印刷费、物业费等办公相关费用增加。 。</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（二）政府采购情况</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2019年度政府采购支出总额107.25万元，其中：政府采购货物支出23.25万元，政府采购工程支出84万元，政府采购服务支出0万元。</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授予中小企业合同金额0万元，占政府采购支出总额的0%，其中：授予小微企业合同金额0万元，占政府采购支出总额的0%。</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（三）国有资产占用情况说明</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截至2019年12月31日，单位共有房屋5,561.07（平方米），价值1,201.29万元。车辆9辆，价值205.19万元，其中：副部（省）级及以上领导用车0辆、主要领导干部用车0辆、机要通信用车0辆、应急保障用车0辆、执法执勤用车5、特种专业技术用车0辆、离退休干部用车0辆、其他用车4辆，其他用车主要是：其他用车主要是收发文件、接送人员；单位价值50万元以上通用设备0台（套），单位价值100万元以上专用设备0台（套）。</w:t>
      </w:r>
    </w:p>
    <w:p w:rsidR="00EE16CA" w:rsidRPr="00FE4E45" w:rsidRDefault="00EE16CA" w:rsidP="00FE4E45">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t>十、预算绩效的情况说明</w:t>
      </w:r>
    </w:p>
    <w:p w:rsidR="00EE16CA" w:rsidRDefault="00EE16CA" w:rsidP="004B4014">
      <w:pPr>
        <w:spacing w:line="560" w:lineRule="exact"/>
        <w:ind w:firstLine="640"/>
        <w:jc w:val="left"/>
        <w:rPr>
          <w:rFonts w:ascii="仿宋_GB2312" w:eastAsia="仿宋_GB2312" w:hAnsi="黑体" w:cs="宋体"/>
          <w:bCs/>
          <w:kern w:val="0"/>
          <w:sz w:val="30"/>
          <w:szCs w:val="30"/>
        </w:rPr>
      </w:pPr>
      <w:r w:rsidRPr="00FE4E45">
        <w:rPr>
          <w:rFonts w:ascii="仿宋_GB2312" w:eastAsia="仿宋_GB2312" w:hAnsi="黑体" w:cs="宋体" w:hint="eastAsia"/>
          <w:bCs/>
          <w:kern w:val="0"/>
          <w:sz w:val="30"/>
          <w:szCs w:val="30"/>
        </w:rPr>
        <w:lastRenderedPageBreak/>
        <w:t>根据预算绩效管理要求，我单位2019年度开展预算绩效评价项目1个，共涉及资金172万元。</w:t>
      </w:r>
      <w:r w:rsidR="00FE4E45" w:rsidRPr="00FE4E45">
        <w:rPr>
          <w:rFonts w:ascii="仿宋_GB2312" w:eastAsia="仿宋_GB2312" w:hAnsi="黑体" w:cs="宋体" w:hint="eastAsia"/>
          <w:bCs/>
          <w:kern w:val="0"/>
          <w:sz w:val="30"/>
          <w:szCs w:val="30"/>
        </w:rPr>
        <w:t>预算绩效情况不予公示。</w:t>
      </w:r>
    </w:p>
    <w:p w:rsidR="005D3F70" w:rsidRDefault="005D3F70" w:rsidP="004B4014">
      <w:pPr>
        <w:spacing w:line="560" w:lineRule="exact"/>
        <w:ind w:firstLine="640"/>
        <w:jc w:val="left"/>
        <w:rPr>
          <w:rFonts w:ascii="仿宋_GB2312" w:eastAsia="仿宋_GB2312" w:hAnsi="仿宋"/>
          <w:kern w:val="0"/>
          <w:sz w:val="30"/>
          <w:szCs w:val="30"/>
        </w:rPr>
      </w:pPr>
    </w:p>
    <w:tbl>
      <w:tblPr>
        <w:tblW w:w="9020" w:type="dxa"/>
        <w:tblInd w:w="93" w:type="dxa"/>
        <w:tblLayout w:type="fixed"/>
        <w:tblLook w:val="04A0"/>
      </w:tblPr>
      <w:tblGrid>
        <w:gridCol w:w="720"/>
        <w:gridCol w:w="855"/>
        <w:gridCol w:w="1134"/>
        <w:gridCol w:w="511"/>
        <w:gridCol w:w="1960"/>
        <w:gridCol w:w="2060"/>
        <w:gridCol w:w="1780"/>
      </w:tblGrid>
      <w:tr w:rsidR="00EE16CA" w:rsidRPr="005F023F" w:rsidTr="005166AB">
        <w:trPr>
          <w:trHeight w:val="284"/>
        </w:trPr>
        <w:tc>
          <w:tcPr>
            <w:tcW w:w="9020" w:type="dxa"/>
            <w:gridSpan w:val="7"/>
            <w:tcBorders>
              <w:top w:val="nil"/>
              <w:left w:val="nil"/>
              <w:bottom w:val="nil"/>
              <w:right w:val="nil"/>
            </w:tcBorders>
            <w:vAlign w:val="center"/>
          </w:tcPr>
          <w:p w:rsidR="00EE16CA" w:rsidRPr="00EE16CA" w:rsidRDefault="00EE16CA" w:rsidP="00EE16CA">
            <w:pPr>
              <w:jc w:val="center"/>
              <w:rPr>
                <w:sz w:val="30"/>
                <w:szCs w:val="30"/>
              </w:rPr>
            </w:pPr>
            <w:r w:rsidRPr="00EE16CA">
              <w:rPr>
                <w:rFonts w:hint="eastAsia"/>
                <w:sz w:val="30"/>
                <w:szCs w:val="30"/>
              </w:rPr>
              <w:t>玛纳斯县财政项目支出绩效自评表</w:t>
            </w:r>
          </w:p>
        </w:tc>
      </w:tr>
      <w:tr w:rsidR="00EE16CA" w:rsidRPr="005F023F" w:rsidTr="005166AB">
        <w:trPr>
          <w:trHeight w:val="284"/>
        </w:trPr>
        <w:tc>
          <w:tcPr>
            <w:tcW w:w="9020" w:type="dxa"/>
            <w:gridSpan w:val="7"/>
            <w:tcBorders>
              <w:top w:val="nil"/>
              <w:left w:val="nil"/>
              <w:bottom w:val="nil"/>
              <w:right w:val="nil"/>
            </w:tcBorders>
            <w:vAlign w:val="center"/>
          </w:tcPr>
          <w:p w:rsidR="00EE16CA" w:rsidRPr="006B4C54" w:rsidRDefault="00EE16CA" w:rsidP="00EE16CA">
            <w:pPr>
              <w:jc w:val="center"/>
            </w:pPr>
            <w:r w:rsidRPr="006B4C54">
              <w:rPr>
                <w:rFonts w:hint="eastAsia"/>
              </w:rPr>
              <w:t>（</w:t>
            </w:r>
            <w:r w:rsidRPr="006B4C54">
              <w:t>201</w:t>
            </w:r>
            <w:r>
              <w:t>9</w:t>
            </w:r>
            <w:r w:rsidRPr="006B4C54">
              <w:rPr>
                <w:rFonts w:hint="eastAsia"/>
              </w:rPr>
              <w:t>年度）</w:t>
            </w:r>
          </w:p>
        </w:tc>
      </w:tr>
      <w:tr w:rsidR="00EE16CA" w:rsidRPr="005F023F" w:rsidTr="005166AB">
        <w:trPr>
          <w:trHeight w:val="284"/>
        </w:trPr>
        <w:tc>
          <w:tcPr>
            <w:tcW w:w="3220" w:type="dxa"/>
            <w:gridSpan w:val="4"/>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r w:rsidRPr="006B4C54">
              <w:rPr>
                <w:rFonts w:hint="eastAsia"/>
              </w:rPr>
              <w:t>项目名称</w:t>
            </w:r>
          </w:p>
        </w:tc>
        <w:tc>
          <w:tcPr>
            <w:tcW w:w="5800" w:type="dxa"/>
            <w:gridSpan w:val="3"/>
            <w:tcBorders>
              <w:top w:val="single" w:sz="4" w:space="0" w:color="auto"/>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3220" w:type="dxa"/>
            <w:gridSpan w:val="4"/>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r w:rsidRPr="006B4C54">
              <w:rPr>
                <w:rFonts w:hint="eastAsia"/>
              </w:rPr>
              <w:t>预算单位</w:t>
            </w:r>
          </w:p>
        </w:tc>
        <w:tc>
          <w:tcPr>
            <w:tcW w:w="5800" w:type="dxa"/>
            <w:gridSpan w:val="3"/>
            <w:tcBorders>
              <w:top w:val="single" w:sz="4" w:space="0" w:color="auto"/>
              <w:left w:val="nil"/>
              <w:bottom w:val="single" w:sz="4" w:space="0" w:color="auto"/>
              <w:right w:val="single" w:sz="4" w:space="0" w:color="000000"/>
            </w:tcBorders>
            <w:vAlign w:val="center"/>
          </w:tcPr>
          <w:p w:rsidR="00EE16CA" w:rsidRPr="006B4C54" w:rsidRDefault="00EE16CA" w:rsidP="005166AB"/>
        </w:tc>
      </w:tr>
      <w:tr w:rsidR="00EE16CA" w:rsidRPr="005F023F" w:rsidTr="005166AB">
        <w:trPr>
          <w:trHeight w:val="284"/>
        </w:trPr>
        <w:tc>
          <w:tcPr>
            <w:tcW w:w="720" w:type="dxa"/>
            <w:vMerge w:val="restart"/>
            <w:tcBorders>
              <w:top w:val="nil"/>
              <w:left w:val="single" w:sz="4" w:space="0" w:color="auto"/>
              <w:bottom w:val="single" w:sz="4" w:space="0" w:color="auto"/>
              <w:right w:val="single" w:sz="4" w:space="0" w:color="auto"/>
            </w:tcBorders>
            <w:vAlign w:val="center"/>
          </w:tcPr>
          <w:p w:rsidR="00EE16CA" w:rsidRPr="006B4C54" w:rsidRDefault="00EE16CA" w:rsidP="005166AB">
            <w:r w:rsidRPr="006B4C54">
              <w:rPr>
                <w:rFonts w:hint="eastAsia"/>
              </w:rPr>
              <w:t>预算</w:t>
            </w:r>
            <w:r w:rsidRPr="006B4C54">
              <w:br/>
            </w:r>
            <w:r w:rsidRPr="006B4C54">
              <w:rPr>
                <w:rFonts w:hint="eastAsia"/>
              </w:rPr>
              <w:t>执行</w:t>
            </w:r>
            <w:r w:rsidRPr="006B4C54">
              <w:br/>
            </w:r>
            <w:r w:rsidRPr="006B4C54">
              <w:rPr>
                <w:rFonts w:hint="eastAsia"/>
              </w:rPr>
              <w:t>情况</w:t>
            </w:r>
            <w:r w:rsidRPr="006B4C54">
              <w:br/>
            </w:r>
            <w:r w:rsidRPr="006B4C54">
              <w:rPr>
                <w:rFonts w:hint="eastAsia"/>
              </w:rPr>
              <w:t>（万元）</w:t>
            </w:r>
          </w:p>
        </w:tc>
        <w:tc>
          <w:tcPr>
            <w:tcW w:w="2500" w:type="dxa"/>
            <w:gridSpan w:val="3"/>
            <w:tcBorders>
              <w:top w:val="single" w:sz="4" w:space="0" w:color="auto"/>
              <w:left w:val="nil"/>
              <w:bottom w:val="single" w:sz="4" w:space="0" w:color="auto"/>
              <w:right w:val="single" w:sz="4" w:space="0" w:color="auto"/>
            </w:tcBorders>
            <w:vAlign w:val="center"/>
          </w:tcPr>
          <w:p w:rsidR="00EE16CA" w:rsidRPr="006B4C54" w:rsidRDefault="00EE16CA" w:rsidP="005166AB">
            <w:r w:rsidRPr="006B4C54">
              <w:rPr>
                <w:rFonts w:hint="eastAsia"/>
              </w:rPr>
              <w:t>预算数：</w:t>
            </w:r>
          </w:p>
        </w:tc>
        <w:tc>
          <w:tcPr>
            <w:tcW w:w="1960" w:type="dxa"/>
            <w:tcBorders>
              <w:top w:val="single" w:sz="4" w:space="0" w:color="auto"/>
              <w:left w:val="nil"/>
              <w:bottom w:val="single" w:sz="4" w:space="0" w:color="auto"/>
              <w:right w:val="single" w:sz="4" w:space="0" w:color="000000"/>
            </w:tcBorders>
            <w:vAlign w:val="center"/>
          </w:tcPr>
          <w:p w:rsidR="00EE16CA" w:rsidRPr="006B4C54" w:rsidRDefault="00EE16CA" w:rsidP="005166AB"/>
        </w:tc>
        <w:tc>
          <w:tcPr>
            <w:tcW w:w="2060" w:type="dxa"/>
            <w:tcBorders>
              <w:top w:val="nil"/>
              <w:left w:val="nil"/>
              <w:bottom w:val="single" w:sz="4" w:space="0" w:color="auto"/>
              <w:right w:val="single" w:sz="4" w:space="0" w:color="auto"/>
            </w:tcBorders>
            <w:vAlign w:val="center"/>
          </w:tcPr>
          <w:p w:rsidR="00EE16CA" w:rsidRPr="006B4C54" w:rsidRDefault="00EE16CA" w:rsidP="005166AB">
            <w:r w:rsidRPr="006B4C54">
              <w:rPr>
                <w:rFonts w:hint="eastAsia"/>
              </w:rPr>
              <w:t>执行数：</w:t>
            </w:r>
          </w:p>
        </w:tc>
        <w:tc>
          <w:tcPr>
            <w:tcW w:w="1780" w:type="dxa"/>
            <w:tcBorders>
              <w:top w:val="nil"/>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top w:val="nil"/>
              <w:left w:val="single" w:sz="4" w:space="0" w:color="auto"/>
              <w:bottom w:val="single" w:sz="4" w:space="0" w:color="auto"/>
              <w:right w:val="single" w:sz="4" w:space="0" w:color="auto"/>
            </w:tcBorders>
            <w:vAlign w:val="center"/>
          </w:tcPr>
          <w:p w:rsidR="00EE16CA" w:rsidRPr="006B4C54" w:rsidRDefault="00EE16CA" w:rsidP="005166AB"/>
        </w:tc>
        <w:tc>
          <w:tcPr>
            <w:tcW w:w="2500" w:type="dxa"/>
            <w:gridSpan w:val="3"/>
            <w:tcBorders>
              <w:top w:val="single" w:sz="4" w:space="0" w:color="auto"/>
              <w:left w:val="nil"/>
              <w:bottom w:val="single" w:sz="4" w:space="0" w:color="auto"/>
              <w:right w:val="single" w:sz="4" w:space="0" w:color="auto"/>
            </w:tcBorders>
            <w:vAlign w:val="center"/>
          </w:tcPr>
          <w:p w:rsidR="00EE16CA" w:rsidRPr="006B4C54" w:rsidRDefault="00EE16CA" w:rsidP="005166AB">
            <w:r w:rsidRPr="006B4C54">
              <w:rPr>
                <w:rFonts w:hint="eastAsia"/>
              </w:rPr>
              <w:t>其中：财政拨款</w:t>
            </w:r>
          </w:p>
        </w:tc>
        <w:tc>
          <w:tcPr>
            <w:tcW w:w="1960" w:type="dxa"/>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r w:rsidRPr="006B4C54">
              <w:rPr>
                <w:rFonts w:hint="eastAsia"/>
              </w:rPr>
              <w:t>其中：财政拨款</w:t>
            </w:r>
          </w:p>
        </w:tc>
        <w:tc>
          <w:tcPr>
            <w:tcW w:w="1780" w:type="dxa"/>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top w:val="nil"/>
              <w:left w:val="single" w:sz="4" w:space="0" w:color="auto"/>
              <w:bottom w:val="single" w:sz="4" w:space="0" w:color="auto"/>
              <w:right w:val="single" w:sz="4" w:space="0" w:color="auto"/>
            </w:tcBorders>
            <w:vAlign w:val="center"/>
          </w:tcPr>
          <w:p w:rsidR="00EE16CA" w:rsidRPr="006B4C54" w:rsidRDefault="00EE16CA" w:rsidP="005166AB"/>
        </w:tc>
        <w:tc>
          <w:tcPr>
            <w:tcW w:w="2500" w:type="dxa"/>
            <w:gridSpan w:val="3"/>
            <w:tcBorders>
              <w:top w:val="single" w:sz="4" w:space="0" w:color="auto"/>
              <w:left w:val="nil"/>
              <w:bottom w:val="single" w:sz="4" w:space="0" w:color="auto"/>
              <w:right w:val="single" w:sz="4" w:space="0" w:color="auto"/>
            </w:tcBorders>
            <w:vAlign w:val="center"/>
          </w:tcPr>
          <w:p w:rsidR="00EE16CA" w:rsidRPr="006B4C54" w:rsidRDefault="00EE16CA" w:rsidP="005166AB">
            <w:r w:rsidRPr="006B4C54">
              <w:rPr>
                <w:rFonts w:hint="eastAsia"/>
              </w:rPr>
              <w:t>其他资金</w:t>
            </w:r>
          </w:p>
        </w:tc>
        <w:tc>
          <w:tcPr>
            <w:tcW w:w="1960" w:type="dxa"/>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r w:rsidRPr="006B4C54">
              <w:rPr>
                <w:rFonts w:hint="eastAsia"/>
              </w:rPr>
              <w:t>其他资金</w:t>
            </w:r>
          </w:p>
        </w:tc>
        <w:tc>
          <w:tcPr>
            <w:tcW w:w="1780" w:type="dxa"/>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val="restart"/>
            <w:tcBorders>
              <w:top w:val="nil"/>
              <w:left w:val="single" w:sz="4" w:space="0" w:color="auto"/>
              <w:bottom w:val="single" w:sz="4" w:space="0" w:color="auto"/>
              <w:right w:val="single" w:sz="4" w:space="0" w:color="auto"/>
            </w:tcBorders>
            <w:vAlign w:val="center"/>
          </w:tcPr>
          <w:p w:rsidR="00EE16CA" w:rsidRPr="006B4C54" w:rsidRDefault="00EE16CA" w:rsidP="005166AB">
            <w:r w:rsidRPr="006B4C54">
              <w:rPr>
                <w:rFonts w:hint="eastAsia"/>
              </w:rPr>
              <w:t>年度</w:t>
            </w:r>
            <w:r w:rsidRPr="006B4C54">
              <w:br/>
            </w:r>
            <w:r w:rsidRPr="006B4C54">
              <w:rPr>
                <w:rFonts w:hint="eastAsia"/>
              </w:rPr>
              <w:t>目标</w:t>
            </w:r>
            <w:r w:rsidRPr="006B4C54">
              <w:br/>
            </w:r>
            <w:r w:rsidRPr="006B4C54">
              <w:rPr>
                <w:rFonts w:hint="eastAsia"/>
              </w:rPr>
              <w:t>完成</w:t>
            </w:r>
            <w:r w:rsidRPr="006B4C54">
              <w:br/>
            </w:r>
            <w:r w:rsidRPr="006B4C54">
              <w:rPr>
                <w:rFonts w:hint="eastAsia"/>
              </w:rPr>
              <w:t>情况</w:t>
            </w:r>
          </w:p>
        </w:tc>
        <w:tc>
          <w:tcPr>
            <w:tcW w:w="4460" w:type="dxa"/>
            <w:gridSpan w:val="4"/>
            <w:tcBorders>
              <w:top w:val="single" w:sz="4" w:space="0" w:color="auto"/>
              <w:left w:val="nil"/>
              <w:bottom w:val="single" w:sz="4" w:space="0" w:color="auto"/>
              <w:right w:val="single" w:sz="4" w:space="0" w:color="auto"/>
            </w:tcBorders>
            <w:vAlign w:val="center"/>
          </w:tcPr>
          <w:p w:rsidR="00EE16CA" w:rsidRPr="006B4C54" w:rsidRDefault="00EE16CA" w:rsidP="005166AB">
            <w:r w:rsidRPr="006B4C54">
              <w:rPr>
                <w:rFonts w:hint="eastAsia"/>
              </w:rPr>
              <w:t>预期目标</w:t>
            </w:r>
          </w:p>
        </w:tc>
        <w:tc>
          <w:tcPr>
            <w:tcW w:w="3840"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r w:rsidRPr="006B4C54">
              <w:rPr>
                <w:rFonts w:hint="eastAsia"/>
              </w:rPr>
              <w:t>实际完成目标</w:t>
            </w:r>
          </w:p>
        </w:tc>
      </w:tr>
      <w:tr w:rsidR="00EE16CA" w:rsidRPr="005F023F" w:rsidTr="005166AB">
        <w:trPr>
          <w:trHeight w:val="284"/>
        </w:trPr>
        <w:tc>
          <w:tcPr>
            <w:tcW w:w="720" w:type="dxa"/>
            <w:vMerge/>
            <w:tcBorders>
              <w:top w:val="nil"/>
              <w:left w:val="single" w:sz="4" w:space="0" w:color="auto"/>
              <w:bottom w:val="single" w:sz="4" w:space="0" w:color="auto"/>
              <w:right w:val="single" w:sz="4" w:space="0" w:color="auto"/>
            </w:tcBorders>
            <w:vAlign w:val="center"/>
          </w:tcPr>
          <w:p w:rsidR="00EE16CA" w:rsidRPr="006B4C54" w:rsidRDefault="00EE16CA" w:rsidP="005166AB"/>
        </w:tc>
        <w:tc>
          <w:tcPr>
            <w:tcW w:w="4460" w:type="dxa"/>
            <w:gridSpan w:val="4"/>
            <w:tcBorders>
              <w:top w:val="single" w:sz="4" w:space="0" w:color="auto"/>
              <w:left w:val="nil"/>
              <w:bottom w:val="single" w:sz="4" w:space="0" w:color="auto"/>
              <w:right w:val="single" w:sz="4" w:space="0" w:color="000000"/>
            </w:tcBorders>
          </w:tcPr>
          <w:p w:rsidR="00EE16CA" w:rsidRPr="006B4C54" w:rsidRDefault="00EE16CA" w:rsidP="005166AB"/>
        </w:tc>
        <w:tc>
          <w:tcPr>
            <w:tcW w:w="3840" w:type="dxa"/>
            <w:gridSpan w:val="2"/>
            <w:tcBorders>
              <w:top w:val="single" w:sz="4" w:space="0" w:color="auto"/>
              <w:left w:val="nil"/>
              <w:bottom w:val="single" w:sz="4" w:space="0" w:color="auto"/>
              <w:right w:val="single" w:sz="4" w:space="0" w:color="000000"/>
            </w:tcBorders>
          </w:tcPr>
          <w:p w:rsidR="00EE16CA" w:rsidRPr="006B4C54" w:rsidRDefault="00EE16CA" w:rsidP="005166AB"/>
        </w:tc>
      </w:tr>
      <w:tr w:rsidR="00EE16CA" w:rsidRPr="005F023F" w:rsidTr="005166AB">
        <w:trPr>
          <w:trHeight w:val="284"/>
        </w:trPr>
        <w:tc>
          <w:tcPr>
            <w:tcW w:w="720" w:type="dxa"/>
            <w:tcBorders>
              <w:top w:val="nil"/>
              <w:left w:val="single" w:sz="4" w:space="0" w:color="auto"/>
              <w:bottom w:val="single" w:sz="4" w:space="0" w:color="000000"/>
              <w:right w:val="single" w:sz="4" w:space="0" w:color="auto"/>
            </w:tcBorders>
            <w:vAlign w:val="center"/>
          </w:tcPr>
          <w:p w:rsidR="00EE16CA" w:rsidRPr="006B4C54" w:rsidRDefault="00EE16CA" w:rsidP="005166AB">
            <w:r w:rsidRPr="006B4C54">
              <w:rPr>
                <w:rFonts w:hint="eastAsia"/>
              </w:rPr>
              <w:t>年度</w:t>
            </w:r>
          </w:p>
        </w:tc>
        <w:tc>
          <w:tcPr>
            <w:tcW w:w="855" w:type="dxa"/>
            <w:tcBorders>
              <w:top w:val="nil"/>
              <w:left w:val="nil"/>
              <w:bottom w:val="nil"/>
              <w:right w:val="single" w:sz="4" w:space="0" w:color="auto"/>
            </w:tcBorders>
            <w:vAlign w:val="center"/>
          </w:tcPr>
          <w:p w:rsidR="00EE16CA" w:rsidRPr="006B4C54" w:rsidRDefault="00EE16CA" w:rsidP="005166AB">
            <w:r w:rsidRPr="006B4C54">
              <w:rPr>
                <w:rFonts w:hint="eastAsia"/>
              </w:rPr>
              <w:t>一级指标</w:t>
            </w:r>
          </w:p>
        </w:tc>
        <w:tc>
          <w:tcPr>
            <w:tcW w:w="1134" w:type="dxa"/>
            <w:tcBorders>
              <w:top w:val="nil"/>
              <w:left w:val="nil"/>
              <w:bottom w:val="single" w:sz="4" w:space="0" w:color="auto"/>
              <w:right w:val="single" w:sz="4" w:space="0" w:color="auto"/>
            </w:tcBorders>
            <w:vAlign w:val="center"/>
          </w:tcPr>
          <w:p w:rsidR="00EE16CA" w:rsidRPr="006B4C54" w:rsidRDefault="00EE16CA" w:rsidP="005166AB">
            <w:r w:rsidRPr="006B4C54">
              <w:rPr>
                <w:rFonts w:hint="eastAsia"/>
              </w:rPr>
              <w:t>二级指标</w:t>
            </w:r>
          </w:p>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r w:rsidRPr="006B4C54">
              <w:rPr>
                <w:rFonts w:hint="eastAsia"/>
              </w:rPr>
              <w:t>三级指标</w:t>
            </w:r>
          </w:p>
        </w:tc>
        <w:tc>
          <w:tcPr>
            <w:tcW w:w="2060" w:type="dxa"/>
            <w:tcBorders>
              <w:top w:val="nil"/>
              <w:left w:val="nil"/>
              <w:bottom w:val="single" w:sz="4" w:space="0" w:color="auto"/>
              <w:right w:val="single" w:sz="4" w:space="0" w:color="auto"/>
            </w:tcBorders>
            <w:vAlign w:val="center"/>
          </w:tcPr>
          <w:p w:rsidR="00EE16CA" w:rsidRPr="006B4C54" w:rsidRDefault="00EE16CA" w:rsidP="005166AB">
            <w:r w:rsidRPr="006B4C54">
              <w:rPr>
                <w:rFonts w:hint="eastAsia"/>
              </w:rPr>
              <w:t>预期指标值（包含数字及文字描述）</w:t>
            </w:r>
          </w:p>
        </w:tc>
        <w:tc>
          <w:tcPr>
            <w:tcW w:w="1780" w:type="dxa"/>
            <w:tcBorders>
              <w:top w:val="nil"/>
              <w:left w:val="nil"/>
              <w:bottom w:val="single" w:sz="4" w:space="0" w:color="auto"/>
              <w:right w:val="single" w:sz="4" w:space="0" w:color="auto"/>
            </w:tcBorders>
            <w:vAlign w:val="center"/>
          </w:tcPr>
          <w:p w:rsidR="00EE16CA" w:rsidRPr="006B4C54" w:rsidRDefault="00EE16CA" w:rsidP="005166AB">
            <w:r w:rsidRPr="006B4C54">
              <w:rPr>
                <w:rFonts w:hint="eastAsia"/>
              </w:rPr>
              <w:t>实际完成指标值（包含数字及文字描述）</w:t>
            </w:r>
          </w:p>
        </w:tc>
      </w:tr>
      <w:tr w:rsidR="00EE16CA" w:rsidRPr="005F023F" w:rsidTr="005166AB">
        <w:trPr>
          <w:trHeight w:val="284"/>
        </w:trPr>
        <w:tc>
          <w:tcPr>
            <w:tcW w:w="720" w:type="dxa"/>
            <w:vMerge w:val="restart"/>
            <w:tcBorders>
              <w:top w:val="nil"/>
              <w:left w:val="single" w:sz="4" w:space="0" w:color="auto"/>
              <w:right w:val="single" w:sz="4" w:space="0" w:color="auto"/>
            </w:tcBorders>
            <w:vAlign w:val="center"/>
          </w:tcPr>
          <w:p w:rsidR="00EE16CA" w:rsidRPr="006B4C54" w:rsidRDefault="00EE16CA" w:rsidP="005166AB">
            <w:r w:rsidRPr="006B4C54">
              <w:rPr>
                <w:rFonts w:hint="eastAsia"/>
              </w:rPr>
              <w:t>绩效</w:t>
            </w:r>
          </w:p>
          <w:p w:rsidR="00EE16CA" w:rsidRPr="006B4C54" w:rsidRDefault="00EE16CA" w:rsidP="005166AB">
            <w:r w:rsidRPr="006B4C54">
              <w:rPr>
                <w:rFonts w:hint="eastAsia"/>
              </w:rPr>
              <w:t>指标</w:t>
            </w:r>
          </w:p>
          <w:p w:rsidR="00EE16CA" w:rsidRPr="006B4C54" w:rsidRDefault="00EE16CA" w:rsidP="005166AB">
            <w:r w:rsidRPr="006B4C54">
              <w:rPr>
                <w:rFonts w:hint="eastAsia"/>
              </w:rPr>
              <w:t>完成</w:t>
            </w:r>
          </w:p>
          <w:p w:rsidR="00EE16CA" w:rsidRPr="006B4C54" w:rsidRDefault="00EE16CA" w:rsidP="005166AB">
            <w:r w:rsidRPr="006B4C54">
              <w:rPr>
                <w:rFonts w:hint="eastAsia"/>
              </w:rPr>
              <w:t>情况</w:t>
            </w:r>
          </w:p>
        </w:tc>
        <w:tc>
          <w:tcPr>
            <w:tcW w:w="855" w:type="dxa"/>
            <w:vMerge w:val="restart"/>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r w:rsidRPr="006B4C54">
              <w:rPr>
                <w:rFonts w:hint="eastAsia"/>
              </w:rPr>
              <w:t>产出</w:t>
            </w:r>
          </w:p>
          <w:p w:rsidR="00EE16CA" w:rsidRPr="006B4C54" w:rsidRDefault="00EE16CA" w:rsidP="005166AB">
            <w:r w:rsidRPr="006B4C54">
              <w:rPr>
                <w:rFonts w:hint="eastAsia"/>
              </w:rPr>
              <w:t>指标</w:t>
            </w:r>
          </w:p>
        </w:tc>
        <w:tc>
          <w:tcPr>
            <w:tcW w:w="1134" w:type="dxa"/>
            <w:vMerge w:val="restart"/>
            <w:tcBorders>
              <w:top w:val="nil"/>
              <w:left w:val="single" w:sz="4" w:space="0" w:color="auto"/>
              <w:bottom w:val="single" w:sz="4" w:space="0" w:color="000000"/>
              <w:right w:val="single" w:sz="4" w:space="0" w:color="auto"/>
            </w:tcBorders>
            <w:vAlign w:val="center"/>
          </w:tcPr>
          <w:p w:rsidR="00EE16CA" w:rsidRPr="006B4C54" w:rsidRDefault="00EE16CA" w:rsidP="005166AB">
            <w:r w:rsidRPr="006B4C54">
              <w:rPr>
                <w:rFonts w:hint="eastAsia"/>
              </w:rPr>
              <w:t>数量指标</w:t>
            </w:r>
          </w:p>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nil"/>
              <w:left w:val="nil"/>
              <w:bottom w:val="single" w:sz="4" w:space="0" w:color="auto"/>
              <w:right w:val="single" w:sz="4" w:space="0" w:color="auto"/>
            </w:tcBorders>
            <w:vAlign w:val="center"/>
          </w:tcPr>
          <w:p w:rsidR="00EE16CA" w:rsidRPr="006B4C54" w:rsidRDefault="00EE16CA" w:rsidP="005166AB"/>
        </w:tc>
        <w:tc>
          <w:tcPr>
            <w:tcW w:w="1780" w:type="dxa"/>
            <w:tcBorders>
              <w:top w:val="nil"/>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left w:val="single" w:sz="4" w:space="0" w:color="auto"/>
              <w:right w:val="single" w:sz="4" w:space="0" w:color="auto"/>
            </w:tcBorders>
            <w:vAlign w:val="center"/>
          </w:tcPr>
          <w:p w:rsidR="00EE16CA" w:rsidRPr="006B4C54" w:rsidRDefault="00EE16CA" w:rsidP="005166AB"/>
        </w:tc>
        <w:tc>
          <w:tcPr>
            <w:tcW w:w="855" w:type="dxa"/>
            <w:vMerge/>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tc>
        <w:tc>
          <w:tcPr>
            <w:tcW w:w="1134" w:type="dxa"/>
            <w:vMerge/>
            <w:tcBorders>
              <w:top w:val="nil"/>
              <w:left w:val="single" w:sz="4" w:space="0" w:color="auto"/>
              <w:bottom w:val="single" w:sz="4" w:space="0" w:color="000000"/>
              <w:right w:val="single" w:sz="4" w:space="0" w:color="auto"/>
            </w:tcBorders>
            <w:vAlign w:val="center"/>
          </w:tcPr>
          <w:p w:rsidR="00EE16CA" w:rsidRPr="006B4C54" w:rsidRDefault="00EE16CA" w:rsidP="005166AB"/>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nil"/>
              <w:left w:val="nil"/>
              <w:bottom w:val="single" w:sz="4" w:space="0" w:color="auto"/>
              <w:right w:val="single" w:sz="4" w:space="0" w:color="auto"/>
            </w:tcBorders>
            <w:vAlign w:val="center"/>
          </w:tcPr>
          <w:p w:rsidR="00EE16CA" w:rsidRPr="006B4C54" w:rsidRDefault="00EE16CA" w:rsidP="005166AB"/>
        </w:tc>
        <w:tc>
          <w:tcPr>
            <w:tcW w:w="1780" w:type="dxa"/>
            <w:tcBorders>
              <w:top w:val="nil"/>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left w:val="single" w:sz="4" w:space="0" w:color="auto"/>
              <w:right w:val="single" w:sz="4" w:space="0" w:color="auto"/>
            </w:tcBorders>
            <w:vAlign w:val="center"/>
          </w:tcPr>
          <w:p w:rsidR="00EE16CA" w:rsidRPr="006B4C54" w:rsidRDefault="00EE16CA" w:rsidP="005166AB"/>
        </w:tc>
        <w:tc>
          <w:tcPr>
            <w:tcW w:w="855" w:type="dxa"/>
            <w:vMerge/>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tc>
        <w:tc>
          <w:tcPr>
            <w:tcW w:w="1134" w:type="dxa"/>
            <w:vMerge/>
            <w:tcBorders>
              <w:top w:val="nil"/>
              <w:left w:val="single" w:sz="4" w:space="0" w:color="auto"/>
              <w:bottom w:val="single" w:sz="4" w:space="0" w:color="000000"/>
              <w:right w:val="single" w:sz="4" w:space="0" w:color="auto"/>
            </w:tcBorders>
            <w:vAlign w:val="center"/>
          </w:tcPr>
          <w:p w:rsidR="00EE16CA" w:rsidRPr="006B4C54" w:rsidRDefault="00EE16CA" w:rsidP="005166AB"/>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nil"/>
              <w:left w:val="nil"/>
              <w:bottom w:val="single" w:sz="4" w:space="0" w:color="auto"/>
              <w:right w:val="single" w:sz="4" w:space="0" w:color="auto"/>
            </w:tcBorders>
            <w:vAlign w:val="center"/>
          </w:tcPr>
          <w:p w:rsidR="00EE16CA" w:rsidRPr="006B4C54" w:rsidRDefault="00EE16CA" w:rsidP="005166AB"/>
        </w:tc>
        <w:tc>
          <w:tcPr>
            <w:tcW w:w="1780" w:type="dxa"/>
            <w:tcBorders>
              <w:top w:val="nil"/>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left w:val="single" w:sz="4" w:space="0" w:color="auto"/>
              <w:right w:val="single" w:sz="4" w:space="0" w:color="auto"/>
            </w:tcBorders>
            <w:vAlign w:val="center"/>
          </w:tcPr>
          <w:p w:rsidR="00EE16CA" w:rsidRPr="006B4C54" w:rsidRDefault="00EE16CA" w:rsidP="005166AB"/>
        </w:tc>
        <w:tc>
          <w:tcPr>
            <w:tcW w:w="855" w:type="dxa"/>
            <w:vMerge/>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tc>
        <w:tc>
          <w:tcPr>
            <w:tcW w:w="1134" w:type="dxa"/>
            <w:vMerge/>
            <w:tcBorders>
              <w:top w:val="nil"/>
              <w:left w:val="single" w:sz="4" w:space="0" w:color="auto"/>
              <w:bottom w:val="single" w:sz="4" w:space="0" w:color="000000"/>
              <w:right w:val="single" w:sz="4" w:space="0" w:color="auto"/>
            </w:tcBorders>
            <w:vAlign w:val="center"/>
          </w:tcPr>
          <w:p w:rsidR="00EE16CA" w:rsidRPr="006B4C54" w:rsidRDefault="00EE16CA" w:rsidP="005166AB"/>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nil"/>
              <w:left w:val="nil"/>
              <w:bottom w:val="single" w:sz="4" w:space="0" w:color="auto"/>
              <w:right w:val="single" w:sz="4" w:space="0" w:color="auto"/>
            </w:tcBorders>
            <w:vAlign w:val="center"/>
          </w:tcPr>
          <w:p w:rsidR="00EE16CA" w:rsidRPr="006B4C54" w:rsidRDefault="00EE16CA" w:rsidP="005166AB"/>
        </w:tc>
        <w:tc>
          <w:tcPr>
            <w:tcW w:w="1780" w:type="dxa"/>
            <w:tcBorders>
              <w:top w:val="nil"/>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left w:val="single" w:sz="4" w:space="0" w:color="auto"/>
              <w:right w:val="single" w:sz="4" w:space="0" w:color="auto"/>
            </w:tcBorders>
            <w:vAlign w:val="center"/>
          </w:tcPr>
          <w:p w:rsidR="00EE16CA" w:rsidRPr="006B4C54" w:rsidRDefault="00EE16CA" w:rsidP="005166AB"/>
        </w:tc>
        <w:tc>
          <w:tcPr>
            <w:tcW w:w="855" w:type="dxa"/>
            <w:vMerge/>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tc>
        <w:tc>
          <w:tcPr>
            <w:tcW w:w="1134" w:type="dxa"/>
            <w:vMerge/>
            <w:tcBorders>
              <w:top w:val="nil"/>
              <w:left w:val="single" w:sz="4" w:space="0" w:color="auto"/>
              <w:bottom w:val="single" w:sz="4" w:space="0" w:color="000000"/>
              <w:right w:val="single" w:sz="4" w:space="0" w:color="auto"/>
            </w:tcBorders>
            <w:vAlign w:val="center"/>
          </w:tcPr>
          <w:p w:rsidR="00EE16CA" w:rsidRPr="006B4C54" w:rsidRDefault="00EE16CA" w:rsidP="005166AB"/>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nil"/>
              <w:left w:val="nil"/>
              <w:bottom w:val="single" w:sz="4" w:space="0" w:color="auto"/>
              <w:right w:val="single" w:sz="4" w:space="0" w:color="auto"/>
            </w:tcBorders>
            <w:vAlign w:val="center"/>
          </w:tcPr>
          <w:p w:rsidR="00EE16CA" w:rsidRPr="006B4C54" w:rsidRDefault="00EE16CA" w:rsidP="005166AB"/>
        </w:tc>
        <w:tc>
          <w:tcPr>
            <w:tcW w:w="1780" w:type="dxa"/>
            <w:tcBorders>
              <w:top w:val="nil"/>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left w:val="single" w:sz="4" w:space="0" w:color="auto"/>
              <w:right w:val="single" w:sz="4" w:space="0" w:color="auto"/>
            </w:tcBorders>
            <w:vAlign w:val="center"/>
          </w:tcPr>
          <w:p w:rsidR="00EE16CA" w:rsidRPr="006B4C54" w:rsidRDefault="00EE16CA" w:rsidP="005166AB"/>
        </w:tc>
        <w:tc>
          <w:tcPr>
            <w:tcW w:w="855" w:type="dxa"/>
            <w:vMerge/>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tc>
        <w:tc>
          <w:tcPr>
            <w:tcW w:w="1134" w:type="dxa"/>
            <w:vMerge w:val="restart"/>
            <w:tcBorders>
              <w:top w:val="nil"/>
              <w:left w:val="single" w:sz="4" w:space="0" w:color="auto"/>
              <w:bottom w:val="single" w:sz="4" w:space="0" w:color="000000"/>
              <w:right w:val="single" w:sz="4" w:space="0" w:color="auto"/>
            </w:tcBorders>
            <w:vAlign w:val="center"/>
          </w:tcPr>
          <w:p w:rsidR="00EE16CA" w:rsidRPr="006B4C54" w:rsidRDefault="00EE16CA" w:rsidP="005166AB">
            <w:r w:rsidRPr="006B4C54">
              <w:rPr>
                <w:rFonts w:hint="eastAsia"/>
              </w:rPr>
              <w:t>质量指标</w:t>
            </w:r>
          </w:p>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nil"/>
              <w:left w:val="nil"/>
              <w:bottom w:val="single" w:sz="4" w:space="0" w:color="auto"/>
              <w:right w:val="single" w:sz="4" w:space="0" w:color="auto"/>
            </w:tcBorders>
            <w:vAlign w:val="center"/>
          </w:tcPr>
          <w:p w:rsidR="00EE16CA" w:rsidRPr="006B4C54" w:rsidRDefault="00EE16CA" w:rsidP="005166AB"/>
        </w:tc>
        <w:tc>
          <w:tcPr>
            <w:tcW w:w="1780" w:type="dxa"/>
            <w:tcBorders>
              <w:top w:val="nil"/>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left w:val="single" w:sz="4" w:space="0" w:color="auto"/>
              <w:right w:val="single" w:sz="4" w:space="0" w:color="auto"/>
            </w:tcBorders>
            <w:vAlign w:val="center"/>
          </w:tcPr>
          <w:p w:rsidR="00EE16CA" w:rsidRPr="006B4C54" w:rsidRDefault="00EE16CA" w:rsidP="005166AB"/>
        </w:tc>
        <w:tc>
          <w:tcPr>
            <w:tcW w:w="855" w:type="dxa"/>
            <w:vMerge/>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tc>
        <w:tc>
          <w:tcPr>
            <w:tcW w:w="1134" w:type="dxa"/>
            <w:vMerge/>
            <w:tcBorders>
              <w:top w:val="nil"/>
              <w:left w:val="single" w:sz="4" w:space="0" w:color="auto"/>
              <w:bottom w:val="single" w:sz="4" w:space="0" w:color="000000"/>
              <w:right w:val="single" w:sz="4" w:space="0" w:color="auto"/>
            </w:tcBorders>
            <w:vAlign w:val="center"/>
          </w:tcPr>
          <w:p w:rsidR="00EE16CA" w:rsidRPr="006B4C54" w:rsidRDefault="00EE16CA" w:rsidP="005166AB"/>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nil"/>
              <w:left w:val="nil"/>
              <w:bottom w:val="single" w:sz="4" w:space="0" w:color="auto"/>
              <w:right w:val="single" w:sz="4" w:space="0" w:color="auto"/>
            </w:tcBorders>
            <w:vAlign w:val="center"/>
          </w:tcPr>
          <w:p w:rsidR="00EE16CA" w:rsidRPr="006B4C54" w:rsidRDefault="00EE16CA" w:rsidP="005166AB"/>
        </w:tc>
        <w:tc>
          <w:tcPr>
            <w:tcW w:w="1780" w:type="dxa"/>
            <w:tcBorders>
              <w:top w:val="nil"/>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left w:val="single" w:sz="4" w:space="0" w:color="auto"/>
              <w:right w:val="single" w:sz="4" w:space="0" w:color="auto"/>
            </w:tcBorders>
            <w:vAlign w:val="center"/>
          </w:tcPr>
          <w:p w:rsidR="00EE16CA" w:rsidRPr="006B4C54" w:rsidRDefault="00EE16CA" w:rsidP="005166AB"/>
        </w:tc>
        <w:tc>
          <w:tcPr>
            <w:tcW w:w="855" w:type="dxa"/>
            <w:vMerge/>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tc>
        <w:tc>
          <w:tcPr>
            <w:tcW w:w="1134" w:type="dxa"/>
            <w:vMerge/>
            <w:tcBorders>
              <w:top w:val="nil"/>
              <w:left w:val="single" w:sz="4" w:space="0" w:color="auto"/>
              <w:bottom w:val="single" w:sz="4" w:space="0" w:color="000000"/>
              <w:right w:val="single" w:sz="4" w:space="0" w:color="auto"/>
            </w:tcBorders>
            <w:vAlign w:val="center"/>
          </w:tcPr>
          <w:p w:rsidR="00EE16CA" w:rsidRPr="006B4C54" w:rsidRDefault="00EE16CA" w:rsidP="005166AB"/>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nil"/>
              <w:left w:val="nil"/>
              <w:bottom w:val="single" w:sz="4" w:space="0" w:color="auto"/>
              <w:right w:val="single" w:sz="4" w:space="0" w:color="auto"/>
            </w:tcBorders>
            <w:vAlign w:val="center"/>
          </w:tcPr>
          <w:p w:rsidR="00EE16CA" w:rsidRPr="006B4C54" w:rsidRDefault="00EE16CA" w:rsidP="005166AB"/>
        </w:tc>
        <w:tc>
          <w:tcPr>
            <w:tcW w:w="1780" w:type="dxa"/>
            <w:tcBorders>
              <w:top w:val="nil"/>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left w:val="single" w:sz="4" w:space="0" w:color="auto"/>
              <w:right w:val="single" w:sz="4" w:space="0" w:color="auto"/>
            </w:tcBorders>
            <w:vAlign w:val="center"/>
          </w:tcPr>
          <w:p w:rsidR="00EE16CA" w:rsidRPr="006B4C54" w:rsidRDefault="00EE16CA" w:rsidP="005166AB"/>
        </w:tc>
        <w:tc>
          <w:tcPr>
            <w:tcW w:w="855" w:type="dxa"/>
            <w:vMerge/>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tc>
        <w:tc>
          <w:tcPr>
            <w:tcW w:w="1134" w:type="dxa"/>
            <w:vMerge/>
            <w:tcBorders>
              <w:top w:val="nil"/>
              <w:left w:val="single" w:sz="4" w:space="0" w:color="auto"/>
              <w:bottom w:val="single" w:sz="4" w:space="0" w:color="000000"/>
              <w:right w:val="single" w:sz="4" w:space="0" w:color="auto"/>
            </w:tcBorders>
            <w:vAlign w:val="center"/>
          </w:tcPr>
          <w:p w:rsidR="00EE16CA" w:rsidRPr="006B4C54" w:rsidRDefault="00EE16CA" w:rsidP="005166AB"/>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nil"/>
              <w:left w:val="nil"/>
              <w:bottom w:val="single" w:sz="4" w:space="0" w:color="auto"/>
              <w:right w:val="single" w:sz="4" w:space="0" w:color="auto"/>
            </w:tcBorders>
            <w:vAlign w:val="center"/>
          </w:tcPr>
          <w:p w:rsidR="00EE16CA" w:rsidRPr="006B4C54" w:rsidRDefault="00EE16CA" w:rsidP="005166AB"/>
        </w:tc>
        <w:tc>
          <w:tcPr>
            <w:tcW w:w="1780" w:type="dxa"/>
            <w:tcBorders>
              <w:top w:val="nil"/>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left w:val="single" w:sz="4" w:space="0" w:color="auto"/>
              <w:right w:val="single" w:sz="4" w:space="0" w:color="auto"/>
            </w:tcBorders>
            <w:vAlign w:val="center"/>
          </w:tcPr>
          <w:p w:rsidR="00EE16CA" w:rsidRPr="006B4C54" w:rsidRDefault="00EE16CA" w:rsidP="005166AB"/>
        </w:tc>
        <w:tc>
          <w:tcPr>
            <w:tcW w:w="855" w:type="dxa"/>
            <w:vMerge/>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tc>
        <w:tc>
          <w:tcPr>
            <w:tcW w:w="1134" w:type="dxa"/>
            <w:vMerge/>
            <w:tcBorders>
              <w:top w:val="nil"/>
              <w:left w:val="single" w:sz="4" w:space="0" w:color="auto"/>
              <w:bottom w:val="single" w:sz="4" w:space="0" w:color="auto"/>
              <w:right w:val="single" w:sz="4" w:space="0" w:color="auto"/>
            </w:tcBorders>
            <w:vAlign w:val="center"/>
          </w:tcPr>
          <w:p w:rsidR="00EE16CA" w:rsidRPr="006B4C54" w:rsidRDefault="00EE16CA" w:rsidP="005166AB"/>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nil"/>
              <w:left w:val="nil"/>
              <w:bottom w:val="single" w:sz="4" w:space="0" w:color="auto"/>
              <w:right w:val="single" w:sz="4" w:space="0" w:color="auto"/>
            </w:tcBorders>
            <w:vAlign w:val="center"/>
          </w:tcPr>
          <w:p w:rsidR="00EE16CA" w:rsidRPr="006B4C54" w:rsidRDefault="00EE16CA" w:rsidP="005166AB"/>
        </w:tc>
        <w:tc>
          <w:tcPr>
            <w:tcW w:w="1780" w:type="dxa"/>
            <w:tcBorders>
              <w:top w:val="nil"/>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left w:val="single" w:sz="4" w:space="0" w:color="auto"/>
              <w:right w:val="single" w:sz="4" w:space="0" w:color="auto"/>
            </w:tcBorders>
            <w:vAlign w:val="center"/>
          </w:tcPr>
          <w:p w:rsidR="00EE16CA" w:rsidRPr="006B4C54" w:rsidRDefault="00EE16CA" w:rsidP="005166AB"/>
        </w:tc>
        <w:tc>
          <w:tcPr>
            <w:tcW w:w="855" w:type="dxa"/>
            <w:vMerge w:val="restart"/>
            <w:tcBorders>
              <w:top w:val="single" w:sz="4" w:space="0" w:color="auto"/>
              <w:left w:val="single" w:sz="4" w:space="0" w:color="auto"/>
              <w:right w:val="single" w:sz="4" w:space="0" w:color="auto"/>
            </w:tcBorders>
            <w:vAlign w:val="center"/>
          </w:tcPr>
          <w:p w:rsidR="00EE16CA" w:rsidRPr="006B4C54" w:rsidRDefault="00EE16CA" w:rsidP="005166AB">
            <w:r w:rsidRPr="006B4C54">
              <w:rPr>
                <w:rFonts w:hint="eastAsia"/>
              </w:rPr>
              <w:t>效益</w:t>
            </w:r>
          </w:p>
          <w:p w:rsidR="00EE16CA" w:rsidRPr="006B4C54" w:rsidRDefault="00EE16CA" w:rsidP="005166AB">
            <w:r w:rsidRPr="006B4C54">
              <w:rPr>
                <w:rFonts w:hint="eastAsia"/>
              </w:rPr>
              <w:t>指标</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E16CA" w:rsidRPr="006B4C54" w:rsidRDefault="00EE16CA" w:rsidP="005166AB">
            <w:r w:rsidRPr="006B4C54">
              <w:rPr>
                <w:rFonts w:hint="eastAsia"/>
              </w:rPr>
              <w:t>经济效益</w:t>
            </w:r>
          </w:p>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1780" w:type="dxa"/>
            <w:tcBorders>
              <w:top w:val="single" w:sz="4" w:space="0" w:color="auto"/>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left w:val="single" w:sz="4" w:space="0" w:color="auto"/>
              <w:right w:val="single" w:sz="4" w:space="0" w:color="auto"/>
            </w:tcBorders>
            <w:vAlign w:val="center"/>
          </w:tcPr>
          <w:p w:rsidR="00EE16CA" w:rsidRPr="006B4C54" w:rsidRDefault="00EE16CA" w:rsidP="005166AB"/>
        </w:tc>
        <w:tc>
          <w:tcPr>
            <w:tcW w:w="855" w:type="dxa"/>
            <w:vMerge/>
            <w:tcBorders>
              <w:left w:val="single" w:sz="4" w:space="0" w:color="auto"/>
              <w:right w:val="single" w:sz="4" w:space="0" w:color="auto"/>
            </w:tcBorders>
            <w:vAlign w:val="center"/>
          </w:tcPr>
          <w:p w:rsidR="00EE16CA" w:rsidRPr="006B4C54" w:rsidRDefault="00EE16CA" w:rsidP="005166AB"/>
        </w:tc>
        <w:tc>
          <w:tcPr>
            <w:tcW w:w="1134" w:type="dxa"/>
            <w:vMerge/>
            <w:tcBorders>
              <w:top w:val="single" w:sz="4" w:space="0" w:color="auto"/>
              <w:left w:val="single" w:sz="4" w:space="0" w:color="auto"/>
              <w:bottom w:val="single" w:sz="4" w:space="0" w:color="000000"/>
              <w:right w:val="single" w:sz="4" w:space="0" w:color="auto"/>
            </w:tcBorders>
            <w:vAlign w:val="center"/>
          </w:tcPr>
          <w:p w:rsidR="00EE16CA" w:rsidRPr="006B4C54" w:rsidRDefault="00EE16CA" w:rsidP="005166AB"/>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1780" w:type="dxa"/>
            <w:tcBorders>
              <w:top w:val="single" w:sz="4" w:space="0" w:color="auto"/>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left w:val="single" w:sz="4" w:space="0" w:color="auto"/>
              <w:right w:val="single" w:sz="4" w:space="0" w:color="auto"/>
            </w:tcBorders>
            <w:vAlign w:val="center"/>
          </w:tcPr>
          <w:p w:rsidR="00EE16CA" w:rsidRPr="006B4C54" w:rsidRDefault="00EE16CA" w:rsidP="005166AB"/>
        </w:tc>
        <w:tc>
          <w:tcPr>
            <w:tcW w:w="855" w:type="dxa"/>
            <w:vMerge/>
            <w:tcBorders>
              <w:left w:val="single" w:sz="4" w:space="0" w:color="auto"/>
              <w:right w:val="single" w:sz="4" w:space="0" w:color="auto"/>
            </w:tcBorders>
            <w:vAlign w:val="center"/>
          </w:tcPr>
          <w:p w:rsidR="00EE16CA" w:rsidRPr="006B4C54" w:rsidRDefault="00EE16CA" w:rsidP="005166AB"/>
        </w:tc>
        <w:tc>
          <w:tcPr>
            <w:tcW w:w="1134" w:type="dxa"/>
            <w:vMerge w:val="restart"/>
            <w:tcBorders>
              <w:top w:val="nil"/>
              <w:left w:val="single" w:sz="4" w:space="0" w:color="auto"/>
              <w:right w:val="single" w:sz="4" w:space="0" w:color="auto"/>
            </w:tcBorders>
            <w:vAlign w:val="center"/>
          </w:tcPr>
          <w:p w:rsidR="00EE16CA" w:rsidRPr="006B4C54" w:rsidRDefault="00EE16CA" w:rsidP="005166AB">
            <w:r w:rsidRPr="006B4C54">
              <w:rPr>
                <w:rFonts w:hint="eastAsia"/>
              </w:rPr>
              <w:t>社会效益</w:t>
            </w:r>
          </w:p>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nil"/>
              <w:left w:val="nil"/>
              <w:bottom w:val="single" w:sz="4" w:space="0" w:color="auto"/>
              <w:right w:val="single" w:sz="4" w:space="0" w:color="auto"/>
            </w:tcBorders>
            <w:vAlign w:val="center"/>
          </w:tcPr>
          <w:p w:rsidR="00EE16CA" w:rsidRPr="006B4C54" w:rsidRDefault="00EE16CA" w:rsidP="005166AB"/>
        </w:tc>
        <w:tc>
          <w:tcPr>
            <w:tcW w:w="1780" w:type="dxa"/>
            <w:tcBorders>
              <w:top w:val="nil"/>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left w:val="single" w:sz="4" w:space="0" w:color="auto"/>
              <w:right w:val="single" w:sz="4" w:space="0" w:color="auto"/>
            </w:tcBorders>
            <w:vAlign w:val="center"/>
          </w:tcPr>
          <w:p w:rsidR="00EE16CA" w:rsidRPr="006B4C54" w:rsidRDefault="00EE16CA" w:rsidP="005166AB"/>
        </w:tc>
        <w:tc>
          <w:tcPr>
            <w:tcW w:w="855" w:type="dxa"/>
            <w:vMerge/>
            <w:tcBorders>
              <w:left w:val="single" w:sz="4" w:space="0" w:color="auto"/>
              <w:right w:val="single" w:sz="4" w:space="0" w:color="auto"/>
            </w:tcBorders>
            <w:vAlign w:val="center"/>
          </w:tcPr>
          <w:p w:rsidR="00EE16CA" w:rsidRPr="006B4C54" w:rsidRDefault="00EE16CA" w:rsidP="005166AB"/>
        </w:tc>
        <w:tc>
          <w:tcPr>
            <w:tcW w:w="1134" w:type="dxa"/>
            <w:vMerge/>
            <w:tcBorders>
              <w:left w:val="single" w:sz="4" w:space="0" w:color="auto"/>
              <w:right w:val="single" w:sz="4" w:space="0" w:color="auto"/>
            </w:tcBorders>
            <w:vAlign w:val="center"/>
          </w:tcPr>
          <w:p w:rsidR="00EE16CA" w:rsidRPr="006B4C54" w:rsidRDefault="00EE16CA" w:rsidP="005166AB"/>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nil"/>
              <w:left w:val="nil"/>
              <w:bottom w:val="single" w:sz="4" w:space="0" w:color="auto"/>
              <w:right w:val="single" w:sz="4" w:space="0" w:color="auto"/>
            </w:tcBorders>
            <w:vAlign w:val="center"/>
          </w:tcPr>
          <w:p w:rsidR="00EE16CA" w:rsidRPr="006B4C54" w:rsidRDefault="00EE16CA" w:rsidP="005166AB"/>
        </w:tc>
        <w:tc>
          <w:tcPr>
            <w:tcW w:w="1780" w:type="dxa"/>
            <w:tcBorders>
              <w:top w:val="nil"/>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left w:val="single" w:sz="4" w:space="0" w:color="auto"/>
              <w:right w:val="single" w:sz="4" w:space="0" w:color="auto"/>
            </w:tcBorders>
            <w:vAlign w:val="center"/>
          </w:tcPr>
          <w:p w:rsidR="00EE16CA" w:rsidRPr="006B4C54" w:rsidRDefault="00EE16CA" w:rsidP="005166AB"/>
        </w:tc>
        <w:tc>
          <w:tcPr>
            <w:tcW w:w="855" w:type="dxa"/>
            <w:vMerge/>
            <w:tcBorders>
              <w:left w:val="single" w:sz="4" w:space="0" w:color="auto"/>
              <w:bottom w:val="single" w:sz="4" w:space="0" w:color="auto"/>
              <w:right w:val="single" w:sz="4" w:space="0" w:color="auto"/>
            </w:tcBorders>
            <w:vAlign w:val="center"/>
          </w:tcPr>
          <w:p w:rsidR="00EE16CA" w:rsidRPr="006B4C54" w:rsidRDefault="00EE16CA" w:rsidP="005166AB"/>
        </w:tc>
        <w:tc>
          <w:tcPr>
            <w:tcW w:w="1134" w:type="dxa"/>
            <w:vMerge/>
            <w:tcBorders>
              <w:left w:val="single" w:sz="4" w:space="0" w:color="auto"/>
              <w:bottom w:val="single" w:sz="4" w:space="0" w:color="000000"/>
              <w:right w:val="single" w:sz="4" w:space="0" w:color="auto"/>
            </w:tcBorders>
            <w:vAlign w:val="center"/>
          </w:tcPr>
          <w:p w:rsidR="00EE16CA" w:rsidRPr="006B4C54" w:rsidRDefault="00EE16CA" w:rsidP="005166AB"/>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nil"/>
              <w:left w:val="nil"/>
              <w:bottom w:val="single" w:sz="4" w:space="0" w:color="auto"/>
              <w:right w:val="single" w:sz="4" w:space="0" w:color="auto"/>
            </w:tcBorders>
            <w:vAlign w:val="center"/>
          </w:tcPr>
          <w:p w:rsidR="00EE16CA" w:rsidRPr="006B4C54" w:rsidRDefault="00EE16CA" w:rsidP="005166AB"/>
        </w:tc>
        <w:tc>
          <w:tcPr>
            <w:tcW w:w="1780" w:type="dxa"/>
            <w:tcBorders>
              <w:top w:val="nil"/>
              <w:left w:val="nil"/>
              <w:bottom w:val="single" w:sz="4" w:space="0" w:color="auto"/>
              <w:right w:val="single" w:sz="4" w:space="0" w:color="auto"/>
            </w:tcBorders>
            <w:vAlign w:val="center"/>
          </w:tcPr>
          <w:p w:rsidR="00EE16CA" w:rsidRPr="006B4C54" w:rsidRDefault="00EE16CA" w:rsidP="005166AB"/>
        </w:tc>
      </w:tr>
      <w:tr w:rsidR="00EE16CA" w:rsidRPr="005F023F" w:rsidTr="005166AB">
        <w:trPr>
          <w:trHeight w:val="284"/>
        </w:trPr>
        <w:tc>
          <w:tcPr>
            <w:tcW w:w="720" w:type="dxa"/>
            <w:vMerge/>
            <w:tcBorders>
              <w:left w:val="single" w:sz="4" w:space="0" w:color="auto"/>
              <w:bottom w:val="single" w:sz="4" w:space="0" w:color="000000"/>
              <w:right w:val="single" w:sz="4" w:space="0" w:color="auto"/>
            </w:tcBorders>
            <w:vAlign w:val="center"/>
          </w:tcPr>
          <w:p w:rsidR="00EE16CA" w:rsidRPr="006B4C54" w:rsidRDefault="00EE16CA" w:rsidP="005166AB"/>
        </w:tc>
        <w:tc>
          <w:tcPr>
            <w:tcW w:w="855" w:type="dxa"/>
            <w:tcBorders>
              <w:top w:val="nil"/>
              <w:left w:val="single" w:sz="4" w:space="0" w:color="auto"/>
              <w:bottom w:val="single" w:sz="4" w:space="0" w:color="000000"/>
              <w:right w:val="single" w:sz="4" w:space="0" w:color="auto"/>
            </w:tcBorders>
            <w:vAlign w:val="center"/>
          </w:tcPr>
          <w:p w:rsidR="00EE16CA" w:rsidRPr="006B4C54" w:rsidRDefault="00EE16CA" w:rsidP="005166AB">
            <w:r w:rsidRPr="006B4C54">
              <w:rPr>
                <w:rFonts w:hint="eastAsia"/>
              </w:rPr>
              <w:t>满意度</w:t>
            </w:r>
          </w:p>
        </w:tc>
        <w:tc>
          <w:tcPr>
            <w:tcW w:w="1134" w:type="dxa"/>
            <w:tcBorders>
              <w:top w:val="nil"/>
              <w:left w:val="nil"/>
              <w:bottom w:val="single" w:sz="4" w:space="0" w:color="auto"/>
              <w:right w:val="single" w:sz="4" w:space="0" w:color="auto"/>
            </w:tcBorders>
            <w:vAlign w:val="center"/>
          </w:tcPr>
          <w:p w:rsidR="00EE16CA" w:rsidRPr="006B4C54" w:rsidRDefault="00EE16CA" w:rsidP="005166AB">
            <w:r w:rsidRPr="006B4C54">
              <w:rPr>
                <w:rFonts w:hint="eastAsia"/>
              </w:rPr>
              <w:t>服务对象满意度</w:t>
            </w:r>
          </w:p>
        </w:tc>
        <w:tc>
          <w:tcPr>
            <w:tcW w:w="2471" w:type="dxa"/>
            <w:gridSpan w:val="2"/>
            <w:tcBorders>
              <w:top w:val="single" w:sz="4" w:space="0" w:color="auto"/>
              <w:left w:val="nil"/>
              <w:bottom w:val="single" w:sz="4" w:space="0" w:color="auto"/>
              <w:right w:val="single" w:sz="4" w:space="0" w:color="auto"/>
            </w:tcBorders>
            <w:vAlign w:val="center"/>
          </w:tcPr>
          <w:p w:rsidR="00EE16CA" w:rsidRPr="006B4C54" w:rsidRDefault="00EE16CA" w:rsidP="005166AB"/>
        </w:tc>
        <w:tc>
          <w:tcPr>
            <w:tcW w:w="2060" w:type="dxa"/>
            <w:tcBorders>
              <w:top w:val="nil"/>
              <w:left w:val="nil"/>
              <w:bottom w:val="single" w:sz="4" w:space="0" w:color="auto"/>
              <w:right w:val="single" w:sz="4" w:space="0" w:color="auto"/>
            </w:tcBorders>
            <w:vAlign w:val="center"/>
          </w:tcPr>
          <w:p w:rsidR="00EE16CA" w:rsidRPr="006B4C54" w:rsidRDefault="00EE16CA" w:rsidP="005166AB"/>
        </w:tc>
        <w:tc>
          <w:tcPr>
            <w:tcW w:w="1780" w:type="dxa"/>
            <w:tcBorders>
              <w:top w:val="nil"/>
              <w:left w:val="nil"/>
              <w:bottom w:val="single" w:sz="4" w:space="0" w:color="auto"/>
              <w:right w:val="single" w:sz="4" w:space="0" w:color="auto"/>
            </w:tcBorders>
            <w:vAlign w:val="center"/>
          </w:tcPr>
          <w:p w:rsidR="00EE16CA" w:rsidRPr="006B4C54" w:rsidRDefault="00EE16CA" w:rsidP="005166AB"/>
        </w:tc>
      </w:tr>
    </w:tbl>
    <w:p w:rsidR="00EE16CA" w:rsidRPr="004B4014" w:rsidRDefault="00EE16CA" w:rsidP="004B4014">
      <w:pPr>
        <w:spacing w:line="600" w:lineRule="exact"/>
        <w:ind w:firstLine="640"/>
        <w:jc w:val="center"/>
        <w:rPr>
          <w:rFonts w:ascii="仿宋" w:eastAsia="仿宋" w:hAnsi="仿宋"/>
          <w:kern w:val="0"/>
          <w:sz w:val="32"/>
          <w:szCs w:val="24"/>
        </w:rPr>
      </w:pPr>
      <w:r w:rsidRPr="004B4014">
        <w:rPr>
          <w:rFonts w:ascii="仿宋" w:eastAsia="仿宋" w:hAnsi="仿宋" w:hint="eastAsia"/>
          <w:kern w:val="0"/>
          <w:sz w:val="32"/>
          <w:szCs w:val="24"/>
        </w:rPr>
        <w:t>第三部分</w:t>
      </w:r>
      <w:r w:rsidRPr="004B4014">
        <w:rPr>
          <w:rFonts w:ascii="仿宋" w:eastAsia="仿宋" w:hAnsi="仿宋"/>
          <w:kern w:val="0"/>
          <w:sz w:val="32"/>
          <w:szCs w:val="24"/>
        </w:rPr>
        <w:t xml:space="preserve"> </w:t>
      </w:r>
      <w:r w:rsidRPr="004B4014">
        <w:rPr>
          <w:rFonts w:ascii="仿宋" w:eastAsia="仿宋" w:hAnsi="仿宋" w:hint="eastAsia"/>
          <w:kern w:val="0"/>
          <w:sz w:val="32"/>
          <w:szCs w:val="24"/>
        </w:rPr>
        <w:t>专业名词解释</w:t>
      </w:r>
    </w:p>
    <w:p w:rsidR="00EE16CA" w:rsidRPr="004B4014" w:rsidRDefault="00EE16CA" w:rsidP="004B4014">
      <w:pPr>
        <w:spacing w:line="600" w:lineRule="exact"/>
        <w:ind w:firstLine="640"/>
        <w:rPr>
          <w:rFonts w:ascii="仿宋" w:eastAsia="仿宋" w:hAnsi="仿宋"/>
          <w:kern w:val="0"/>
          <w:sz w:val="32"/>
          <w:szCs w:val="24"/>
        </w:rPr>
      </w:pPr>
      <w:r>
        <w:rPr>
          <w:rFonts w:ascii="仿宋" w:eastAsia="仿宋" w:hAnsi="仿宋" w:hint="eastAsia"/>
          <w:kern w:val="0"/>
          <w:sz w:val="32"/>
          <w:szCs w:val="24"/>
        </w:rPr>
        <w:t>财政拨款收入：指同级财政当年拨付的资金。</w:t>
      </w:r>
    </w:p>
    <w:p w:rsidR="00EE16CA" w:rsidRPr="004B4014" w:rsidRDefault="00EE16CA" w:rsidP="004B4014">
      <w:pPr>
        <w:spacing w:line="600" w:lineRule="exact"/>
        <w:ind w:firstLine="640"/>
        <w:rPr>
          <w:rFonts w:ascii="仿宋" w:eastAsia="仿宋" w:hAnsi="仿宋"/>
          <w:kern w:val="0"/>
          <w:sz w:val="32"/>
          <w:szCs w:val="24"/>
        </w:rPr>
      </w:pPr>
      <w:r>
        <w:rPr>
          <w:rFonts w:ascii="仿宋" w:eastAsia="仿宋" w:hAnsi="仿宋" w:hint="eastAsia"/>
          <w:kern w:val="0"/>
          <w:sz w:val="32"/>
          <w:szCs w:val="24"/>
        </w:rPr>
        <w:t>上级补助收入：指事业单位从主管部门和上级单位取得的非财政补助收入。</w:t>
      </w:r>
    </w:p>
    <w:p w:rsidR="00EE16CA" w:rsidRPr="004B4014" w:rsidRDefault="00EE16CA" w:rsidP="004B4014">
      <w:pPr>
        <w:spacing w:line="600" w:lineRule="exact"/>
        <w:ind w:firstLine="640"/>
        <w:rPr>
          <w:rFonts w:ascii="仿宋" w:eastAsia="仿宋" w:hAnsi="仿宋"/>
          <w:kern w:val="0"/>
          <w:sz w:val="32"/>
          <w:szCs w:val="24"/>
        </w:rPr>
      </w:pPr>
      <w:r>
        <w:rPr>
          <w:rFonts w:ascii="仿宋" w:eastAsia="仿宋" w:hAnsi="仿宋" w:hint="eastAsia"/>
          <w:kern w:val="0"/>
          <w:sz w:val="32"/>
          <w:szCs w:val="24"/>
        </w:rPr>
        <w:lastRenderedPageBreak/>
        <w:t>事业收入：指事业单位开展专业业务活动及其辅助活动所取得的收入。</w:t>
      </w:r>
    </w:p>
    <w:p w:rsidR="00EE16CA" w:rsidRPr="004B4014" w:rsidRDefault="00EE16CA" w:rsidP="004B4014">
      <w:pPr>
        <w:spacing w:line="600" w:lineRule="exact"/>
        <w:ind w:firstLine="640"/>
        <w:rPr>
          <w:rFonts w:ascii="仿宋" w:eastAsia="仿宋" w:hAnsi="仿宋"/>
          <w:kern w:val="0"/>
          <w:sz w:val="32"/>
          <w:szCs w:val="24"/>
        </w:rPr>
      </w:pPr>
      <w:r>
        <w:rPr>
          <w:rFonts w:ascii="仿宋" w:eastAsia="仿宋" w:hAnsi="仿宋" w:hint="eastAsia"/>
          <w:kern w:val="0"/>
          <w:sz w:val="32"/>
          <w:szCs w:val="24"/>
        </w:rPr>
        <w:t>经营收入：指事业单位在专业业务活动及其辅助活动之外开展非独立核算经营活动取得的收入。</w:t>
      </w:r>
    </w:p>
    <w:p w:rsidR="00EE16CA" w:rsidRPr="004B4014" w:rsidRDefault="00EE16CA" w:rsidP="004B4014">
      <w:pPr>
        <w:spacing w:line="600" w:lineRule="exact"/>
        <w:ind w:firstLine="640"/>
        <w:rPr>
          <w:rFonts w:ascii="仿宋" w:eastAsia="仿宋" w:hAnsi="仿宋"/>
          <w:kern w:val="0"/>
          <w:sz w:val="32"/>
          <w:szCs w:val="24"/>
        </w:rPr>
      </w:pPr>
      <w:r>
        <w:rPr>
          <w:rFonts w:ascii="仿宋" w:eastAsia="仿宋" w:hAnsi="仿宋" w:hint="eastAsia"/>
          <w:kern w:val="0"/>
          <w:sz w:val="32"/>
          <w:szCs w:val="24"/>
        </w:rPr>
        <w:t>附属单位上缴收入：指事业单位附属的独立核算单位按有关规定上缴的收入。</w:t>
      </w:r>
    </w:p>
    <w:p w:rsidR="00EE16CA" w:rsidRPr="004B4014" w:rsidRDefault="00EE16CA" w:rsidP="004B4014">
      <w:pPr>
        <w:spacing w:line="600" w:lineRule="exact"/>
        <w:ind w:firstLine="640"/>
        <w:rPr>
          <w:rFonts w:ascii="仿宋" w:eastAsia="仿宋" w:hAnsi="仿宋"/>
          <w:kern w:val="0"/>
          <w:sz w:val="32"/>
          <w:szCs w:val="24"/>
        </w:rPr>
      </w:pPr>
      <w:r>
        <w:rPr>
          <w:rFonts w:ascii="仿宋" w:eastAsia="仿宋" w:hAnsi="仿宋" w:hint="eastAsia"/>
          <w:kern w:val="0"/>
          <w:sz w:val="32"/>
          <w:szCs w:val="24"/>
        </w:rPr>
        <w:t>其他收入：指除上述</w:t>
      </w:r>
      <w:r w:rsidRPr="004B4014">
        <w:rPr>
          <w:rFonts w:ascii="仿宋" w:eastAsia="仿宋" w:hAnsi="仿宋"/>
          <w:kern w:val="0"/>
          <w:sz w:val="32"/>
          <w:szCs w:val="24"/>
        </w:rPr>
        <w:t>“</w:t>
      </w:r>
      <w:r>
        <w:rPr>
          <w:rFonts w:ascii="仿宋" w:eastAsia="仿宋" w:hAnsi="仿宋" w:hint="eastAsia"/>
          <w:kern w:val="0"/>
          <w:sz w:val="32"/>
          <w:szCs w:val="24"/>
        </w:rPr>
        <w:t>财政拨款收入</w:t>
      </w:r>
      <w:r w:rsidRPr="004B4014">
        <w:rPr>
          <w:rFonts w:ascii="仿宋" w:eastAsia="仿宋" w:hAnsi="仿宋"/>
          <w:kern w:val="0"/>
          <w:sz w:val="32"/>
          <w:szCs w:val="24"/>
        </w:rPr>
        <w:t>”</w:t>
      </w:r>
      <w:r>
        <w:rPr>
          <w:rFonts w:ascii="仿宋" w:eastAsia="仿宋" w:hAnsi="仿宋" w:hint="eastAsia"/>
          <w:kern w:val="0"/>
          <w:sz w:val="32"/>
          <w:szCs w:val="24"/>
        </w:rPr>
        <w:t>、</w:t>
      </w:r>
      <w:r w:rsidRPr="004B4014">
        <w:rPr>
          <w:rFonts w:ascii="仿宋" w:eastAsia="仿宋" w:hAnsi="仿宋"/>
          <w:kern w:val="0"/>
          <w:sz w:val="32"/>
          <w:szCs w:val="24"/>
        </w:rPr>
        <w:t>“</w:t>
      </w:r>
      <w:r>
        <w:rPr>
          <w:rFonts w:ascii="仿宋" w:eastAsia="仿宋" w:hAnsi="仿宋" w:hint="eastAsia"/>
          <w:kern w:val="0"/>
          <w:sz w:val="32"/>
          <w:szCs w:val="24"/>
        </w:rPr>
        <w:t>事业收入</w:t>
      </w:r>
      <w:r w:rsidRPr="004B4014">
        <w:rPr>
          <w:rFonts w:ascii="仿宋" w:eastAsia="仿宋" w:hAnsi="仿宋"/>
          <w:kern w:val="0"/>
          <w:sz w:val="32"/>
          <w:szCs w:val="24"/>
        </w:rPr>
        <w:t>”</w:t>
      </w:r>
      <w:r>
        <w:rPr>
          <w:rFonts w:ascii="仿宋" w:eastAsia="仿宋" w:hAnsi="仿宋" w:hint="eastAsia"/>
          <w:kern w:val="0"/>
          <w:sz w:val="32"/>
          <w:szCs w:val="24"/>
        </w:rPr>
        <w:t>、</w:t>
      </w:r>
      <w:r w:rsidRPr="004B4014">
        <w:rPr>
          <w:rFonts w:ascii="仿宋" w:eastAsia="仿宋" w:hAnsi="仿宋"/>
          <w:kern w:val="0"/>
          <w:sz w:val="32"/>
          <w:szCs w:val="24"/>
        </w:rPr>
        <w:t>“</w:t>
      </w:r>
      <w:r>
        <w:rPr>
          <w:rFonts w:ascii="仿宋" w:eastAsia="仿宋" w:hAnsi="仿宋" w:hint="eastAsia"/>
          <w:kern w:val="0"/>
          <w:sz w:val="32"/>
          <w:szCs w:val="24"/>
        </w:rPr>
        <w:t>经营收入</w:t>
      </w:r>
      <w:r w:rsidRPr="004B4014">
        <w:rPr>
          <w:rFonts w:ascii="仿宋" w:eastAsia="仿宋" w:hAnsi="仿宋"/>
          <w:kern w:val="0"/>
          <w:sz w:val="32"/>
          <w:szCs w:val="24"/>
        </w:rPr>
        <w:t>”</w:t>
      </w:r>
      <w:r>
        <w:rPr>
          <w:rFonts w:ascii="仿宋" w:eastAsia="仿宋" w:hAnsi="仿宋" w:hint="eastAsia"/>
          <w:kern w:val="0"/>
          <w:sz w:val="32"/>
          <w:szCs w:val="24"/>
        </w:rPr>
        <w:t>、</w:t>
      </w:r>
      <w:r w:rsidRPr="004B4014">
        <w:rPr>
          <w:rFonts w:ascii="仿宋" w:eastAsia="仿宋" w:hAnsi="仿宋"/>
          <w:kern w:val="0"/>
          <w:sz w:val="32"/>
          <w:szCs w:val="24"/>
        </w:rPr>
        <w:t>“</w:t>
      </w:r>
      <w:r>
        <w:rPr>
          <w:rFonts w:ascii="仿宋" w:eastAsia="仿宋" w:hAnsi="仿宋" w:hint="eastAsia"/>
          <w:kern w:val="0"/>
          <w:sz w:val="32"/>
          <w:szCs w:val="24"/>
        </w:rPr>
        <w:t>附属单位上缴收入</w:t>
      </w:r>
      <w:r w:rsidRPr="004B4014">
        <w:rPr>
          <w:rFonts w:ascii="仿宋" w:eastAsia="仿宋" w:hAnsi="仿宋"/>
          <w:kern w:val="0"/>
          <w:sz w:val="32"/>
          <w:szCs w:val="24"/>
        </w:rPr>
        <w:t>”</w:t>
      </w:r>
      <w:r>
        <w:rPr>
          <w:rFonts w:ascii="仿宋" w:eastAsia="仿宋" w:hAnsi="仿宋" w:hint="eastAsia"/>
          <w:kern w:val="0"/>
          <w:sz w:val="32"/>
          <w:szCs w:val="24"/>
        </w:rPr>
        <w:t>等之外取得的收入。</w:t>
      </w:r>
    </w:p>
    <w:p w:rsidR="00EE16CA" w:rsidRPr="004B4014" w:rsidRDefault="00EE16CA" w:rsidP="004B4014">
      <w:pPr>
        <w:spacing w:line="600" w:lineRule="exact"/>
        <w:ind w:firstLine="640"/>
        <w:rPr>
          <w:rFonts w:ascii="仿宋" w:eastAsia="仿宋" w:hAnsi="仿宋"/>
          <w:kern w:val="0"/>
          <w:sz w:val="32"/>
          <w:szCs w:val="24"/>
        </w:rPr>
      </w:pPr>
      <w:r>
        <w:rPr>
          <w:rFonts w:ascii="仿宋" w:eastAsia="仿宋" w:hAnsi="仿宋" w:hint="eastAsia"/>
          <w:kern w:val="0"/>
          <w:sz w:val="32"/>
          <w:szCs w:val="24"/>
        </w:rPr>
        <w:t>用事业基金弥补收支差额：指事业单位在当年的</w:t>
      </w:r>
      <w:r w:rsidRPr="004B4014">
        <w:rPr>
          <w:rFonts w:ascii="仿宋" w:eastAsia="仿宋" w:hAnsi="仿宋"/>
          <w:kern w:val="0"/>
          <w:sz w:val="32"/>
          <w:szCs w:val="24"/>
        </w:rPr>
        <w:t>“</w:t>
      </w:r>
      <w:r>
        <w:rPr>
          <w:rFonts w:ascii="仿宋" w:eastAsia="仿宋" w:hAnsi="仿宋" w:hint="eastAsia"/>
          <w:kern w:val="0"/>
          <w:sz w:val="32"/>
          <w:szCs w:val="24"/>
        </w:rPr>
        <w:t>财政拨款收入</w:t>
      </w:r>
      <w:r w:rsidRPr="004B4014">
        <w:rPr>
          <w:rFonts w:ascii="仿宋" w:eastAsia="仿宋" w:hAnsi="仿宋"/>
          <w:kern w:val="0"/>
          <w:sz w:val="32"/>
          <w:szCs w:val="24"/>
        </w:rPr>
        <w:t>”</w:t>
      </w:r>
      <w:r>
        <w:rPr>
          <w:rFonts w:ascii="仿宋" w:eastAsia="仿宋" w:hAnsi="仿宋" w:hint="eastAsia"/>
          <w:kern w:val="0"/>
          <w:sz w:val="32"/>
          <w:szCs w:val="24"/>
        </w:rPr>
        <w:t>、</w:t>
      </w:r>
      <w:r w:rsidRPr="004B4014">
        <w:rPr>
          <w:rFonts w:ascii="仿宋" w:eastAsia="仿宋" w:hAnsi="仿宋"/>
          <w:kern w:val="0"/>
          <w:sz w:val="32"/>
          <w:szCs w:val="24"/>
        </w:rPr>
        <w:t>“</w:t>
      </w:r>
      <w:r>
        <w:rPr>
          <w:rFonts w:ascii="仿宋" w:eastAsia="仿宋" w:hAnsi="仿宋" w:hint="eastAsia"/>
          <w:kern w:val="0"/>
          <w:sz w:val="32"/>
          <w:szCs w:val="24"/>
        </w:rPr>
        <w:t>财政拨款结转和结余资金</w:t>
      </w:r>
      <w:r w:rsidRPr="004B4014">
        <w:rPr>
          <w:rFonts w:ascii="仿宋" w:eastAsia="仿宋" w:hAnsi="仿宋"/>
          <w:kern w:val="0"/>
          <w:sz w:val="32"/>
          <w:szCs w:val="24"/>
        </w:rPr>
        <w:t>”</w:t>
      </w:r>
      <w:r>
        <w:rPr>
          <w:rFonts w:ascii="仿宋" w:eastAsia="仿宋" w:hAnsi="仿宋" w:hint="eastAsia"/>
          <w:kern w:val="0"/>
          <w:sz w:val="32"/>
          <w:szCs w:val="24"/>
        </w:rPr>
        <w:t>、</w:t>
      </w:r>
      <w:r w:rsidRPr="004B4014">
        <w:rPr>
          <w:rFonts w:ascii="仿宋" w:eastAsia="仿宋" w:hAnsi="仿宋"/>
          <w:kern w:val="0"/>
          <w:sz w:val="32"/>
          <w:szCs w:val="24"/>
        </w:rPr>
        <w:t>“</w:t>
      </w:r>
      <w:r>
        <w:rPr>
          <w:rFonts w:ascii="仿宋" w:eastAsia="仿宋" w:hAnsi="仿宋" w:hint="eastAsia"/>
          <w:kern w:val="0"/>
          <w:sz w:val="32"/>
          <w:szCs w:val="24"/>
        </w:rPr>
        <w:t>事业收入</w:t>
      </w:r>
      <w:r w:rsidRPr="004B4014">
        <w:rPr>
          <w:rFonts w:ascii="仿宋" w:eastAsia="仿宋" w:hAnsi="仿宋"/>
          <w:kern w:val="0"/>
          <w:sz w:val="32"/>
          <w:szCs w:val="24"/>
        </w:rPr>
        <w:t>”</w:t>
      </w:r>
      <w:r>
        <w:rPr>
          <w:rFonts w:ascii="仿宋" w:eastAsia="仿宋" w:hAnsi="仿宋" w:hint="eastAsia"/>
          <w:kern w:val="0"/>
          <w:sz w:val="32"/>
          <w:szCs w:val="24"/>
        </w:rPr>
        <w:t>、</w:t>
      </w:r>
      <w:r w:rsidRPr="004B4014">
        <w:rPr>
          <w:rFonts w:ascii="仿宋" w:eastAsia="仿宋" w:hAnsi="仿宋"/>
          <w:kern w:val="0"/>
          <w:sz w:val="32"/>
          <w:szCs w:val="24"/>
        </w:rPr>
        <w:t>“</w:t>
      </w:r>
      <w:r>
        <w:rPr>
          <w:rFonts w:ascii="仿宋" w:eastAsia="仿宋" w:hAnsi="仿宋" w:hint="eastAsia"/>
          <w:kern w:val="0"/>
          <w:sz w:val="32"/>
          <w:szCs w:val="24"/>
        </w:rPr>
        <w:t>事业单位经营收入</w:t>
      </w:r>
      <w:r w:rsidRPr="004B4014">
        <w:rPr>
          <w:rFonts w:ascii="仿宋" w:eastAsia="仿宋" w:hAnsi="仿宋"/>
          <w:kern w:val="0"/>
          <w:sz w:val="32"/>
          <w:szCs w:val="24"/>
        </w:rPr>
        <w:t>”</w:t>
      </w:r>
      <w:r>
        <w:rPr>
          <w:rFonts w:ascii="仿宋" w:eastAsia="仿宋" w:hAnsi="仿宋" w:hint="eastAsia"/>
          <w:kern w:val="0"/>
          <w:sz w:val="32"/>
          <w:szCs w:val="24"/>
        </w:rPr>
        <w:t>、</w:t>
      </w:r>
      <w:r w:rsidRPr="004B4014">
        <w:rPr>
          <w:rFonts w:ascii="仿宋" w:eastAsia="仿宋" w:hAnsi="仿宋"/>
          <w:kern w:val="0"/>
          <w:sz w:val="32"/>
          <w:szCs w:val="24"/>
        </w:rPr>
        <w:t>“</w:t>
      </w:r>
      <w:r>
        <w:rPr>
          <w:rFonts w:ascii="仿宋" w:eastAsia="仿宋" w:hAnsi="仿宋" w:hint="eastAsia"/>
          <w:kern w:val="0"/>
          <w:sz w:val="32"/>
          <w:szCs w:val="24"/>
        </w:rPr>
        <w:t>其他收入</w:t>
      </w:r>
      <w:r w:rsidRPr="004B4014">
        <w:rPr>
          <w:rFonts w:ascii="仿宋" w:eastAsia="仿宋" w:hAnsi="仿宋"/>
          <w:kern w:val="0"/>
          <w:sz w:val="32"/>
          <w:szCs w:val="24"/>
        </w:rPr>
        <w:t>”</w:t>
      </w:r>
      <w:r>
        <w:rPr>
          <w:rFonts w:ascii="仿宋" w:eastAsia="仿宋" w:hAnsi="仿宋" w:hint="eastAsia"/>
          <w:kern w:val="0"/>
          <w:sz w:val="32"/>
          <w:szCs w:val="24"/>
        </w:rPr>
        <w:t>不足以安排当年支出的情况下，使用以前年度积累的事业基金（即事业单位当年收支相抵后按国家规定提取、用于弥补以后年度收支差额的基金）弥补本年度收支缺口的资金。</w:t>
      </w:r>
    </w:p>
    <w:p w:rsidR="00EE16CA" w:rsidRPr="004B4014" w:rsidRDefault="00EE16CA" w:rsidP="004B4014">
      <w:pPr>
        <w:spacing w:line="600" w:lineRule="exact"/>
        <w:ind w:firstLine="640"/>
        <w:rPr>
          <w:rFonts w:ascii="仿宋" w:eastAsia="仿宋" w:hAnsi="仿宋"/>
          <w:kern w:val="0"/>
          <w:sz w:val="32"/>
          <w:szCs w:val="24"/>
        </w:rPr>
      </w:pPr>
      <w:r>
        <w:rPr>
          <w:rFonts w:ascii="仿宋" w:eastAsia="仿宋" w:hAnsi="仿宋" w:hint="eastAsia"/>
          <w:kern w:val="0"/>
          <w:sz w:val="32"/>
          <w:szCs w:val="24"/>
        </w:rPr>
        <w:t>年初结转和结余：指以前年度支出预算因客观条件变化未执行完毕、结转到本年度按有关规定继续使用的资金，既包括财政拨款结转和结余，也包括事业收入、经营收入、其他收入的结转和结余。</w:t>
      </w:r>
    </w:p>
    <w:p w:rsidR="00EE16CA" w:rsidRPr="004B4014" w:rsidRDefault="00EE16CA" w:rsidP="004B4014">
      <w:pPr>
        <w:spacing w:line="600" w:lineRule="exact"/>
        <w:ind w:firstLine="640"/>
        <w:rPr>
          <w:rFonts w:ascii="仿宋" w:eastAsia="仿宋" w:hAnsi="仿宋"/>
          <w:kern w:val="0"/>
          <w:sz w:val="32"/>
          <w:szCs w:val="24"/>
        </w:rPr>
      </w:pPr>
      <w:r>
        <w:rPr>
          <w:rFonts w:ascii="仿宋" w:eastAsia="仿宋" w:hAnsi="仿宋" w:hint="eastAsia"/>
          <w:kern w:val="0"/>
          <w:sz w:val="32"/>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EE16CA" w:rsidRPr="004B4014" w:rsidRDefault="00EE16CA" w:rsidP="004B4014">
      <w:pPr>
        <w:spacing w:line="600" w:lineRule="exact"/>
        <w:ind w:firstLine="640"/>
        <w:rPr>
          <w:rFonts w:ascii="仿宋" w:eastAsia="仿宋" w:hAnsi="仿宋"/>
          <w:kern w:val="0"/>
          <w:sz w:val="32"/>
          <w:szCs w:val="24"/>
        </w:rPr>
      </w:pPr>
      <w:r>
        <w:rPr>
          <w:rFonts w:ascii="仿宋" w:eastAsia="仿宋" w:hAnsi="仿宋" w:hint="eastAsia"/>
          <w:kern w:val="0"/>
          <w:sz w:val="32"/>
          <w:szCs w:val="24"/>
        </w:rPr>
        <w:lastRenderedPageBreak/>
        <w:t>基本支出：指为保障机构正常运转、完成日常工作任务而发生的人员支出和公用支出。</w:t>
      </w:r>
    </w:p>
    <w:p w:rsidR="00EE16CA" w:rsidRPr="004B4014" w:rsidRDefault="00EE16CA" w:rsidP="004B4014">
      <w:pPr>
        <w:spacing w:line="600" w:lineRule="exact"/>
        <w:ind w:firstLine="640"/>
        <w:rPr>
          <w:rFonts w:ascii="仿宋" w:eastAsia="仿宋" w:hAnsi="仿宋"/>
          <w:kern w:val="0"/>
          <w:sz w:val="32"/>
          <w:szCs w:val="24"/>
        </w:rPr>
      </w:pPr>
      <w:r>
        <w:rPr>
          <w:rFonts w:ascii="仿宋" w:eastAsia="仿宋" w:hAnsi="仿宋" w:hint="eastAsia"/>
          <w:kern w:val="0"/>
          <w:sz w:val="32"/>
          <w:szCs w:val="24"/>
        </w:rPr>
        <w:t>项目支出：指在基本支出之外为完成特定行政任务和事业发展目标所发生的支出。</w:t>
      </w:r>
    </w:p>
    <w:p w:rsidR="00EE16CA" w:rsidRPr="004B4014" w:rsidRDefault="00EE16CA" w:rsidP="004B4014">
      <w:pPr>
        <w:spacing w:line="600" w:lineRule="exact"/>
        <w:ind w:firstLine="640"/>
        <w:rPr>
          <w:rFonts w:ascii="仿宋" w:eastAsia="仿宋" w:hAnsi="仿宋"/>
          <w:kern w:val="0"/>
          <w:sz w:val="32"/>
          <w:szCs w:val="24"/>
        </w:rPr>
      </w:pPr>
      <w:r>
        <w:rPr>
          <w:rFonts w:ascii="仿宋" w:eastAsia="仿宋" w:hAnsi="仿宋" w:hint="eastAsia"/>
          <w:kern w:val="0"/>
          <w:sz w:val="32"/>
          <w:szCs w:val="24"/>
        </w:rPr>
        <w:t>经营支出：指事业单位在专业业务活动及其辅助活动之外开展非独立核算经营活动发生的支出。</w:t>
      </w:r>
    </w:p>
    <w:p w:rsidR="00EE16CA" w:rsidRPr="004B4014" w:rsidRDefault="00EE16CA" w:rsidP="004B4014">
      <w:pPr>
        <w:spacing w:line="600" w:lineRule="exact"/>
        <w:ind w:firstLine="640"/>
        <w:rPr>
          <w:rFonts w:ascii="仿宋" w:eastAsia="仿宋" w:hAnsi="仿宋"/>
          <w:kern w:val="0"/>
          <w:sz w:val="32"/>
          <w:szCs w:val="24"/>
        </w:rPr>
      </w:pPr>
      <w:r>
        <w:rPr>
          <w:rFonts w:ascii="仿宋" w:eastAsia="仿宋" w:hAnsi="仿宋" w:hint="eastAsia"/>
          <w:kern w:val="0"/>
          <w:sz w:val="32"/>
          <w:szCs w:val="24"/>
        </w:rPr>
        <w:t>对附属单位补助支出：指事业单位发生的用非财政预算资金对附属单位的补助支出。</w:t>
      </w:r>
    </w:p>
    <w:p w:rsidR="00EE16CA" w:rsidRPr="004B4014" w:rsidRDefault="00EE16CA" w:rsidP="004B4014">
      <w:pPr>
        <w:spacing w:line="600" w:lineRule="exact"/>
        <w:ind w:firstLine="640"/>
        <w:rPr>
          <w:rFonts w:ascii="仿宋" w:eastAsia="仿宋" w:hAnsi="仿宋"/>
          <w:kern w:val="0"/>
          <w:sz w:val="32"/>
          <w:szCs w:val="24"/>
        </w:rPr>
      </w:pPr>
      <w:r w:rsidRPr="004B4014">
        <w:rPr>
          <w:rFonts w:ascii="仿宋" w:eastAsia="仿宋" w:hAnsi="仿宋"/>
          <w:kern w:val="0"/>
          <w:sz w:val="32"/>
          <w:szCs w:val="24"/>
        </w:rPr>
        <w:t>“</w:t>
      </w:r>
      <w:r>
        <w:rPr>
          <w:rFonts w:ascii="仿宋" w:eastAsia="仿宋" w:hAnsi="仿宋" w:hint="eastAsia"/>
          <w:kern w:val="0"/>
          <w:sz w:val="32"/>
          <w:szCs w:val="24"/>
        </w:rPr>
        <w:t>三公</w:t>
      </w:r>
      <w:r w:rsidRPr="004B4014">
        <w:rPr>
          <w:rFonts w:ascii="仿宋" w:eastAsia="仿宋" w:hAnsi="仿宋"/>
          <w:kern w:val="0"/>
          <w:sz w:val="32"/>
          <w:szCs w:val="24"/>
        </w:rPr>
        <w:t>”</w:t>
      </w:r>
      <w:r>
        <w:rPr>
          <w:rFonts w:ascii="仿宋" w:eastAsia="仿宋" w:hAnsi="仿宋" w:hint="eastAsia"/>
          <w:kern w:val="0"/>
          <w:sz w:val="32"/>
          <w:szCs w:val="24"/>
        </w:rPr>
        <w:t>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EE16CA" w:rsidRPr="004B4014" w:rsidRDefault="00EE16CA" w:rsidP="004B4014">
      <w:pPr>
        <w:spacing w:line="600" w:lineRule="exact"/>
        <w:ind w:firstLine="640"/>
        <w:rPr>
          <w:rFonts w:ascii="仿宋" w:eastAsia="仿宋" w:hAnsi="仿宋"/>
          <w:kern w:val="0"/>
          <w:sz w:val="32"/>
          <w:szCs w:val="24"/>
        </w:rPr>
      </w:pPr>
      <w:r>
        <w:rPr>
          <w:rFonts w:ascii="仿宋" w:eastAsia="仿宋" w:hAnsi="仿宋" w:hint="eastAsia"/>
          <w:kern w:val="0"/>
          <w:sz w:val="32"/>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E16CA" w:rsidRPr="004B4014" w:rsidRDefault="00EE16CA" w:rsidP="004B4014">
      <w:pPr>
        <w:spacing w:line="600" w:lineRule="exact"/>
        <w:ind w:firstLine="640"/>
        <w:rPr>
          <w:rFonts w:ascii="仿宋" w:eastAsia="仿宋" w:hAnsi="仿宋"/>
          <w:kern w:val="0"/>
          <w:sz w:val="32"/>
          <w:szCs w:val="24"/>
        </w:rPr>
      </w:pPr>
    </w:p>
    <w:p w:rsidR="00EE16CA" w:rsidRPr="004B4014" w:rsidRDefault="00EE16CA" w:rsidP="004B4014">
      <w:pPr>
        <w:spacing w:line="600" w:lineRule="exact"/>
        <w:ind w:firstLine="640"/>
        <w:rPr>
          <w:rFonts w:ascii="仿宋" w:eastAsia="仿宋" w:hAnsi="仿宋"/>
          <w:kern w:val="0"/>
          <w:sz w:val="32"/>
          <w:szCs w:val="24"/>
        </w:rPr>
      </w:pPr>
      <w:r w:rsidRPr="004B4014">
        <w:rPr>
          <w:rFonts w:ascii="仿宋" w:eastAsia="仿宋" w:hAnsi="仿宋" w:hint="eastAsia"/>
          <w:kern w:val="0"/>
          <w:sz w:val="32"/>
          <w:szCs w:val="24"/>
        </w:rPr>
        <w:t>第四部分</w:t>
      </w:r>
      <w:r w:rsidRPr="004B4014">
        <w:rPr>
          <w:rFonts w:ascii="仿宋" w:eastAsia="仿宋" w:hAnsi="仿宋"/>
          <w:kern w:val="0"/>
          <w:sz w:val="32"/>
          <w:szCs w:val="24"/>
        </w:rPr>
        <w:t xml:space="preserve"> </w:t>
      </w:r>
      <w:r w:rsidRPr="004B4014">
        <w:rPr>
          <w:rFonts w:ascii="仿宋" w:eastAsia="仿宋" w:hAnsi="仿宋" w:hint="eastAsia"/>
          <w:kern w:val="0"/>
          <w:sz w:val="32"/>
          <w:szCs w:val="24"/>
        </w:rPr>
        <w:t>部门决算报表（见附表）</w:t>
      </w:r>
    </w:p>
    <w:p w:rsidR="00EE16CA" w:rsidRDefault="00EE16CA" w:rsidP="00EE16CA">
      <w:pPr>
        <w:spacing w:line="600" w:lineRule="exact"/>
        <w:ind w:firstLine="640"/>
        <w:rPr>
          <w:rFonts w:eastAsia="Times New Roman"/>
          <w:kern w:val="0"/>
          <w:sz w:val="32"/>
          <w:szCs w:val="24"/>
        </w:rPr>
      </w:pPr>
      <w:r>
        <w:rPr>
          <w:rFonts w:ascii="仿宋" w:eastAsia="仿宋" w:hAnsi="仿宋" w:hint="eastAsia"/>
          <w:kern w:val="0"/>
          <w:sz w:val="32"/>
          <w:szCs w:val="24"/>
        </w:rPr>
        <w:lastRenderedPageBreak/>
        <w:t>一、《收入支出决算总表》</w:t>
      </w:r>
    </w:p>
    <w:p w:rsidR="00EE16CA" w:rsidRDefault="00EE16CA" w:rsidP="00EE16CA">
      <w:pPr>
        <w:spacing w:line="600" w:lineRule="exact"/>
        <w:ind w:firstLine="640"/>
        <w:rPr>
          <w:rFonts w:eastAsia="Times New Roman"/>
          <w:kern w:val="0"/>
          <w:sz w:val="32"/>
          <w:szCs w:val="24"/>
        </w:rPr>
      </w:pPr>
      <w:r>
        <w:rPr>
          <w:rFonts w:ascii="仿宋" w:eastAsia="仿宋" w:hAnsi="仿宋" w:hint="eastAsia"/>
          <w:kern w:val="0"/>
          <w:sz w:val="32"/>
          <w:szCs w:val="24"/>
        </w:rPr>
        <w:t>二、《收入决算表》</w:t>
      </w:r>
    </w:p>
    <w:p w:rsidR="00EE16CA" w:rsidRDefault="00EE16CA" w:rsidP="00EE16CA">
      <w:pPr>
        <w:spacing w:line="600" w:lineRule="exact"/>
        <w:ind w:firstLine="640"/>
        <w:rPr>
          <w:rFonts w:eastAsia="Times New Roman"/>
          <w:kern w:val="0"/>
          <w:sz w:val="32"/>
          <w:szCs w:val="24"/>
        </w:rPr>
      </w:pPr>
      <w:r>
        <w:rPr>
          <w:rFonts w:ascii="仿宋" w:eastAsia="仿宋" w:hAnsi="仿宋" w:hint="eastAsia"/>
          <w:kern w:val="0"/>
          <w:sz w:val="32"/>
          <w:szCs w:val="24"/>
        </w:rPr>
        <w:t>三、《支出决算表》</w:t>
      </w:r>
    </w:p>
    <w:p w:rsidR="00EE16CA" w:rsidRDefault="00EE16CA" w:rsidP="00EE16CA">
      <w:pPr>
        <w:spacing w:line="600" w:lineRule="exact"/>
        <w:ind w:firstLine="640"/>
        <w:rPr>
          <w:rFonts w:eastAsia="Times New Roman"/>
          <w:kern w:val="0"/>
          <w:sz w:val="32"/>
          <w:szCs w:val="24"/>
        </w:rPr>
      </w:pPr>
      <w:r>
        <w:rPr>
          <w:rFonts w:ascii="仿宋" w:eastAsia="仿宋" w:hAnsi="仿宋" w:hint="eastAsia"/>
          <w:kern w:val="0"/>
          <w:sz w:val="32"/>
          <w:szCs w:val="24"/>
        </w:rPr>
        <w:t>四、《财政拨款收入支出决算总表》</w:t>
      </w:r>
    </w:p>
    <w:p w:rsidR="00EE16CA" w:rsidRDefault="00EE16CA" w:rsidP="00EE16CA">
      <w:pPr>
        <w:spacing w:line="600" w:lineRule="exact"/>
        <w:ind w:firstLine="640"/>
        <w:rPr>
          <w:rFonts w:eastAsia="Times New Roman"/>
          <w:kern w:val="0"/>
          <w:sz w:val="32"/>
          <w:szCs w:val="24"/>
        </w:rPr>
      </w:pPr>
      <w:r>
        <w:rPr>
          <w:rFonts w:ascii="仿宋" w:eastAsia="仿宋" w:hAnsi="仿宋" w:hint="eastAsia"/>
          <w:kern w:val="0"/>
          <w:sz w:val="32"/>
          <w:szCs w:val="24"/>
        </w:rPr>
        <w:t>五、《一般公共预算财政拨款支出决算表》</w:t>
      </w:r>
    </w:p>
    <w:p w:rsidR="00EE16CA" w:rsidRDefault="00EE16CA" w:rsidP="00EE16CA">
      <w:pPr>
        <w:spacing w:line="600" w:lineRule="exact"/>
        <w:ind w:firstLine="640"/>
        <w:rPr>
          <w:rFonts w:eastAsia="Times New Roman"/>
          <w:kern w:val="0"/>
          <w:sz w:val="32"/>
          <w:szCs w:val="24"/>
        </w:rPr>
      </w:pPr>
      <w:r>
        <w:rPr>
          <w:rFonts w:ascii="仿宋" w:eastAsia="仿宋" w:hAnsi="仿宋" w:hint="eastAsia"/>
          <w:kern w:val="0"/>
          <w:sz w:val="32"/>
          <w:szCs w:val="24"/>
        </w:rPr>
        <w:t>六、《一般公共预算财政拨款基本支出决算表》</w:t>
      </w:r>
    </w:p>
    <w:p w:rsidR="00EE16CA" w:rsidRDefault="00EE16CA" w:rsidP="00EE16CA">
      <w:pPr>
        <w:spacing w:line="600" w:lineRule="exact"/>
        <w:ind w:firstLine="640"/>
        <w:rPr>
          <w:rFonts w:eastAsia="Times New Roman"/>
          <w:kern w:val="0"/>
          <w:sz w:val="32"/>
          <w:szCs w:val="24"/>
        </w:rPr>
      </w:pPr>
      <w:r>
        <w:rPr>
          <w:rFonts w:ascii="仿宋" w:eastAsia="仿宋" w:hAnsi="仿宋" w:hint="eastAsia"/>
          <w:kern w:val="0"/>
          <w:sz w:val="32"/>
          <w:szCs w:val="24"/>
        </w:rPr>
        <w:t>七、《一般公共预算财政拨款</w:t>
      </w:r>
      <w:r>
        <w:rPr>
          <w:rFonts w:eastAsia="Times New Roman"/>
          <w:kern w:val="0"/>
          <w:sz w:val="32"/>
          <w:szCs w:val="24"/>
        </w:rPr>
        <w:t>“</w:t>
      </w:r>
      <w:r>
        <w:rPr>
          <w:rFonts w:ascii="仿宋" w:eastAsia="仿宋" w:hAnsi="仿宋" w:hint="eastAsia"/>
          <w:kern w:val="0"/>
          <w:sz w:val="32"/>
          <w:szCs w:val="24"/>
        </w:rPr>
        <w:t>三公</w:t>
      </w:r>
      <w:r>
        <w:rPr>
          <w:rFonts w:eastAsia="Times New Roman"/>
          <w:kern w:val="0"/>
          <w:sz w:val="32"/>
          <w:szCs w:val="24"/>
        </w:rPr>
        <w:t>”</w:t>
      </w:r>
      <w:r>
        <w:rPr>
          <w:rFonts w:ascii="仿宋" w:eastAsia="仿宋" w:hAnsi="仿宋" w:hint="eastAsia"/>
          <w:kern w:val="0"/>
          <w:sz w:val="32"/>
          <w:szCs w:val="24"/>
        </w:rPr>
        <w:t>经费支出决算表》</w:t>
      </w:r>
    </w:p>
    <w:p w:rsidR="00EE16CA" w:rsidRDefault="00EE16CA" w:rsidP="00EE16CA">
      <w:pPr>
        <w:spacing w:line="600" w:lineRule="exact"/>
        <w:ind w:firstLine="640"/>
        <w:rPr>
          <w:rFonts w:eastAsia="Times New Roman"/>
          <w:kern w:val="0"/>
          <w:sz w:val="32"/>
          <w:szCs w:val="24"/>
        </w:rPr>
      </w:pPr>
      <w:r>
        <w:rPr>
          <w:rFonts w:ascii="仿宋" w:eastAsia="仿宋" w:hAnsi="仿宋" w:hint="eastAsia"/>
          <w:kern w:val="0"/>
          <w:sz w:val="32"/>
          <w:szCs w:val="24"/>
        </w:rPr>
        <w:t>八、《政府性基金预算财政拨款收入支出决算表》</w:t>
      </w:r>
    </w:p>
    <w:p w:rsidR="0023147E" w:rsidRPr="00EE16CA" w:rsidRDefault="0023147E">
      <w:pPr>
        <w:rPr>
          <w:rFonts w:eastAsiaTheme="minorEastAsia"/>
        </w:rPr>
      </w:pPr>
    </w:p>
    <w:sectPr w:rsidR="0023147E" w:rsidRPr="00EE16CA" w:rsidSect="00EE16CA">
      <w:footerReference w:type="default" r:id="rId7"/>
      <w:pgSz w:w="11907" w:h="16839" w:code="9"/>
      <w:pgMar w:top="1440" w:right="1800" w:bottom="1440" w:left="1800" w:header="720" w:footer="720"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01DF" w:rsidRDefault="006601DF" w:rsidP="00EE16CA">
      <w:r>
        <w:separator/>
      </w:r>
    </w:p>
  </w:endnote>
  <w:endnote w:type="continuationSeparator" w:id="1">
    <w:p w:rsidR="006601DF" w:rsidRDefault="006601DF" w:rsidP="00EE16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panose1 w:val="00000000000000000000"/>
    <w:charset w:val="86"/>
    <w:family w:val="script"/>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8610"/>
      <w:docPartObj>
        <w:docPartGallery w:val="Page Numbers (Bottom of Page)"/>
        <w:docPartUnique/>
      </w:docPartObj>
    </w:sdtPr>
    <w:sdtContent>
      <w:p w:rsidR="00EE16CA" w:rsidRDefault="002F55F5">
        <w:pPr>
          <w:pStyle w:val="a4"/>
          <w:jc w:val="center"/>
        </w:pPr>
        <w:fldSimple w:instr=" PAGE   \* MERGEFORMAT ">
          <w:r w:rsidR="00183C3C" w:rsidRPr="00183C3C">
            <w:rPr>
              <w:noProof/>
              <w:lang w:val="zh-CN"/>
            </w:rPr>
            <w:t>9</w:t>
          </w:r>
        </w:fldSimple>
      </w:p>
    </w:sdtContent>
  </w:sdt>
  <w:p w:rsidR="00EE16CA" w:rsidRDefault="00EE16C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01DF" w:rsidRDefault="006601DF" w:rsidP="00EE16CA">
      <w:r>
        <w:separator/>
      </w:r>
    </w:p>
  </w:footnote>
  <w:footnote w:type="continuationSeparator" w:id="1">
    <w:p w:rsidR="006601DF" w:rsidRDefault="006601DF" w:rsidP="00EE16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E16CA"/>
    <w:rsid w:val="0009568A"/>
    <w:rsid w:val="000D3131"/>
    <w:rsid w:val="00183C3C"/>
    <w:rsid w:val="0023147E"/>
    <w:rsid w:val="002F55F5"/>
    <w:rsid w:val="003233E0"/>
    <w:rsid w:val="004B1F72"/>
    <w:rsid w:val="004B4014"/>
    <w:rsid w:val="004D3AC1"/>
    <w:rsid w:val="005D3F70"/>
    <w:rsid w:val="006601DF"/>
    <w:rsid w:val="006A1134"/>
    <w:rsid w:val="00870220"/>
    <w:rsid w:val="00A0398A"/>
    <w:rsid w:val="00C0675C"/>
    <w:rsid w:val="00C705CD"/>
    <w:rsid w:val="00DC592E"/>
    <w:rsid w:val="00EE16CA"/>
    <w:rsid w:val="00F33EDE"/>
    <w:rsid w:val="00F8448D"/>
    <w:rsid w:val="00FE4E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6CA"/>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E16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E16CA"/>
    <w:rPr>
      <w:rFonts w:ascii="Times New Roman" w:eastAsia="宋体" w:hAnsi="Times New Roman" w:cs="Times New Roman"/>
      <w:sz w:val="18"/>
      <w:szCs w:val="18"/>
    </w:rPr>
  </w:style>
  <w:style w:type="paragraph" w:styleId="a4">
    <w:name w:val="footer"/>
    <w:basedOn w:val="a"/>
    <w:link w:val="Char0"/>
    <w:uiPriority w:val="99"/>
    <w:unhideWhenUsed/>
    <w:rsid w:val="00EE16CA"/>
    <w:pPr>
      <w:tabs>
        <w:tab w:val="center" w:pos="4153"/>
        <w:tab w:val="right" w:pos="8306"/>
      </w:tabs>
      <w:snapToGrid w:val="0"/>
      <w:jc w:val="left"/>
    </w:pPr>
    <w:rPr>
      <w:sz w:val="18"/>
      <w:szCs w:val="18"/>
    </w:rPr>
  </w:style>
  <w:style w:type="character" w:customStyle="1" w:styleId="Char0">
    <w:name w:val="页脚 Char"/>
    <w:basedOn w:val="a0"/>
    <w:link w:val="a4"/>
    <w:uiPriority w:val="99"/>
    <w:rsid w:val="00EE16C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702F0-2CA7-4976-8470-7BAC1A304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745</Words>
  <Characters>4248</Characters>
  <Application>Microsoft Office Word</Application>
  <DocSecurity>0</DocSecurity>
  <Lines>35</Lines>
  <Paragraphs>9</Paragraphs>
  <ScaleCrop>false</ScaleCrop>
  <Company>Lenovo (Beijing) Limited</Company>
  <LinksUpToDate>false</LinksUpToDate>
  <CharactersWithSpaces>4984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admin</cp:lastModifiedBy>
  <cp:revision>2</cp:revision>
  <cp:lastPrinted>2020-12-10T10:05:00Z</cp:lastPrinted>
  <dcterms:created xsi:type="dcterms:W3CDTF">2021-06-02T05:34:00Z</dcterms:created>
  <dcterms:modified xsi:type="dcterms:W3CDTF">2021-06-02T05:34:00Z</dcterms:modified>
</cp:coreProperties>
</file>