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textAlignment w:val="baseline"/>
        <w:rPr>
          <w:rFonts w:ascii="仿宋_GB2312" w:hAnsi="仿宋_GB2312" w:eastAsia="仿宋_GB2312"/>
          <w:b/>
          <w:sz w:val="36"/>
        </w:rPr>
      </w:pPr>
      <w:bookmarkStart w:id="1" w:name="_GoBack"/>
      <w:bookmarkEnd w:id="1"/>
      <w:r>
        <w:rPr>
          <w:rFonts w:hint="eastAsia" w:ascii="仿宋_GB2312" w:hAnsi="仿宋_GB2312" w:eastAsia="仿宋_GB2312"/>
          <w:b/>
          <w:sz w:val="36"/>
        </w:rPr>
        <w:t>玛纳斯县</w:t>
      </w:r>
      <w:r>
        <w:rPr>
          <w:rFonts w:ascii="仿宋_GB2312" w:hAnsi="仿宋_GB2312" w:eastAsia="仿宋_GB2312"/>
          <w:b/>
          <w:sz w:val="36"/>
        </w:rPr>
        <w:t>201</w:t>
      </w:r>
      <w:r>
        <w:rPr>
          <w:rFonts w:hint="eastAsia" w:ascii="仿宋_GB2312" w:hAnsi="仿宋_GB2312" w:eastAsia="仿宋_GB2312"/>
          <w:b/>
          <w:sz w:val="36"/>
        </w:rPr>
        <w:t xml:space="preserve">7年12月财政收支情况分析 </w:t>
      </w:r>
    </w:p>
    <w:p>
      <w:pPr>
        <w:ind w:firstLine="602" w:firstLineChars="200"/>
        <w:rPr>
          <w:rFonts w:ascii="宋体" w:hAnsi="宋体"/>
          <w:b/>
          <w:sz w:val="32"/>
          <w:szCs w:val="32"/>
        </w:rPr>
      </w:pPr>
      <w:r>
        <w:rPr>
          <w:rFonts w:hint="eastAsia" w:ascii="仿宋_GB2312" w:eastAsia="仿宋_GB2312"/>
          <w:b/>
          <w:sz w:val="30"/>
        </w:rPr>
        <w:t xml:space="preserve"> </w:t>
      </w:r>
      <w:r>
        <w:rPr>
          <w:rFonts w:hint="eastAsia" w:ascii="宋体" w:hAnsi="宋体"/>
          <w:b/>
          <w:sz w:val="32"/>
          <w:szCs w:val="32"/>
        </w:rPr>
        <w:t xml:space="preserve"> </w:t>
      </w:r>
    </w:p>
    <w:p>
      <w:pPr>
        <w:ind w:firstLine="643" w:firstLineChars="200"/>
        <w:rPr>
          <w:rFonts w:ascii="宋体" w:hAnsi="宋体" w:cs="仿宋_GB2312"/>
          <w:b/>
          <w:color w:val="000000"/>
          <w:sz w:val="32"/>
          <w:szCs w:val="32"/>
        </w:rPr>
      </w:pPr>
      <w:r>
        <w:rPr>
          <w:rFonts w:hint="eastAsia" w:ascii="宋体" w:hAnsi="宋体" w:cs="仿宋_GB2312"/>
          <w:b/>
          <w:color w:val="000000"/>
          <w:sz w:val="32"/>
          <w:szCs w:val="32"/>
        </w:rPr>
        <w:t>一、财政收支总体情况</w:t>
      </w:r>
    </w:p>
    <w:p>
      <w:pPr>
        <w:ind w:firstLine="640" w:firstLineChars="200"/>
        <w:rPr>
          <w:rFonts w:ascii="宋体" w:hAnsi="宋体" w:cs="仿宋_GB2312"/>
          <w:sz w:val="32"/>
          <w:szCs w:val="32"/>
        </w:rPr>
      </w:pPr>
      <w:r>
        <w:rPr>
          <w:rFonts w:hint="eastAsia" w:ascii="宋体" w:hAnsi="宋体" w:cs="仿宋_GB2312"/>
          <w:color w:val="000000"/>
          <w:sz w:val="32"/>
          <w:szCs w:val="32"/>
        </w:rPr>
        <w:t>截止12月底，我县地方财政收入累计完成119240万元，</w:t>
      </w:r>
      <w:r>
        <w:rPr>
          <w:rFonts w:hint="eastAsia" w:ascii="宋体" w:hAnsi="宋体" w:cs="仿宋_GB2312"/>
          <w:sz w:val="32"/>
          <w:szCs w:val="32"/>
        </w:rPr>
        <w:t>较上年同期减少4703万元，下降3.8%，</w:t>
      </w:r>
      <w:r>
        <w:rPr>
          <w:rFonts w:hint="eastAsia" w:ascii="宋体" w:hAnsi="宋体" w:cs="仿宋_GB2312"/>
          <w:color w:val="000000"/>
          <w:sz w:val="32"/>
          <w:szCs w:val="32"/>
        </w:rPr>
        <w:t>其中：一般公共预算本级收入完成102279万元，</w:t>
      </w:r>
      <w:r>
        <w:rPr>
          <w:rFonts w:hint="eastAsia" w:ascii="宋体" w:hAnsi="宋体" w:cs="仿宋_GB2312"/>
          <w:sz w:val="32"/>
          <w:szCs w:val="32"/>
        </w:rPr>
        <w:t>较上年同期减少1556万元，下降1.5%</w:t>
      </w:r>
      <w:r>
        <w:rPr>
          <w:rFonts w:hint="eastAsia" w:ascii="宋体" w:hAnsi="宋体" w:cs="仿宋_GB2312"/>
          <w:color w:val="000000"/>
          <w:sz w:val="32"/>
          <w:szCs w:val="32"/>
        </w:rPr>
        <w:t>；政府性基金预算本级收入完成16974万元，较上年同期减收3147</w:t>
      </w:r>
      <w:r>
        <w:rPr>
          <w:rFonts w:hint="eastAsia" w:ascii="宋体" w:hAnsi="宋体" w:cs="仿宋_GB2312"/>
          <w:sz w:val="32"/>
          <w:szCs w:val="32"/>
        </w:rPr>
        <w:t>万元，下降15.6%</w:t>
      </w:r>
      <w:r>
        <w:rPr>
          <w:rFonts w:hint="eastAsia" w:ascii="宋体" w:hAnsi="宋体" w:cs="仿宋_GB2312"/>
          <w:color w:val="000000"/>
          <w:sz w:val="32"/>
          <w:szCs w:val="32"/>
        </w:rPr>
        <w:t>。</w:t>
      </w:r>
    </w:p>
    <w:p>
      <w:pPr>
        <w:spacing w:line="600" w:lineRule="exact"/>
        <w:ind w:firstLine="640" w:firstLineChars="200"/>
        <w:rPr>
          <w:rFonts w:ascii="宋体" w:hAnsi="宋体" w:cs="仿宋_GB2312"/>
          <w:sz w:val="32"/>
          <w:szCs w:val="32"/>
        </w:rPr>
      </w:pPr>
      <w:r>
        <w:rPr>
          <w:rFonts w:hint="eastAsia" w:ascii="宋体" w:hAnsi="宋体" w:cs="仿宋_GB2312"/>
          <w:sz w:val="32"/>
          <w:szCs w:val="32"/>
        </w:rPr>
        <w:t>地方财政支出累计完成245266万元，较上年同期减支23508万元，下降8.7％。其中：一般预算本级支出完成231057万元，较上年同期减支21472万元，下降8.5%，政府性基金本级预算支出完成14209万元，较上年同期减少2036万元，下降12.5%。</w:t>
      </w:r>
    </w:p>
    <w:p>
      <w:pPr>
        <w:ind w:firstLine="643" w:firstLineChars="200"/>
        <w:rPr>
          <w:rFonts w:ascii="宋体" w:hAnsi="宋体" w:cs="仿宋_GB2312"/>
          <w:b/>
          <w:color w:val="000000"/>
          <w:sz w:val="32"/>
          <w:szCs w:val="32"/>
        </w:rPr>
      </w:pPr>
      <w:r>
        <w:rPr>
          <w:rFonts w:hint="eastAsia" w:ascii="宋体" w:hAnsi="宋体" w:cs="仿宋_GB2312"/>
          <w:b/>
          <w:color w:val="000000"/>
          <w:sz w:val="32"/>
          <w:szCs w:val="32"/>
        </w:rPr>
        <w:t>二、财政收入分析</w:t>
      </w:r>
    </w:p>
    <w:p>
      <w:pPr>
        <w:spacing w:line="540" w:lineRule="exact"/>
        <w:ind w:firstLine="540"/>
        <w:rPr>
          <w:rFonts w:ascii="宋体" w:hAnsi="宋体" w:cs="仿宋_GB2312"/>
          <w:sz w:val="32"/>
          <w:szCs w:val="32"/>
        </w:rPr>
      </w:pPr>
      <w:r>
        <w:rPr>
          <w:rFonts w:hint="eastAsia" w:ascii="宋体" w:hAnsi="宋体" w:cs="仿宋_GB2312"/>
          <w:kern w:val="0"/>
          <w:sz w:val="32"/>
          <w:szCs w:val="32"/>
        </w:rPr>
        <w:t>（一）从</w:t>
      </w:r>
      <w:r>
        <w:rPr>
          <w:rFonts w:hint="eastAsia" w:ascii="宋体" w:hAnsi="宋体" w:cs="仿宋_GB2312"/>
          <w:bCs/>
          <w:sz w:val="32"/>
          <w:szCs w:val="32"/>
        </w:rPr>
        <w:t>征收部门完成情况看，国税</w:t>
      </w:r>
      <w:r>
        <w:rPr>
          <w:rFonts w:hint="eastAsia" w:ascii="宋体" w:hAnsi="宋体" w:cs="仿宋_GB2312"/>
          <w:sz w:val="32"/>
          <w:szCs w:val="32"/>
        </w:rPr>
        <w:t>组织收入23930万元，同比增收6875万元，增长40.3%</w:t>
      </w:r>
      <w:r>
        <w:rPr>
          <w:rFonts w:hint="eastAsia" w:ascii="宋体" w:hAnsi="宋体" w:cs="仿宋_GB2312"/>
          <w:kern w:val="0"/>
          <w:sz w:val="32"/>
          <w:szCs w:val="32"/>
        </w:rPr>
        <w:t>。</w:t>
      </w:r>
      <w:r>
        <w:rPr>
          <w:rFonts w:hint="eastAsia" w:ascii="宋体" w:hAnsi="宋体" w:cs="仿宋_GB2312"/>
          <w:bCs/>
          <w:sz w:val="32"/>
          <w:szCs w:val="32"/>
        </w:rPr>
        <w:t>地税</w:t>
      </w:r>
      <w:r>
        <w:rPr>
          <w:rFonts w:hint="eastAsia" w:ascii="宋体" w:hAnsi="宋体" w:cs="仿宋_GB2312"/>
          <w:sz w:val="32"/>
          <w:szCs w:val="32"/>
        </w:rPr>
        <w:t>组织收入23321万元，同比减收7505万元，下降24.3%</w:t>
      </w:r>
      <w:r>
        <w:rPr>
          <w:rFonts w:hint="eastAsia" w:ascii="宋体" w:hAnsi="宋体" w:cs="仿宋_GB2312"/>
          <w:kern w:val="0"/>
          <w:sz w:val="32"/>
          <w:szCs w:val="32"/>
        </w:rPr>
        <w:t>。</w:t>
      </w:r>
      <w:r>
        <w:rPr>
          <w:rFonts w:hint="eastAsia" w:ascii="宋体" w:hAnsi="宋体"/>
          <w:color w:val="000000"/>
          <w:sz w:val="32"/>
          <w:szCs w:val="32"/>
        </w:rPr>
        <w:t>财政非税收入各执收部门完成非税收入</w:t>
      </w:r>
      <w:r>
        <w:rPr>
          <w:rFonts w:hint="eastAsia" w:ascii="宋体" w:hAnsi="宋体" w:cs="仿宋_GB2312"/>
          <w:sz w:val="32"/>
          <w:szCs w:val="32"/>
        </w:rPr>
        <w:t>50242万元，同比减收1563万元，下降3%</w:t>
      </w:r>
      <w:r>
        <w:rPr>
          <w:rFonts w:hint="eastAsia" w:ascii="宋体" w:hAnsi="宋体" w:cs="仿宋_GB2312"/>
          <w:kern w:val="0"/>
          <w:sz w:val="32"/>
          <w:szCs w:val="32"/>
        </w:rPr>
        <w:t>。</w:t>
      </w:r>
    </w:p>
    <w:p>
      <w:pPr>
        <w:widowControl/>
        <w:spacing w:line="456" w:lineRule="auto"/>
        <w:ind w:firstLine="640" w:firstLineChars="200"/>
        <w:rPr>
          <w:rFonts w:ascii="宋体" w:hAnsi="宋体" w:cs="仿宋_GB2312"/>
          <w:kern w:val="0"/>
          <w:sz w:val="32"/>
          <w:szCs w:val="32"/>
        </w:rPr>
      </w:pPr>
      <w:r>
        <w:rPr>
          <w:rFonts w:hint="eastAsia" w:ascii="宋体" w:hAnsi="宋体" w:cs="仿宋_GB2312"/>
          <w:kern w:val="0"/>
          <w:sz w:val="32"/>
          <w:szCs w:val="32"/>
        </w:rPr>
        <w:t>（二）从税收收入</w:t>
      </w:r>
      <w:r>
        <w:rPr>
          <w:rFonts w:hint="eastAsia" w:ascii="宋体" w:hAnsi="宋体" w:cs="仿宋_GB2312"/>
          <w:color w:val="000000"/>
          <w:sz w:val="32"/>
          <w:szCs w:val="32"/>
        </w:rPr>
        <w:t>税种完成</w:t>
      </w:r>
      <w:r>
        <w:rPr>
          <w:rFonts w:hint="eastAsia" w:ascii="宋体" w:hAnsi="宋体" w:cs="仿宋_GB2312"/>
          <w:kern w:val="0"/>
          <w:sz w:val="32"/>
          <w:szCs w:val="32"/>
        </w:rPr>
        <w:t>情况看，税收收入52024万元，</w:t>
      </w:r>
      <w:r>
        <w:rPr>
          <w:rFonts w:hint="eastAsia" w:ascii="宋体" w:hAnsi="宋体" w:cs="仿宋_GB2312"/>
          <w:sz w:val="32"/>
          <w:szCs w:val="32"/>
        </w:rPr>
        <w:t>同比增收7万元，</w:t>
      </w:r>
      <w:r>
        <w:rPr>
          <w:rFonts w:hint="eastAsia" w:ascii="宋体" w:hAnsi="宋体" w:cs="仿宋_GB2312"/>
          <w:kern w:val="0"/>
          <w:sz w:val="32"/>
          <w:szCs w:val="32"/>
        </w:rPr>
        <w:t>与上年持平，</w:t>
      </w:r>
      <w:r>
        <w:rPr>
          <w:rFonts w:hint="eastAsia" w:ascii="宋体" w:hAnsi="宋体" w:cs="仿宋_GB2312"/>
          <w:sz w:val="32"/>
          <w:szCs w:val="32"/>
        </w:rPr>
        <w:t>占公共财政预算收入的50.87%</w:t>
      </w:r>
      <w:r>
        <w:rPr>
          <w:rFonts w:hint="eastAsia" w:ascii="宋体" w:hAnsi="宋体" w:cs="仿宋_GB2312"/>
          <w:kern w:val="0"/>
          <w:sz w:val="32"/>
          <w:szCs w:val="32"/>
        </w:rPr>
        <w:t>。</w:t>
      </w:r>
    </w:p>
    <w:p>
      <w:pPr>
        <w:ind w:firstLine="640" w:firstLineChars="200"/>
        <w:rPr>
          <w:rFonts w:ascii="宋体" w:hAnsi="宋体"/>
          <w:snapToGrid w:val="0"/>
          <w:kern w:val="0"/>
          <w:sz w:val="32"/>
          <w:szCs w:val="32"/>
        </w:rPr>
      </w:pPr>
      <w:r>
        <w:rPr>
          <w:rFonts w:hint="eastAsia" w:ascii="宋体" w:hAnsi="宋体" w:cs="仿宋_GB2312"/>
          <w:kern w:val="0"/>
          <w:sz w:val="32"/>
          <w:szCs w:val="32"/>
        </w:rPr>
        <w:t>1、增值税</w:t>
      </w:r>
      <w:r>
        <w:rPr>
          <w:rFonts w:hint="eastAsia" w:ascii="宋体" w:hAnsi="宋体" w:cs="仿宋_GB2312"/>
          <w:color w:val="000000"/>
          <w:sz w:val="32"/>
          <w:szCs w:val="32"/>
        </w:rPr>
        <w:t>：累计收入</w:t>
      </w:r>
      <w:r>
        <w:rPr>
          <w:rFonts w:hint="eastAsia" w:ascii="宋体" w:hAnsi="宋体" w:cs="仿宋_GB2312"/>
          <w:kern w:val="0"/>
          <w:sz w:val="32"/>
          <w:szCs w:val="32"/>
        </w:rPr>
        <w:t>23433万元，同比</w:t>
      </w:r>
      <w:r>
        <w:rPr>
          <w:rFonts w:hint="eastAsia" w:ascii="宋体" w:hAnsi="宋体" w:cs="仿宋_GB2312"/>
          <w:sz w:val="32"/>
          <w:szCs w:val="32"/>
        </w:rPr>
        <w:t>增收</w:t>
      </w:r>
      <w:r>
        <w:rPr>
          <w:rFonts w:hint="eastAsia" w:ascii="宋体" w:hAnsi="宋体" w:cs="仿宋_GB2312"/>
          <w:kern w:val="0"/>
          <w:sz w:val="32"/>
          <w:szCs w:val="32"/>
        </w:rPr>
        <w:t>6729万元，</w:t>
      </w:r>
      <w:bookmarkStart w:id="0" w:name="OLE_LINK1"/>
      <w:r>
        <w:rPr>
          <w:rFonts w:hint="eastAsia" w:ascii="宋体" w:hAnsi="宋体" w:cs="仿宋_GB2312"/>
          <w:sz w:val="32"/>
          <w:szCs w:val="32"/>
        </w:rPr>
        <w:t>增长41.2%</w:t>
      </w:r>
      <w:bookmarkEnd w:id="0"/>
      <w:r>
        <w:rPr>
          <w:rFonts w:hint="eastAsia" w:ascii="宋体" w:hAnsi="宋体" w:cs="仿宋_GB2312"/>
          <w:kern w:val="0"/>
          <w:sz w:val="32"/>
          <w:szCs w:val="32"/>
        </w:rPr>
        <w:t>，</w:t>
      </w:r>
      <w:r>
        <w:rPr>
          <w:rFonts w:hint="eastAsia" w:ascii="宋体" w:hAnsi="宋体"/>
          <w:snapToGrid w:val="0"/>
          <w:kern w:val="0"/>
          <w:sz w:val="32"/>
          <w:szCs w:val="32"/>
        </w:rPr>
        <w:t>主要增收行业有营改增行业、化学纤维制造业、电力生产行业和零售业，分别增收8581.55万元、1856.81万元、1336.87万元和543.07万元，分别增长79.52%、38.01%、22.69%和13.66%；主要减收的行业是有色金属冶炼和压延加工业，同比减收1389.18万元，下降52.89%。</w:t>
      </w:r>
    </w:p>
    <w:p>
      <w:pPr>
        <w:ind w:firstLine="640" w:firstLineChars="200"/>
        <w:rPr>
          <w:rFonts w:ascii="宋体" w:hAnsi="宋体"/>
          <w:color w:val="000000"/>
          <w:sz w:val="32"/>
          <w:szCs w:val="32"/>
        </w:rPr>
      </w:pPr>
      <w:r>
        <w:rPr>
          <w:rFonts w:hint="eastAsia" w:ascii="宋体" w:hAnsi="宋体" w:cs="仿宋_GB2312"/>
          <w:sz w:val="32"/>
          <w:szCs w:val="32"/>
        </w:rPr>
        <w:t>2、营业税：累计收入133万元，同比减收6897万元，下降98.1%。</w:t>
      </w:r>
      <w:r>
        <w:rPr>
          <w:rFonts w:hint="eastAsia" w:ascii="宋体" w:hAnsi="宋体"/>
          <w:color w:val="000000"/>
          <w:sz w:val="32"/>
          <w:szCs w:val="32"/>
        </w:rPr>
        <w:t>主要原因：</w:t>
      </w:r>
      <w:r>
        <w:rPr>
          <w:rFonts w:hint="eastAsia" w:ascii="宋体" w:hAnsi="宋体"/>
          <w:sz w:val="32"/>
          <w:szCs w:val="32"/>
        </w:rPr>
        <w:t>受营改增政策影响营业税减收明显</w:t>
      </w:r>
      <w:r>
        <w:rPr>
          <w:rFonts w:hint="eastAsia" w:ascii="宋体" w:hAnsi="宋体"/>
          <w:bCs/>
          <w:sz w:val="32"/>
          <w:szCs w:val="32"/>
        </w:rPr>
        <w:t>。</w:t>
      </w:r>
    </w:p>
    <w:p>
      <w:pPr>
        <w:spacing w:line="580" w:lineRule="exact"/>
        <w:ind w:firstLine="640" w:firstLineChars="200"/>
        <w:rPr>
          <w:rFonts w:ascii="宋体" w:hAnsi="宋体"/>
          <w:snapToGrid w:val="0"/>
          <w:color w:val="FF0000"/>
          <w:kern w:val="0"/>
          <w:sz w:val="32"/>
          <w:szCs w:val="32"/>
        </w:rPr>
      </w:pPr>
      <w:r>
        <w:rPr>
          <w:rFonts w:hint="eastAsia" w:ascii="宋体" w:hAnsi="宋体" w:cs="仿宋_GB2312"/>
          <w:color w:val="000000"/>
          <w:sz w:val="32"/>
          <w:szCs w:val="32"/>
        </w:rPr>
        <w:t>3、</w:t>
      </w:r>
      <w:r>
        <w:rPr>
          <w:rFonts w:hint="eastAsia" w:ascii="宋体" w:hAnsi="宋体" w:cs="仿宋_GB2312"/>
          <w:sz w:val="32"/>
          <w:szCs w:val="32"/>
        </w:rPr>
        <w:t>企业所得税</w:t>
      </w:r>
      <w:r>
        <w:rPr>
          <w:rFonts w:hint="eastAsia" w:ascii="宋体" w:hAnsi="宋体" w:cs="仿宋_GB2312"/>
          <w:color w:val="000000"/>
          <w:sz w:val="32"/>
          <w:szCs w:val="32"/>
        </w:rPr>
        <w:t>：累计收入</w:t>
      </w:r>
      <w:r>
        <w:rPr>
          <w:rFonts w:hint="eastAsia" w:ascii="宋体" w:hAnsi="宋体" w:cs="仿宋_GB2312"/>
          <w:sz w:val="32"/>
          <w:szCs w:val="32"/>
        </w:rPr>
        <w:t>5059</w:t>
      </w:r>
      <w:r>
        <w:rPr>
          <w:rFonts w:hint="eastAsia" w:ascii="宋体" w:hAnsi="宋体" w:cs="仿宋_GB2312"/>
          <w:color w:val="000000"/>
          <w:sz w:val="32"/>
          <w:szCs w:val="32"/>
        </w:rPr>
        <w:t>万元，同比</w:t>
      </w:r>
      <w:r>
        <w:rPr>
          <w:rFonts w:hint="eastAsia" w:ascii="宋体" w:hAnsi="宋体" w:cs="仿宋_GB2312"/>
          <w:sz w:val="32"/>
          <w:szCs w:val="32"/>
        </w:rPr>
        <w:t>增</w:t>
      </w:r>
      <w:r>
        <w:rPr>
          <w:rFonts w:hint="eastAsia" w:ascii="宋体" w:hAnsi="宋体" w:cs="仿宋_GB2312"/>
          <w:color w:val="000000"/>
          <w:sz w:val="32"/>
          <w:szCs w:val="32"/>
        </w:rPr>
        <w:t>收530万元，增长11.7</w:t>
      </w:r>
      <w:r>
        <w:rPr>
          <w:rFonts w:hint="eastAsia" w:ascii="宋体" w:hAnsi="宋体" w:cs="仿宋_GB2312"/>
          <w:sz w:val="32"/>
          <w:szCs w:val="32"/>
        </w:rPr>
        <w:t>%，</w:t>
      </w:r>
      <w:r>
        <w:rPr>
          <w:rFonts w:hint="eastAsia" w:ascii="宋体" w:hAnsi="宋体"/>
          <w:color w:val="000000"/>
          <w:sz w:val="32"/>
        </w:rPr>
        <w:t>增收行业是</w:t>
      </w:r>
      <w:r>
        <w:rPr>
          <w:rFonts w:hint="eastAsia" w:ascii="宋体" w:hAnsi="宋体"/>
          <w:color w:val="000000"/>
          <w:spacing w:val="-4"/>
          <w:sz w:val="32"/>
        </w:rPr>
        <w:t>化学原料和化学制品制造业、零售业</w:t>
      </w:r>
      <w:r>
        <w:rPr>
          <w:rFonts w:hint="eastAsia" w:ascii="宋体" w:hAnsi="宋体"/>
          <w:color w:val="000000"/>
          <w:sz w:val="32"/>
        </w:rPr>
        <w:t>，分别增收</w:t>
      </w:r>
      <w:r>
        <w:rPr>
          <w:rFonts w:hint="eastAsia" w:ascii="宋体" w:hAnsi="宋体"/>
          <w:color w:val="000000"/>
          <w:spacing w:val="-4"/>
          <w:sz w:val="32"/>
        </w:rPr>
        <w:t>1264.98</w:t>
      </w:r>
      <w:r>
        <w:rPr>
          <w:rFonts w:hint="eastAsia" w:ascii="宋体" w:hAnsi="宋体"/>
          <w:color w:val="000000"/>
          <w:sz w:val="32"/>
        </w:rPr>
        <w:t>万元和</w:t>
      </w:r>
      <w:r>
        <w:rPr>
          <w:rFonts w:hint="eastAsia" w:ascii="宋体" w:hAnsi="宋体"/>
          <w:color w:val="000000"/>
          <w:spacing w:val="-4"/>
          <w:sz w:val="32"/>
        </w:rPr>
        <w:t>1040.02万元</w:t>
      </w:r>
      <w:r>
        <w:rPr>
          <w:rFonts w:hint="eastAsia" w:ascii="宋体" w:hAnsi="宋体"/>
          <w:color w:val="000000"/>
          <w:sz w:val="32"/>
        </w:rPr>
        <w:t>，分别增长</w:t>
      </w:r>
      <w:r>
        <w:rPr>
          <w:rFonts w:hint="eastAsia" w:ascii="宋体" w:hAnsi="宋体"/>
          <w:color w:val="000000"/>
          <w:spacing w:val="-4"/>
          <w:sz w:val="32"/>
        </w:rPr>
        <w:t>100.11%和80.85%</w:t>
      </w:r>
      <w:r>
        <w:rPr>
          <w:rFonts w:hint="eastAsia" w:ascii="宋体" w:hAnsi="宋体"/>
          <w:color w:val="000000"/>
          <w:sz w:val="32"/>
        </w:rPr>
        <w:t>；主要减收行业是酒、饮料、精制茶制造业</w:t>
      </w:r>
      <w:r>
        <w:rPr>
          <w:rFonts w:hint="eastAsia" w:ascii="宋体" w:hAnsi="宋体"/>
          <w:color w:val="000000"/>
          <w:spacing w:val="-4"/>
          <w:sz w:val="32"/>
        </w:rPr>
        <w:t>，同比减收1120.69万元，下降51.12%。</w:t>
      </w:r>
    </w:p>
    <w:p>
      <w:pPr>
        <w:spacing w:line="580" w:lineRule="atLeast"/>
        <w:ind w:firstLine="515" w:firstLineChars="161"/>
        <w:rPr>
          <w:rFonts w:ascii="宋体" w:hAnsi="宋体" w:cs="仿宋_GB2312"/>
          <w:sz w:val="32"/>
          <w:szCs w:val="32"/>
        </w:rPr>
      </w:pPr>
      <w:r>
        <w:rPr>
          <w:rFonts w:hint="eastAsia" w:ascii="宋体" w:hAnsi="宋体" w:cs="仿宋_GB2312"/>
          <w:sz w:val="32"/>
          <w:szCs w:val="32"/>
        </w:rPr>
        <w:t>4、个人所得税：累计收入4979万元，同比增收2554万元，增长105.3%，从入库情况看：</w:t>
      </w:r>
      <w:r>
        <w:rPr>
          <w:rFonts w:hint="eastAsia" w:ascii="宋体" w:hAnsi="宋体"/>
          <w:sz w:val="32"/>
          <w:szCs w:val="32"/>
        </w:rPr>
        <w:t>除劳务报酬、财产转让所得外，其余项目均呈增收态势。其中增幅较大的为股息红利所得,如玛纳斯县世纪宝伦投资有限合作企业入库股息红利个人所得税2647万元。</w:t>
      </w:r>
    </w:p>
    <w:p>
      <w:pPr>
        <w:spacing w:line="580" w:lineRule="atLeast"/>
        <w:ind w:firstLine="515" w:firstLineChars="161"/>
        <w:rPr>
          <w:rFonts w:ascii="新宋体" w:hAnsi="新宋体" w:eastAsia="新宋体"/>
          <w:color w:val="FF0000"/>
          <w:sz w:val="32"/>
          <w:szCs w:val="32"/>
        </w:rPr>
      </w:pPr>
      <w:r>
        <w:rPr>
          <w:rFonts w:hint="eastAsia" w:ascii="宋体" w:hAnsi="宋体" w:cs="仿宋_GB2312"/>
          <w:sz w:val="32"/>
          <w:szCs w:val="32"/>
        </w:rPr>
        <w:t>5、资源税：累计完成196万元，同比减收162万元，下降45.3%。</w:t>
      </w:r>
      <w:r>
        <w:rPr>
          <w:rFonts w:hint="eastAsia" w:ascii="新宋体" w:hAnsi="新宋体" w:eastAsia="新宋体"/>
          <w:sz w:val="32"/>
          <w:szCs w:val="32"/>
        </w:rPr>
        <w:t>减</w:t>
      </w:r>
      <w:r>
        <w:rPr>
          <w:rFonts w:hint="eastAsia" w:ascii="新宋体" w:hAnsi="新宋体" w:eastAsia="新宋体" w:cs="宋体"/>
          <w:spacing w:val="2"/>
          <w:sz w:val="32"/>
          <w:szCs w:val="32"/>
        </w:rPr>
        <w:t>收的主要原因</w:t>
      </w:r>
      <w:r>
        <w:rPr>
          <w:rFonts w:hint="eastAsia" w:ascii="新宋体" w:hAnsi="新宋体" w:eastAsia="新宋体"/>
          <w:sz w:val="32"/>
          <w:szCs w:val="32"/>
        </w:rPr>
        <w:t>是去年同期我县煤炭产业技改复苏，今年根据政策关停了“小煤矿”。</w:t>
      </w:r>
    </w:p>
    <w:p>
      <w:pPr>
        <w:spacing w:line="580" w:lineRule="atLeast"/>
        <w:ind w:firstLine="672" w:firstLineChars="210"/>
        <w:rPr>
          <w:rFonts w:ascii="宋体" w:hAnsi="宋体" w:cs="仿宋_GB2312"/>
          <w:sz w:val="32"/>
          <w:szCs w:val="32"/>
        </w:rPr>
      </w:pPr>
      <w:r>
        <w:rPr>
          <w:rFonts w:hint="eastAsia" w:ascii="宋体" w:hAnsi="宋体" w:cs="仿宋_GB2312"/>
          <w:sz w:val="32"/>
          <w:szCs w:val="32"/>
        </w:rPr>
        <w:t>6、城市维护建设税：累计完成1908万元，同比增收335万元，增长21.3%</w:t>
      </w:r>
      <w:r>
        <w:rPr>
          <w:rFonts w:hint="eastAsia" w:ascii="宋体" w:hAnsi="宋体" w:cs="仿宋_GB2312"/>
          <w:b/>
          <w:sz w:val="32"/>
          <w:szCs w:val="32"/>
        </w:rPr>
        <w:t>。</w:t>
      </w:r>
    </w:p>
    <w:p>
      <w:pPr>
        <w:spacing w:line="360" w:lineRule="auto"/>
        <w:ind w:firstLine="627" w:firstLineChars="196"/>
        <w:rPr>
          <w:rFonts w:ascii="宋体" w:hAnsi="宋体" w:cs="仿宋_GB2312"/>
          <w:color w:val="000000"/>
          <w:sz w:val="32"/>
          <w:szCs w:val="32"/>
        </w:rPr>
      </w:pPr>
      <w:r>
        <w:rPr>
          <w:rFonts w:hint="eastAsia" w:ascii="宋体" w:hAnsi="宋体" w:cs="仿宋_GB2312"/>
          <w:sz w:val="32"/>
          <w:szCs w:val="32"/>
        </w:rPr>
        <w:t>7、房产税：</w:t>
      </w:r>
      <w:r>
        <w:rPr>
          <w:rFonts w:hint="eastAsia" w:ascii="宋体" w:hAnsi="宋体" w:cs="仿宋_GB2312"/>
          <w:color w:val="000000"/>
          <w:sz w:val="32"/>
          <w:szCs w:val="32"/>
        </w:rPr>
        <w:t>累计完成3957万元，同比增收1886万元，增长91.1%。增收的主要原因：</w:t>
      </w:r>
      <w:r>
        <w:rPr>
          <w:rFonts w:hint="eastAsia" w:ascii="宋体" w:hAnsi="宋体"/>
          <w:sz w:val="32"/>
        </w:rPr>
        <w:t>今年自治区全面落实棚户区改造项目，我县计划今年完成3300户的棚户区改造工程，由于刚性需求因素影响，二手房买卖和房地产销售行业将获得利好，对税收收入产生一定程度的拉动。</w:t>
      </w:r>
    </w:p>
    <w:p>
      <w:pPr>
        <w:spacing w:line="360" w:lineRule="auto"/>
        <w:ind w:firstLine="627" w:firstLineChars="196"/>
        <w:rPr>
          <w:rFonts w:ascii="宋体" w:hAnsi="宋体" w:cs="仿宋_GB2312"/>
          <w:color w:val="FF0000"/>
          <w:sz w:val="32"/>
          <w:szCs w:val="32"/>
        </w:rPr>
      </w:pPr>
      <w:r>
        <w:rPr>
          <w:rFonts w:hint="eastAsia" w:ascii="宋体" w:hAnsi="宋体" w:cs="仿宋_GB2312"/>
          <w:sz w:val="32"/>
          <w:szCs w:val="32"/>
        </w:rPr>
        <w:t>8、</w:t>
      </w:r>
      <w:r>
        <w:rPr>
          <w:rFonts w:hint="eastAsia" w:ascii="宋体" w:hAnsi="宋体" w:cs="仿宋_GB2312"/>
          <w:color w:val="000000"/>
          <w:sz w:val="32"/>
          <w:szCs w:val="32"/>
        </w:rPr>
        <w:t>印花税：累计完成1566万元，同比减收126万元，下降7.4%，</w:t>
      </w:r>
      <w:r>
        <w:rPr>
          <w:rFonts w:hint="eastAsia" w:ascii="宋体" w:hAnsi="宋体"/>
          <w:sz w:val="32"/>
          <w:szCs w:val="32"/>
        </w:rPr>
        <w:t>减收原因主要大环境下经济没有回暖，各行业仍处于低迷期，主营业务收入较往年都有一定程度的下降，造成企业购销合同印花减收较多</w:t>
      </w:r>
      <w:r>
        <w:rPr>
          <w:rFonts w:hint="eastAsia" w:ascii="宋体" w:hAnsi="宋体" w:cs="宋体"/>
          <w:sz w:val="32"/>
          <w:szCs w:val="32"/>
        </w:rPr>
        <w:t>。</w:t>
      </w:r>
    </w:p>
    <w:p>
      <w:pPr>
        <w:spacing w:line="580" w:lineRule="exact"/>
        <w:ind w:firstLine="640" w:firstLineChars="200"/>
        <w:rPr>
          <w:rFonts w:ascii="宋体" w:hAnsi="宋体" w:cs="仿宋_GB2312"/>
          <w:sz w:val="32"/>
          <w:szCs w:val="32"/>
        </w:rPr>
      </w:pPr>
      <w:r>
        <w:rPr>
          <w:rFonts w:hint="eastAsia" w:ascii="宋体" w:hAnsi="宋体" w:cs="仿宋_GB2312"/>
          <w:color w:val="000000"/>
          <w:sz w:val="32"/>
          <w:szCs w:val="32"/>
        </w:rPr>
        <w:t>9、城镇土地使用税: 累计完成3976万元，同比增收751万元，增长23.3%。增长的主要原因是：</w:t>
      </w:r>
      <w:r>
        <w:rPr>
          <w:rFonts w:hint="eastAsia" w:ascii="宋体" w:hAnsi="宋体" w:cs="仿宋_GB2312"/>
          <w:sz w:val="32"/>
          <w:szCs w:val="32"/>
        </w:rPr>
        <w:t>税务部门加大清缴查处力度，</w:t>
      </w:r>
      <w:r>
        <w:rPr>
          <w:rFonts w:hint="eastAsia" w:ascii="宋体" w:hAnsi="宋体"/>
          <w:sz w:val="32"/>
          <w:szCs w:val="32"/>
        </w:rPr>
        <w:t>清缴新疆嘉润资源控股有限公司以前年度土地使用税440万元；查补</w:t>
      </w:r>
      <w:r>
        <w:rPr>
          <w:rFonts w:hint="eastAsia" w:ascii="宋体" w:hAnsi="宋体" w:cs="宋体"/>
          <w:sz w:val="32"/>
          <w:szCs w:val="32"/>
        </w:rPr>
        <w:t>玛纳斯县和昌房地产开发置业有限公司土地使用税97万元。</w:t>
      </w:r>
    </w:p>
    <w:p>
      <w:pPr>
        <w:spacing w:line="600" w:lineRule="exact"/>
        <w:ind w:firstLine="640" w:firstLineChars="200"/>
        <w:rPr>
          <w:rFonts w:ascii="宋体" w:hAnsi="宋体" w:cs="仿宋_GB2312"/>
          <w:sz w:val="32"/>
          <w:szCs w:val="32"/>
        </w:rPr>
      </w:pPr>
      <w:r>
        <w:rPr>
          <w:rFonts w:hint="eastAsia" w:ascii="宋体" w:hAnsi="宋体" w:cs="仿宋_GB2312"/>
          <w:color w:val="000000"/>
          <w:sz w:val="32"/>
          <w:szCs w:val="32"/>
        </w:rPr>
        <w:t>10、土地增值税：累计收入完成906万元，同比减收1266万元，下降58.3%。</w:t>
      </w:r>
      <w:r>
        <w:rPr>
          <w:rFonts w:hint="eastAsia" w:ascii="宋体" w:hAnsi="宋体" w:cs="仿宋_GB2312"/>
          <w:sz w:val="32"/>
          <w:szCs w:val="32"/>
        </w:rPr>
        <w:t>原因：</w:t>
      </w:r>
      <w:r>
        <w:rPr>
          <w:rFonts w:ascii="宋体" w:hAnsi="宋体"/>
          <w:sz w:val="32"/>
          <w:szCs w:val="32"/>
        </w:rPr>
        <w:t>受经济下行</w:t>
      </w:r>
      <w:r>
        <w:rPr>
          <w:rFonts w:hint="eastAsia" w:ascii="宋体" w:hAnsi="宋体"/>
          <w:sz w:val="32"/>
          <w:szCs w:val="32"/>
        </w:rPr>
        <w:t>，存量房大、刚性需求少</w:t>
      </w:r>
      <w:r>
        <w:rPr>
          <w:rFonts w:ascii="宋体" w:hAnsi="宋体"/>
          <w:sz w:val="32"/>
          <w:szCs w:val="32"/>
        </w:rPr>
        <w:t>影响，</w:t>
      </w:r>
      <w:r>
        <w:rPr>
          <w:rFonts w:hint="eastAsia" w:ascii="新宋体" w:hAnsi="新宋体" w:eastAsia="新宋体"/>
          <w:sz w:val="32"/>
          <w:szCs w:val="32"/>
        </w:rPr>
        <w:t>房地产开发市场持续低迷、土地增值税预缴率降低造成土地增值税降幅过半</w:t>
      </w:r>
      <w:r>
        <w:rPr>
          <w:rFonts w:hint="eastAsia" w:ascii="宋体" w:hAnsi="宋体"/>
          <w:sz w:val="32"/>
          <w:szCs w:val="32"/>
        </w:rPr>
        <w:t>。</w:t>
      </w:r>
    </w:p>
    <w:p>
      <w:pPr>
        <w:ind w:firstLine="640" w:firstLineChars="200"/>
        <w:rPr>
          <w:rFonts w:ascii="宋体" w:hAnsi="宋体" w:cs="仿宋_GB2312"/>
          <w:color w:val="000000"/>
          <w:sz w:val="32"/>
          <w:szCs w:val="32"/>
        </w:rPr>
      </w:pPr>
      <w:r>
        <w:rPr>
          <w:rFonts w:hint="eastAsia" w:ascii="宋体" w:hAnsi="宋体" w:cs="仿宋_GB2312"/>
          <w:color w:val="000000"/>
          <w:sz w:val="32"/>
          <w:szCs w:val="32"/>
        </w:rPr>
        <w:t>11、车船使用税：累计完成914万元，同比增收96万元，增长11.7%，</w:t>
      </w:r>
      <w:r>
        <w:rPr>
          <w:rFonts w:hint="eastAsia" w:ascii="宋体" w:hAnsi="宋体"/>
          <w:sz w:val="32"/>
          <w:szCs w:val="32"/>
        </w:rPr>
        <w:t>增长原因：</w:t>
      </w:r>
      <w:r>
        <w:rPr>
          <w:rFonts w:hint="eastAsia" w:ascii="宋体" w:hAnsi="宋体" w:cs="宋体"/>
          <w:spacing w:val="2"/>
          <w:sz w:val="32"/>
          <w:szCs w:val="32"/>
        </w:rPr>
        <w:t>随着经济的发展，人民收入水平不断提高，消费观念转变，对生活质量要求提高，加之国家对节能型车购价格补贴政策的延续，私家车数量持续增长，使得车船税持续增长。</w:t>
      </w:r>
      <w:r>
        <w:rPr>
          <w:rFonts w:hint="eastAsia" w:ascii="宋体" w:hAnsi="宋体" w:cs="仿宋_GB2312"/>
          <w:color w:val="000000"/>
          <w:sz w:val="32"/>
          <w:szCs w:val="32"/>
        </w:rPr>
        <w:t xml:space="preserve"> </w:t>
      </w:r>
    </w:p>
    <w:p>
      <w:pPr>
        <w:spacing w:line="600" w:lineRule="exact"/>
        <w:ind w:firstLine="640" w:firstLineChars="200"/>
        <w:jc w:val="left"/>
        <w:rPr>
          <w:rFonts w:ascii="宋体" w:hAnsi="宋体" w:cs="仿宋_GB2312"/>
          <w:b/>
          <w:sz w:val="32"/>
          <w:szCs w:val="32"/>
        </w:rPr>
      </w:pPr>
      <w:r>
        <w:rPr>
          <w:rFonts w:hint="eastAsia" w:ascii="宋体" w:hAnsi="宋体" w:cs="仿宋_GB2312"/>
          <w:color w:val="000000"/>
          <w:sz w:val="32"/>
          <w:szCs w:val="32"/>
        </w:rPr>
        <w:t>12、耕地占用税：累计收入完成2610万元，同比减收452万元，下降14.8%</w:t>
      </w:r>
      <w:r>
        <w:rPr>
          <w:rFonts w:hint="eastAsia" w:ascii="宋体" w:hAnsi="宋体"/>
          <w:sz w:val="32"/>
          <w:szCs w:val="32"/>
        </w:rPr>
        <w:t>。主要原因：上年同期清缴以前年度欠缴税款力度大，今年清欠金额较小。</w:t>
      </w:r>
    </w:p>
    <w:p>
      <w:pPr>
        <w:snapToGrid w:val="0"/>
        <w:spacing w:line="560" w:lineRule="exact"/>
        <w:ind w:firstLine="640" w:firstLineChars="200"/>
        <w:rPr>
          <w:rFonts w:ascii="宋体" w:hAnsi="宋体" w:cs="宋体"/>
          <w:spacing w:val="2"/>
          <w:sz w:val="32"/>
          <w:szCs w:val="32"/>
        </w:rPr>
      </w:pPr>
      <w:r>
        <w:rPr>
          <w:rFonts w:hint="eastAsia" w:ascii="宋体" w:hAnsi="宋体" w:cs="仿宋_GB2312"/>
          <w:color w:val="000000"/>
          <w:sz w:val="32"/>
          <w:szCs w:val="32"/>
        </w:rPr>
        <w:t>13、契税：累计收入完成2387万元，同比减收4331万元，下降64.5%</w:t>
      </w:r>
      <w:r>
        <w:rPr>
          <w:rFonts w:hint="eastAsia" w:ascii="宋体" w:hAnsi="宋体" w:cs="宋体"/>
          <w:spacing w:val="2"/>
          <w:sz w:val="32"/>
          <w:szCs w:val="32"/>
        </w:rPr>
        <w:t>。</w:t>
      </w:r>
    </w:p>
    <w:p>
      <w:pPr>
        <w:spacing w:line="360" w:lineRule="auto"/>
        <w:ind w:firstLine="627" w:firstLineChars="196"/>
        <w:rPr>
          <w:rFonts w:ascii="宋体" w:hAnsi="宋体" w:cs="仿宋_GB2312"/>
          <w:bCs/>
          <w:sz w:val="32"/>
          <w:szCs w:val="32"/>
        </w:rPr>
      </w:pPr>
      <w:r>
        <w:rPr>
          <w:rFonts w:hint="eastAsia" w:ascii="宋体" w:hAnsi="宋体" w:cs="仿宋_GB2312"/>
          <w:bCs/>
          <w:sz w:val="32"/>
          <w:szCs w:val="32"/>
        </w:rPr>
        <w:t>（三）从财政非税收入完成情况看，财政非税收入完成50242万元，同比</w:t>
      </w:r>
      <w:r>
        <w:rPr>
          <w:rFonts w:hint="eastAsia" w:ascii="宋体" w:hAnsi="宋体" w:cs="仿宋_GB2312"/>
          <w:bCs/>
          <w:color w:val="000000"/>
          <w:sz w:val="32"/>
          <w:szCs w:val="32"/>
        </w:rPr>
        <w:t>减收</w:t>
      </w:r>
      <w:r>
        <w:rPr>
          <w:rFonts w:hint="eastAsia" w:ascii="宋体" w:hAnsi="宋体" w:cs="仿宋_GB2312"/>
          <w:bCs/>
          <w:sz w:val="32"/>
          <w:szCs w:val="32"/>
        </w:rPr>
        <w:t>1563万元，</w:t>
      </w:r>
      <w:r>
        <w:rPr>
          <w:rFonts w:hint="eastAsia" w:ascii="宋体" w:hAnsi="宋体" w:cs="仿宋_GB2312"/>
          <w:bCs/>
          <w:color w:val="000000"/>
          <w:sz w:val="32"/>
          <w:szCs w:val="32"/>
        </w:rPr>
        <w:t>下降3</w:t>
      </w:r>
      <w:r>
        <w:rPr>
          <w:rFonts w:hint="eastAsia" w:ascii="宋体" w:hAnsi="宋体" w:cs="仿宋_GB2312"/>
          <w:bCs/>
          <w:sz w:val="32"/>
          <w:szCs w:val="32"/>
        </w:rPr>
        <w:t>%，占</w:t>
      </w:r>
      <w:r>
        <w:rPr>
          <w:rFonts w:hint="eastAsia" w:ascii="宋体" w:hAnsi="宋体" w:cs="仿宋_GB2312"/>
          <w:sz w:val="32"/>
          <w:szCs w:val="32"/>
        </w:rPr>
        <w:t>公共财政预算</w:t>
      </w:r>
      <w:r>
        <w:rPr>
          <w:rFonts w:hint="eastAsia" w:ascii="宋体" w:hAnsi="宋体" w:cs="仿宋_GB2312"/>
          <w:bCs/>
          <w:color w:val="000000"/>
          <w:sz w:val="32"/>
          <w:szCs w:val="32"/>
        </w:rPr>
        <w:t>收入的49.13%</w:t>
      </w:r>
      <w:r>
        <w:rPr>
          <w:rFonts w:hint="eastAsia" w:ascii="宋体" w:hAnsi="宋体" w:cs="仿宋_GB2312"/>
          <w:bCs/>
          <w:sz w:val="32"/>
          <w:szCs w:val="32"/>
        </w:rPr>
        <w:t>。 其中：</w:t>
      </w:r>
    </w:p>
    <w:p>
      <w:pPr>
        <w:spacing w:line="360" w:lineRule="auto"/>
        <w:ind w:firstLine="640" w:firstLineChars="200"/>
        <w:rPr>
          <w:rFonts w:ascii="宋体" w:hAnsi="宋体" w:cs="仿宋_GB2312"/>
          <w:bCs/>
          <w:sz w:val="32"/>
          <w:szCs w:val="32"/>
        </w:rPr>
      </w:pPr>
      <w:r>
        <w:rPr>
          <w:rFonts w:hint="eastAsia" w:ascii="宋体" w:hAnsi="宋体" w:cs="仿宋_GB2312"/>
          <w:bCs/>
          <w:sz w:val="32"/>
          <w:szCs w:val="32"/>
        </w:rPr>
        <w:t>1、专项收入累计完成2567万元，同比减收280万元，下降9.8%。原因是水资源费收入从专项收入科目调整到国有资源有偿使用收入科目中。</w:t>
      </w:r>
    </w:p>
    <w:p>
      <w:pPr>
        <w:spacing w:line="360" w:lineRule="auto"/>
        <w:ind w:firstLine="640" w:firstLineChars="200"/>
        <w:rPr>
          <w:rFonts w:ascii="宋体" w:hAnsi="宋体" w:cs="仿宋_GB2312"/>
          <w:bCs/>
          <w:sz w:val="32"/>
          <w:szCs w:val="32"/>
        </w:rPr>
      </w:pPr>
      <w:r>
        <w:rPr>
          <w:rFonts w:hint="eastAsia" w:ascii="宋体" w:hAnsi="宋体" w:cs="仿宋_GB2312"/>
          <w:bCs/>
          <w:sz w:val="32"/>
          <w:szCs w:val="32"/>
        </w:rPr>
        <w:t>2、行政事业性收入累计完成12787万元，同比减收11953万元，下降48.3%。其中：其它缴入国库的水利行政事业性收费10328万元，占81%，其它缴入国库的卫生行政事业性收费323万元，占3%。主要是今年加大对财政收入整改力度，将医疗收入、学费纳入财政专户管理，不再以非税收入缴入国库。</w:t>
      </w:r>
    </w:p>
    <w:p>
      <w:pPr>
        <w:spacing w:line="360" w:lineRule="auto"/>
        <w:ind w:firstLine="640" w:firstLineChars="200"/>
        <w:rPr>
          <w:rFonts w:ascii="宋体" w:hAnsi="宋体" w:cs="仿宋_GB2312"/>
          <w:bCs/>
          <w:sz w:val="32"/>
          <w:szCs w:val="32"/>
        </w:rPr>
      </w:pPr>
      <w:r>
        <w:rPr>
          <w:rFonts w:hint="eastAsia" w:ascii="宋体" w:hAnsi="宋体" w:cs="仿宋_GB2312"/>
          <w:bCs/>
          <w:sz w:val="32"/>
          <w:szCs w:val="32"/>
        </w:rPr>
        <w:t>3、罚没收入累计完成3393万元，同比增收1147万元，增长51.1%。主要原因：公安罚没2099万元，占罚没收入的62%，较上年增长488万元，增长30%。其次增收是我县通过纪检、巡视、财政专项检查对单位违规各项资金进行处罚上缴。</w:t>
      </w:r>
    </w:p>
    <w:p>
      <w:pPr>
        <w:spacing w:line="360" w:lineRule="auto"/>
        <w:ind w:firstLine="645"/>
        <w:rPr>
          <w:rFonts w:ascii="宋体" w:hAnsi="宋体" w:cs="仿宋_GB2312"/>
          <w:sz w:val="32"/>
          <w:szCs w:val="32"/>
        </w:rPr>
      </w:pPr>
      <w:r>
        <w:rPr>
          <w:rFonts w:hint="eastAsia" w:ascii="宋体" w:hAnsi="宋体" w:cs="仿宋_GB2312"/>
          <w:bCs/>
          <w:sz w:val="32"/>
          <w:szCs w:val="32"/>
        </w:rPr>
        <w:t>4、国有资源有偿使用收入累计完成30845万元。同比增收10109万元，增长48.8%。其中：财政专户存款利息</w:t>
      </w:r>
      <w:r>
        <w:rPr>
          <w:rFonts w:hint="eastAsia" w:ascii="宋体" w:hAnsi="宋体" w:cs="仿宋_GB2312"/>
          <w:sz w:val="32"/>
          <w:szCs w:val="32"/>
        </w:rPr>
        <w:t>收入1201万元，其它水资源费收入644万元，</w:t>
      </w:r>
      <w:r>
        <w:rPr>
          <w:rFonts w:hint="eastAsia" w:ascii="宋体" w:hAnsi="宋体" w:cs="仿宋_GB2312"/>
          <w:bCs/>
          <w:sz w:val="32"/>
          <w:szCs w:val="32"/>
        </w:rPr>
        <w:t>国有投资公司缴入林权转让收入18600万元。</w:t>
      </w:r>
    </w:p>
    <w:p>
      <w:pPr>
        <w:spacing w:line="360" w:lineRule="auto"/>
        <w:ind w:firstLine="645"/>
        <w:rPr>
          <w:rFonts w:ascii="宋体" w:hAnsi="宋体" w:cs="仿宋_GB2312"/>
          <w:sz w:val="32"/>
          <w:szCs w:val="32"/>
        </w:rPr>
      </w:pPr>
      <w:r>
        <w:rPr>
          <w:rFonts w:hint="eastAsia" w:ascii="宋体" w:hAnsi="宋体" w:cs="仿宋_GB2312"/>
          <w:sz w:val="32"/>
          <w:szCs w:val="32"/>
        </w:rPr>
        <w:t>5、捐赠收入累计完成477万元。</w:t>
      </w:r>
    </w:p>
    <w:p>
      <w:pPr>
        <w:spacing w:line="360" w:lineRule="auto"/>
        <w:ind w:firstLine="645"/>
        <w:rPr>
          <w:rFonts w:ascii="宋体" w:hAnsi="宋体" w:cs="仿宋_GB2312"/>
          <w:sz w:val="32"/>
          <w:szCs w:val="32"/>
        </w:rPr>
      </w:pPr>
      <w:r>
        <w:rPr>
          <w:rFonts w:hint="eastAsia" w:ascii="宋体" w:hAnsi="宋体" w:cs="仿宋_GB2312"/>
          <w:sz w:val="32"/>
          <w:szCs w:val="32"/>
        </w:rPr>
        <w:t>6、政府住房基金收44万元。</w:t>
      </w:r>
    </w:p>
    <w:p>
      <w:pPr>
        <w:spacing w:line="360" w:lineRule="auto"/>
        <w:ind w:firstLine="645"/>
        <w:rPr>
          <w:rFonts w:ascii="宋体" w:hAnsi="宋体" w:cs="仿宋_GB2312"/>
          <w:sz w:val="32"/>
          <w:szCs w:val="32"/>
        </w:rPr>
      </w:pPr>
      <w:r>
        <w:rPr>
          <w:rFonts w:hint="eastAsia" w:ascii="宋体" w:hAnsi="宋体" w:cs="仿宋_GB2312"/>
          <w:sz w:val="32"/>
          <w:szCs w:val="32"/>
        </w:rPr>
        <w:t>7、其他收入129万元。</w:t>
      </w:r>
    </w:p>
    <w:p>
      <w:pPr>
        <w:ind w:firstLine="630" w:firstLineChars="196"/>
        <w:rPr>
          <w:rFonts w:ascii="宋体" w:hAnsi="宋体" w:cs="仿宋_GB2312"/>
          <w:b/>
          <w:sz w:val="32"/>
          <w:szCs w:val="32"/>
        </w:rPr>
      </w:pPr>
      <w:r>
        <w:rPr>
          <w:rFonts w:hint="eastAsia" w:ascii="宋体" w:hAnsi="宋体" w:cs="仿宋_GB2312"/>
          <w:b/>
          <w:sz w:val="32"/>
          <w:szCs w:val="32"/>
        </w:rPr>
        <w:t>三、财政支出分析</w:t>
      </w:r>
    </w:p>
    <w:p>
      <w:pPr>
        <w:spacing w:line="520" w:lineRule="exact"/>
        <w:ind w:firstLine="640" w:firstLineChars="200"/>
        <w:jc w:val="left"/>
        <w:textAlignment w:val="baseline"/>
        <w:rPr>
          <w:rFonts w:ascii="宋体" w:hAnsi="宋体"/>
          <w:sz w:val="32"/>
          <w:szCs w:val="32"/>
        </w:rPr>
      </w:pPr>
      <w:r>
        <w:rPr>
          <w:rFonts w:hint="eastAsia" w:ascii="宋体" w:hAnsi="宋体"/>
          <w:sz w:val="32"/>
          <w:szCs w:val="32"/>
        </w:rPr>
        <w:t>（一）支出基本情况</w:t>
      </w:r>
    </w:p>
    <w:p>
      <w:pPr>
        <w:spacing w:line="520" w:lineRule="exact"/>
        <w:ind w:firstLine="640" w:firstLineChars="200"/>
        <w:jc w:val="left"/>
        <w:textAlignment w:val="baseline"/>
        <w:rPr>
          <w:rFonts w:ascii="宋体" w:hAnsi="宋体"/>
          <w:sz w:val="32"/>
          <w:szCs w:val="32"/>
        </w:rPr>
      </w:pPr>
      <w:r>
        <w:rPr>
          <w:rFonts w:hint="eastAsia" w:ascii="宋体" w:hAnsi="宋体"/>
          <w:sz w:val="32"/>
          <w:szCs w:val="32"/>
        </w:rPr>
        <w:t>全年累计完成地方财政支出245266万元，比上年同期减支23503万元，下降8.7%。其中：公共财政预算支出</w:t>
      </w:r>
      <w:r>
        <w:rPr>
          <w:rFonts w:hint="eastAsia" w:ascii="宋体" w:hAnsi="宋体" w:cs="仿宋_GB2312"/>
          <w:sz w:val="32"/>
          <w:szCs w:val="32"/>
        </w:rPr>
        <w:t>231057万元，同比减支21472万元，下降8.5%，主要用于人员工资及各部门公用经费及人员津贴补贴、养老保险等7.1亿元，专项支出约16亿元。在确保人员及正常公用支出的情况下，进一步压缩“三公”经费，顺利完成“保工资、保运转、保社保”任务，同时全力</w:t>
      </w:r>
      <w:r>
        <w:rPr>
          <w:rFonts w:hint="eastAsia" w:ascii="宋体" w:hAnsi="宋体"/>
          <w:sz w:val="32"/>
          <w:szCs w:val="32"/>
        </w:rPr>
        <w:t>确保民生支出，全年累计用于教育、医疗、社会保障等民生支出为176364万元，占公共财政预算支出的比重达76.33%。政府性基金支出14209万元，较上年同期减少2036万元，下降12.5%。</w:t>
      </w:r>
    </w:p>
    <w:p>
      <w:pPr>
        <w:spacing w:line="520" w:lineRule="exact"/>
        <w:ind w:firstLine="640" w:firstLineChars="200"/>
        <w:jc w:val="left"/>
        <w:textAlignment w:val="baseline"/>
        <w:rPr>
          <w:rFonts w:ascii="宋体" w:hAnsi="宋体"/>
          <w:sz w:val="32"/>
          <w:szCs w:val="32"/>
        </w:rPr>
      </w:pPr>
      <w:r>
        <w:rPr>
          <w:rFonts w:hint="eastAsia" w:ascii="宋体" w:hAnsi="宋体"/>
          <w:sz w:val="32"/>
          <w:szCs w:val="32"/>
        </w:rPr>
        <w:t>（二）支出分类情况</w:t>
      </w:r>
    </w:p>
    <w:p>
      <w:pPr>
        <w:spacing w:line="520" w:lineRule="exact"/>
        <w:ind w:firstLine="640" w:firstLineChars="200"/>
        <w:jc w:val="left"/>
        <w:textAlignment w:val="baseline"/>
        <w:rPr>
          <w:rFonts w:ascii="宋体" w:hAnsi="宋体" w:cs="仿宋_GB2312"/>
          <w:bCs/>
          <w:sz w:val="32"/>
          <w:szCs w:val="32"/>
        </w:rPr>
      </w:pPr>
      <w:r>
        <w:rPr>
          <w:rFonts w:hint="eastAsia" w:ascii="宋体" w:hAnsi="宋体"/>
          <w:sz w:val="32"/>
          <w:szCs w:val="32"/>
        </w:rPr>
        <w:t>1、一般公共服务支出：</w:t>
      </w:r>
      <w:r>
        <w:rPr>
          <w:rFonts w:hint="eastAsia" w:ascii="宋体" w:hAnsi="宋体" w:cs="仿宋_GB2312"/>
          <w:bCs/>
          <w:sz w:val="32"/>
          <w:szCs w:val="32"/>
        </w:rPr>
        <w:t>累计完成19157万元，同比减支1304万元，下降6.4%。主要是压减一般性公用支出，同时加大存量资金清理力度，再将收回存量资金合理统筹安排使用，同时减少预算安排。</w:t>
      </w:r>
    </w:p>
    <w:p>
      <w:pPr>
        <w:spacing w:line="520" w:lineRule="exact"/>
        <w:ind w:firstLine="640" w:firstLineChars="200"/>
        <w:jc w:val="left"/>
        <w:textAlignment w:val="baseline"/>
        <w:rPr>
          <w:rFonts w:ascii="宋体" w:hAnsi="宋体" w:cs="仿宋_GB2312"/>
          <w:bCs/>
          <w:sz w:val="32"/>
          <w:szCs w:val="32"/>
        </w:rPr>
      </w:pPr>
      <w:r>
        <w:rPr>
          <w:rFonts w:hint="eastAsia" w:ascii="宋体" w:hAnsi="宋体" w:cs="仿宋_GB2312"/>
          <w:bCs/>
          <w:sz w:val="32"/>
          <w:szCs w:val="32"/>
        </w:rPr>
        <w:t>2、公共安全支出：累计完成20229万元，同比增支6156万元，增长43.7%。主要原因是围绕总目标坚决落实各项维稳措施，确保社会大局安定和谐，我县今年新招录673名警辅人员增加工资及社保经费支出3800万元；73个便民警务站、6个公安检查站增加正常运转经费1000万元；各维稳部门运行经费新增2000万元；维稳相关设备购置投入增加9800万元（其中大部门分存量资金中安排）。</w:t>
      </w:r>
    </w:p>
    <w:p>
      <w:pPr>
        <w:spacing w:line="520" w:lineRule="exact"/>
        <w:ind w:firstLine="640" w:firstLineChars="200"/>
        <w:jc w:val="left"/>
        <w:textAlignment w:val="baseline"/>
        <w:rPr>
          <w:rFonts w:ascii="宋体" w:hAnsi="宋体" w:cs="仿宋_GB2312"/>
          <w:bCs/>
          <w:sz w:val="32"/>
          <w:szCs w:val="32"/>
        </w:rPr>
      </w:pPr>
      <w:r>
        <w:rPr>
          <w:rFonts w:hint="eastAsia" w:ascii="宋体" w:hAnsi="宋体" w:cs="仿宋_GB2312"/>
          <w:bCs/>
          <w:sz w:val="32"/>
          <w:szCs w:val="32"/>
        </w:rPr>
        <w:t>3、教育支出：累计完成42845万元，同比减支799万元，下降1.8%。主要是一些教育基础设施建设项目通过全县盘活存量资金支付，减少了预算支出。</w:t>
      </w:r>
    </w:p>
    <w:p>
      <w:pPr>
        <w:spacing w:line="520" w:lineRule="exact"/>
        <w:ind w:firstLine="640" w:firstLineChars="200"/>
        <w:jc w:val="left"/>
        <w:textAlignment w:val="baseline"/>
        <w:rPr>
          <w:rFonts w:ascii="宋体" w:hAnsi="宋体" w:cs="仿宋_GB2312"/>
          <w:bCs/>
          <w:sz w:val="32"/>
          <w:szCs w:val="32"/>
        </w:rPr>
      </w:pPr>
      <w:r>
        <w:rPr>
          <w:rFonts w:hint="eastAsia" w:ascii="宋体" w:hAnsi="宋体" w:cs="仿宋_GB2312"/>
          <w:bCs/>
          <w:sz w:val="32"/>
          <w:szCs w:val="32"/>
        </w:rPr>
        <w:t>4、科技支出：累计完成3276万元，同比增支108万元，增长3.4%。</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5、文化体育与传媒支出：累计完成5671万元，同比增支985万元，增长21%。主要是上级扶持地方文化专项资金增多。</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6、社会保障和就业支出：累计完成20594万元，同比增支2687万元，增长15%。</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7、医疗卫生支出：累计完成14491万元，同比减支8659万元，下降37.4%。主要是今年将县院、中医院医疗收入纳入专户管理，去年作为非税收入缴入国库并安排支出，造成预算支出减少。</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8、节能环保支出：累计完成9351万元，同比增支3442万元，增长58.3%。增支原因是上级加大环境治理专项资金投入。</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9、城乡社区事务支出：累计完成29377万元，同比增支803万元，增长2.8%。</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10、农林水事务支出：累计完成40905万元，同比减支9759万元，下降19.3%。</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11、交通运输支出：累计完成5684万元，同比增支4809万元，增长550%。主要是车辆购置税用于农村道路建设支出增加较多。</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12、资源勘探电力信息等事务支出：累计完成7086万元，同比减支8738万元，下降55%。</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13、国土资源气象等事务支出：累计完成1158万元，同比增支287万元，增长33%。</w:t>
      </w:r>
    </w:p>
    <w:p>
      <w:pPr>
        <w:spacing w:line="520" w:lineRule="exact"/>
        <w:ind w:firstLine="640" w:firstLineChars="200"/>
        <w:jc w:val="left"/>
        <w:textAlignment w:val="baseline"/>
        <w:rPr>
          <w:rFonts w:ascii="宋体" w:hAnsi="宋体"/>
          <w:sz w:val="32"/>
          <w:szCs w:val="32"/>
        </w:rPr>
      </w:pPr>
      <w:r>
        <w:rPr>
          <w:rFonts w:hint="eastAsia" w:ascii="宋体" w:hAnsi="宋体" w:cs="仿宋_GB2312"/>
          <w:bCs/>
          <w:sz w:val="32"/>
          <w:szCs w:val="32"/>
        </w:rPr>
        <w:t>14、住房保障支出：累计完成7446万元，同比减支7349万元，下降50%。主要是去年同期S115线棚户区改造支出1亿元，今年无此因素。</w:t>
      </w:r>
    </w:p>
    <w:p>
      <w:pPr>
        <w:spacing w:line="520" w:lineRule="exact"/>
        <w:ind w:firstLine="640" w:firstLineChars="200"/>
        <w:jc w:val="left"/>
        <w:textAlignment w:val="baseline"/>
        <w:rPr>
          <w:rFonts w:ascii="宋体" w:hAnsi="宋体" w:cs="仿宋_GB2312"/>
          <w:bCs/>
          <w:sz w:val="32"/>
          <w:szCs w:val="32"/>
        </w:rPr>
      </w:pPr>
      <w:r>
        <w:rPr>
          <w:rFonts w:hint="eastAsia" w:ascii="宋体" w:hAnsi="宋体" w:cs="仿宋_GB2312"/>
          <w:bCs/>
          <w:sz w:val="32"/>
          <w:szCs w:val="32"/>
        </w:rPr>
        <w:t>15、债务付息支出：累计完成2862万元，同比增支227万元，增长8.6%。主要是到期债务还本付息支出逐年增加造成。</w:t>
      </w:r>
    </w:p>
    <w:p>
      <w:pPr>
        <w:spacing w:line="520" w:lineRule="exact"/>
        <w:ind w:firstLine="643" w:firstLineChars="200"/>
        <w:jc w:val="left"/>
        <w:textAlignment w:val="baseline"/>
        <w:rPr>
          <w:rFonts w:ascii="宋体" w:hAnsi="宋体" w:cs="仿宋_GB2312"/>
          <w:b/>
          <w:bCs/>
          <w:kern w:val="0"/>
          <w:sz w:val="32"/>
          <w:szCs w:val="32"/>
        </w:rPr>
      </w:pPr>
      <w:r>
        <w:rPr>
          <w:rFonts w:hint="eastAsia" w:ascii="宋体" w:hAnsi="宋体" w:cs="仿宋_GB2312"/>
          <w:b/>
          <w:bCs/>
          <w:kern w:val="0"/>
          <w:sz w:val="32"/>
          <w:szCs w:val="32"/>
        </w:rPr>
        <w:t>四、财政运行中的突出问题及今后工作思路</w:t>
      </w:r>
    </w:p>
    <w:p>
      <w:pPr>
        <w:adjustRightInd w:val="0"/>
        <w:snapToGrid w:val="0"/>
        <w:spacing w:line="520" w:lineRule="exact"/>
        <w:ind w:firstLine="643" w:firstLineChars="200"/>
        <w:rPr>
          <w:rFonts w:ascii="仿宋" w:hAnsi="仿宋" w:eastAsia="仿宋"/>
          <w:sz w:val="32"/>
        </w:rPr>
      </w:pPr>
      <w:r>
        <w:rPr>
          <w:rFonts w:hint="eastAsia" w:ascii="黑体" w:hAnsi="黑体" w:eastAsia="黑体"/>
          <w:b/>
          <w:sz w:val="32"/>
        </w:rPr>
        <w:t>（一）财政运行中存在的问题</w:t>
      </w:r>
    </w:p>
    <w:p>
      <w:pPr>
        <w:spacing w:line="520" w:lineRule="exact"/>
        <w:ind w:firstLine="640" w:firstLineChars="200"/>
        <w:textAlignment w:val="baseline"/>
        <w:rPr>
          <w:rFonts w:ascii="宋体" w:hAnsi="宋体"/>
          <w:sz w:val="32"/>
        </w:rPr>
      </w:pPr>
      <w:r>
        <w:rPr>
          <w:rFonts w:hint="eastAsia" w:ascii="楷体" w:hAnsi="楷体" w:eastAsia="楷体"/>
          <w:sz w:val="32"/>
        </w:rPr>
        <w:t>1、</w:t>
      </w:r>
      <w:r>
        <w:rPr>
          <w:rFonts w:hint="eastAsia" w:ascii="宋体" w:hAnsi="宋体"/>
          <w:sz w:val="32"/>
        </w:rPr>
        <w:t>主体税源支撑能力不够，财政收入呈下降趋势。</w:t>
      </w:r>
    </w:p>
    <w:p>
      <w:pPr>
        <w:spacing w:line="520" w:lineRule="exact"/>
        <w:ind w:firstLine="640" w:firstLineChars="200"/>
        <w:textAlignment w:val="baseline"/>
        <w:rPr>
          <w:rFonts w:asciiTheme="minorEastAsia" w:hAnsiTheme="minorEastAsia" w:eastAsiaTheme="minorEastAsia"/>
          <w:sz w:val="32"/>
        </w:rPr>
      </w:pPr>
      <w:r>
        <w:rPr>
          <w:rFonts w:hint="eastAsia" w:ascii="宋体" w:hAnsi="宋体"/>
          <w:sz w:val="32"/>
        </w:rPr>
        <w:t>受“营改增”政策、中小微企业税收优惠及国家对房地产业调控等因素的影响，在税收收入中，营业税、资源税、城市维护建设税、土地增值税、耕地占用税及契税收入分别下降98.1%、45.3%、58.3%、14.8%及64.5%。截止12月末我县</w:t>
      </w:r>
      <w:r>
        <w:rPr>
          <w:rFonts w:ascii="宋体" w:hAnsi="宋体"/>
          <w:sz w:val="32"/>
        </w:rPr>
        <w:t>税收收入完成</w:t>
      </w:r>
      <w:r>
        <w:rPr>
          <w:rFonts w:hint="eastAsia" w:ascii="宋体" w:hAnsi="宋体"/>
          <w:sz w:val="32"/>
        </w:rPr>
        <w:t>52024</w:t>
      </w:r>
      <w:r>
        <w:rPr>
          <w:rFonts w:ascii="宋体" w:hAnsi="宋体"/>
          <w:sz w:val="32"/>
        </w:rPr>
        <w:t>万元，占一般公共预算收入的</w:t>
      </w:r>
      <w:r>
        <w:rPr>
          <w:rFonts w:hint="eastAsia" w:ascii="宋体" w:hAnsi="宋体"/>
          <w:sz w:val="32"/>
        </w:rPr>
        <w:t>51</w:t>
      </w:r>
      <w:r>
        <w:rPr>
          <w:rFonts w:ascii="宋体" w:hAnsi="宋体"/>
          <w:sz w:val="32"/>
        </w:rPr>
        <w:t>%</w:t>
      </w:r>
      <w:r>
        <w:rPr>
          <w:rFonts w:hint="eastAsia" w:ascii="宋体" w:hAnsi="宋体"/>
          <w:sz w:val="32"/>
        </w:rPr>
        <w:t>，税收收入形成的可用财力偏少，预算收入结构极度不合理。传统行业电力和化纤依</w:t>
      </w:r>
      <w:r>
        <w:rPr>
          <w:rFonts w:hint="eastAsia" w:asciiTheme="minorEastAsia" w:hAnsiTheme="minorEastAsia" w:eastAsiaTheme="minorEastAsia"/>
          <w:sz w:val="32"/>
        </w:rPr>
        <w:t>然萎靡不振，新进的大型工业企业嘉润、中能万源、心连心等仍然处在增值税抵扣期间，导致我县没有可持续的有力税源，支柱产业财源乏力。</w:t>
      </w:r>
    </w:p>
    <w:p>
      <w:pPr>
        <w:spacing w:line="520" w:lineRule="exact"/>
        <w:ind w:firstLine="640" w:firstLineChars="200"/>
        <w:textAlignment w:val="baseline"/>
        <w:rPr>
          <w:rFonts w:ascii="宋体" w:hAnsi="宋体"/>
          <w:sz w:val="32"/>
        </w:rPr>
      </w:pPr>
      <w:r>
        <w:rPr>
          <w:rFonts w:hint="eastAsia" w:ascii="楷体" w:hAnsi="楷体" w:eastAsia="楷体"/>
          <w:sz w:val="32"/>
        </w:rPr>
        <w:t xml:space="preserve"> 2、</w:t>
      </w:r>
      <w:r>
        <w:rPr>
          <w:rFonts w:hint="eastAsia" w:ascii="宋体" w:hAnsi="宋体"/>
          <w:sz w:val="32"/>
        </w:rPr>
        <w:t>减收形势加剧，增支因素增多，收支矛盾尖锐，收支平衡难度进一步加大。</w:t>
      </w:r>
    </w:p>
    <w:p>
      <w:pPr>
        <w:spacing w:line="520" w:lineRule="exact"/>
        <w:ind w:firstLine="640" w:firstLineChars="200"/>
        <w:rPr>
          <w:rFonts w:ascii="宋体" w:hAnsi="宋体" w:cs="仿宋_GB2312"/>
          <w:sz w:val="32"/>
          <w:szCs w:val="32"/>
        </w:rPr>
      </w:pPr>
      <w:r>
        <w:rPr>
          <w:rFonts w:hint="eastAsia" w:ascii="宋体" w:hAnsi="宋体"/>
          <w:sz w:val="32"/>
        </w:rPr>
        <w:t>在财政收入方面，“营改增”试点范围扩大及中小微企业税收优惠政策、国家对房地产的调控力度加大等因素影响，2017年税收收入勉强与上年持平，加上非税项目减少等导致非税收入下降，财政收入出现了近几年来首次负增长，收入增长受限。财政支出方面，行政事业单位养老保险制度并轨、政策性工资调整、维稳费用剧增、城镇居民医疗和农村合作医疗合并等刚性支出明显增多，加上我县即将进入地方政府债务的还债高峰期，同时正处在重点民生建设方面资金的大量“需求期”，地方财政负担沉重，财政收支平衡压力进一步加剧。</w:t>
      </w:r>
    </w:p>
    <w:p>
      <w:pPr>
        <w:spacing w:line="520" w:lineRule="exact"/>
        <w:ind w:firstLine="643" w:firstLineChars="200"/>
        <w:rPr>
          <w:rFonts w:ascii="宋体" w:hAnsi="宋体"/>
          <w:b/>
          <w:sz w:val="32"/>
          <w:szCs w:val="32"/>
        </w:rPr>
      </w:pPr>
      <w:r>
        <w:rPr>
          <w:rFonts w:hint="eastAsia" w:ascii="宋体" w:hAnsi="宋体"/>
          <w:b/>
          <w:sz w:val="32"/>
          <w:szCs w:val="32"/>
        </w:rPr>
        <w:t>（二）下一步工作思路</w:t>
      </w:r>
    </w:p>
    <w:p>
      <w:pPr>
        <w:spacing w:line="520" w:lineRule="exact"/>
        <w:ind w:firstLine="640" w:firstLineChars="200"/>
        <w:rPr>
          <w:rFonts w:ascii="宋体" w:hAnsi="宋体"/>
          <w:sz w:val="32"/>
          <w:szCs w:val="32"/>
        </w:rPr>
      </w:pPr>
      <w:r>
        <w:rPr>
          <w:rFonts w:hint="eastAsia" w:ascii="宋体" w:hAnsi="宋体"/>
          <w:sz w:val="32"/>
          <w:szCs w:val="32"/>
        </w:rPr>
        <w:t>1、以增收节支为主要抓手，做大做强财政蛋糕。一是创新财源涵养模式，充分发挥财政资金的引导、带动作用，集中财力支持重点产业、重点企业、重点项目，以财源建设成果促进财政收入结构调整，努力实现财政收入总量、重量均衡发展。二是依法加强财税征管。注重财政收入重量，稳步推进综合治税工作，</w:t>
      </w:r>
      <w:r>
        <w:rPr>
          <w:rFonts w:hint="eastAsia" w:ascii="宋体" w:hAnsi="宋体" w:cs="Arial"/>
          <w:bCs/>
          <w:snapToGrid w:val="0"/>
          <w:color w:val="000000"/>
          <w:spacing w:val="-4"/>
          <w:kern w:val="0"/>
          <w:sz w:val="32"/>
          <w:szCs w:val="32"/>
        </w:rPr>
        <w:t>加强国地税合作，强化税源监控、管理。以税源监控为重点，建立健全税收监控机制，研究完善监控方式，</w:t>
      </w:r>
      <w:r>
        <w:rPr>
          <w:rFonts w:hint="eastAsia" w:ascii="宋体" w:hAnsi="宋体"/>
          <w:snapToGrid w:val="0"/>
          <w:color w:val="000000"/>
          <w:spacing w:val="-4"/>
          <w:kern w:val="0"/>
          <w:sz w:val="32"/>
          <w:szCs w:val="32"/>
        </w:rPr>
        <w:t>实现多环节、全方位的税收监控机制，力争在监控手段和效果上有新的突破。切实加强重点行业、税源大户的调查、分析，准确掌握税源变化动态，及时发现偷逃税行为，堵塞税收流失。三是积极围绕项目争取上级补助资金。积极发挥部门职能作用，扎实做好项目筛选、包装、申报等工作，加大上级补助资金的支持，确保转移支付资金逐年增长。四是厉行勤俭节约。严格执行中央八项规定，压缩一般性支出，努力降低行政成本，严格控制行政事业单位“三公”经费只减不增，腾出更多财力用于改善和保障民生。</w:t>
      </w:r>
    </w:p>
    <w:p>
      <w:pPr>
        <w:adjustRightInd w:val="0"/>
        <w:snapToGrid w:val="0"/>
        <w:spacing w:line="580" w:lineRule="exact"/>
        <w:ind w:firstLine="640" w:firstLineChars="200"/>
        <w:rPr>
          <w:rFonts w:ascii="宋体" w:hAnsi="宋体"/>
          <w:sz w:val="32"/>
          <w:szCs w:val="32"/>
        </w:rPr>
      </w:pPr>
      <w:r>
        <w:rPr>
          <w:rFonts w:hint="eastAsia" w:ascii="宋体" w:hAnsi="宋体"/>
          <w:sz w:val="32"/>
          <w:szCs w:val="32"/>
        </w:rPr>
        <w:t>2、加强绩效考核，提升财政资金使用效益。一是积极盘活财政存量资金。加强对国库存款、结转结余、暂存暂付款和财政专户资金管理，完善预算编制与结转结余资金管理相结合的机制，加大结转资金统筹使用力度。二是加强政府性债务管理。对政府性债务实行规模控制，分类纳入预算管理，建立健全“借、管、还”相统一的机制。三是深化支出绩效管理。强化财政资金的全程监管，探索建立以信息化为支撑，绩效评价、财政监督、政府采购、国库集中支付与预算管理有机结合、彼此制衡的“五位一体”财政运行管理新机制。</w:t>
      </w:r>
    </w:p>
    <w:p>
      <w:pPr>
        <w:adjustRightInd w:val="0"/>
        <w:snapToGrid w:val="0"/>
        <w:spacing w:line="580" w:lineRule="exact"/>
        <w:ind w:firstLine="640" w:firstLineChars="200"/>
        <w:rPr>
          <w:rFonts w:ascii="宋体" w:hAnsi="宋体"/>
          <w:sz w:val="32"/>
          <w:szCs w:val="32"/>
        </w:rPr>
      </w:pPr>
      <w:r>
        <w:rPr>
          <w:rFonts w:hint="eastAsia" w:ascii="宋体" w:hAnsi="宋体"/>
          <w:sz w:val="32"/>
          <w:szCs w:val="32"/>
        </w:rPr>
        <w:t>3、坚持深化改革，着力构建现代财政。一是强化部门预算管理，细化项目支出预算编制，严格规范预算执行，石化预算约束力，坚持“无预算不开支，有预算不超支”的原则，未经法宝程序不得调整预算。二是继续深化国库集中支付改革，扩大公务卡结算范围，提高结算率，减少现金使用，保障资金运行安全。三是加大力度盘活财政存量资金，提高政府调控能力，完善资金管理制度办法，规范和整合专项结余、部门结余资金使用管理。推进财政性资金保值增值，着力增强财政筹资、理财能力。</w:t>
      </w:r>
    </w:p>
    <w:p>
      <w:pPr>
        <w:ind w:firstLine="640" w:firstLineChars="200"/>
        <w:rPr>
          <w:rFonts w:ascii="宋体" w:hAnsi="宋体"/>
          <w:sz w:val="32"/>
          <w:szCs w:val="32"/>
        </w:rPr>
      </w:pPr>
      <w:r>
        <w:rPr>
          <w:rFonts w:hint="eastAsia" w:ascii="宋体" w:hAnsi="宋体"/>
          <w:sz w:val="32"/>
          <w:szCs w:val="32"/>
        </w:rPr>
        <w:t>4、继续推行财政信息公开。公开财政资金的来源和去向，是各级地方政府部门应尽的职责，财政信息公开是接受监督最有效的方式，有助于保障公民的知情权、参与权、表达权和监督权，有助于依法行政、依法理财和民主理财，推进财政管理科学化规范化，提高财政资金使用效益。全面推进财政预决算、部门预决算、“三公”经费预决算及政府采购等财政信息公开，逐步扩大信息公开范围，细化公开内容，部门预决算要全部公开到支出功能分类项级科目，将所有财政拨款的</w:t>
      </w:r>
      <w:r>
        <w:rPr>
          <w:rFonts w:hint="eastAsia" w:ascii="宋体" w:hAnsi="宋体"/>
          <w:sz w:val="32"/>
          <w:szCs w:val="32"/>
          <w:lang w:eastAsia="zh-CN"/>
        </w:rPr>
        <w:t>“三公”经费</w:t>
      </w:r>
      <w:r>
        <w:rPr>
          <w:rFonts w:hint="eastAsia" w:ascii="宋体" w:hAnsi="宋体"/>
          <w:sz w:val="32"/>
          <w:szCs w:val="32"/>
        </w:rPr>
        <w:t>详细信息公开，广泛接受社会监督，着力打造服务型“阳光财政”。</w:t>
      </w:r>
    </w:p>
    <w:sectPr>
      <w:footerReference r:id="rId3" w:type="default"/>
      <w:footerReference r:id="rId4" w:type="even"/>
      <w:pgSz w:w="11906" w:h="16838"/>
      <w:pgMar w:top="1303" w:right="1133" w:bottom="1133"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17A"/>
    <w:rsid w:val="000166CF"/>
    <w:rsid w:val="000167E3"/>
    <w:rsid w:val="0002057B"/>
    <w:rsid w:val="00021347"/>
    <w:rsid w:val="0003695A"/>
    <w:rsid w:val="000373DA"/>
    <w:rsid w:val="000401D6"/>
    <w:rsid w:val="00041224"/>
    <w:rsid w:val="00042B5B"/>
    <w:rsid w:val="00043F4E"/>
    <w:rsid w:val="0004464B"/>
    <w:rsid w:val="00051542"/>
    <w:rsid w:val="00057222"/>
    <w:rsid w:val="00070035"/>
    <w:rsid w:val="0007116D"/>
    <w:rsid w:val="00082123"/>
    <w:rsid w:val="00091F7E"/>
    <w:rsid w:val="0009396A"/>
    <w:rsid w:val="00093F8A"/>
    <w:rsid w:val="000C19BE"/>
    <w:rsid w:val="000C2145"/>
    <w:rsid w:val="000D1BC5"/>
    <w:rsid w:val="000D26BA"/>
    <w:rsid w:val="000E709C"/>
    <w:rsid w:val="000E7146"/>
    <w:rsid w:val="000F6EC1"/>
    <w:rsid w:val="000F796B"/>
    <w:rsid w:val="001017B8"/>
    <w:rsid w:val="00107F05"/>
    <w:rsid w:val="00114D1C"/>
    <w:rsid w:val="00127CF3"/>
    <w:rsid w:val="001314D9"/>
    <w:rsid w:val="00133FA7"/>
    <w:rsid w:val="001623FA"/>
    <w:rsid w:val="00172A27"/>
    <w:rsid w:val="00185025"/>
    <w:rsid w:val="001868BD"/>
    <w:rsid w:val="00190F21"/>
    <w:rsid w:val="001A10CA"/>
    <w:rsid w:val="001A264A"/>
    <w:rsid w:val="001B7498"/>
    <w:rsid w:val="001C1769"/>
    <w:rsid w:val="001E1C49"/>
    <w:rsid w:val="001E247C"/>
    <w:rsid w:val="001F10D7"/>
    <w:rsid w:val="00213D74"/>
    <w:rsid w:val="00223919"/>
    <w:rsid w:val="0023354B"/>
    <w:rsid w:val="00235CE2"/>
    <w:rsid w:val="00275E59"/>
    <w:rsid w:val="00293D73"/>
    <w:rsid w:val="002A349C"/>
    <w:rsid w:val="002A74EB"/>
    <w:rsid w:val="002B6BF2"/>
    <w:rsid w:val="002B6FD5"/>
    <w:rsid w:val="002C02CA"/>
    <w:rsid w:val="002C57EB"/>
    <w:rsid w:val="002D60AB"/>
    <w:rsid w:val="00312116"/>
    <w:rsid w:val="00315976"/>
    <w:rsid w:val="00320727"/>
    <w:rsid w:val="00323207"/>
    <w:rsid w:val="0034246E"/>
    <w:rsid w:val="00352B9A"/>
    <w:rsid w:val="00354E0C"/>
    <w:rsid w:val="00371674"/>
    <w:rsid w:val="003733B7"/>
    <w:rsid w:val="00390526"/>
    <w:rsid w:val="003A1A79"/>
    <w:rsid w:val="003A51FA"/>
    <w:rsid w:val="003B14F6"/>
    <w:rsid w:val="003F2803"/>
    <w:rsid w:val="00426772"/>
    <w:rsid w:val="004268B1"/>
    <w:rsid w:val="0043735F"/>
    <w:rsid w:val="00461946"/>
    <w:rsid w:val="004658B6"/>
    <w:rsid w:val="00465AE8"/>
    <w:rsid w:val="00471ED7"/>
    <w:rsid w:val="004723E4"/>
    <w:rsid w:val="004778D1"/>
    <w:rsid w:val="004910D7"/>
    <w:rsid w:val="00491CF7"/>
    <w:rsid w:val="004A4EEC"/>
    <w:rsid w:val="004A7213"/>
    <w:rsid w:val="004B51A7"/>
    <w:rsid w:val="004C33F6"/>
    <w:rsid w:val="004C62C8"/>
    <w:rsid w:val="004D14B1"/>
    <w:rsid w:val="004E0D17"/>
    <w:rsid w:val="004E4D23"/>
    <w:rsid w:val="0051362C"/>
    <w:rsid w:val="00516522"/>
    <w:rsid w:val="005202DF"/>
    <w:rsid w:val="005206E6"/>
    <w:rsid w:val="00524D24"/>
    <w:rsid w:val="00526D3A"/>
    <w:rsid w:val="0053293E"/>
    <w:rsid w:val="00533B74"/>
    <w:rsid w:val="005653E5"/>
    <w:rsid w:val="0057173E"/>
    <w:rsid w:val="00572F4C"/>
    <w:rsid w:val="0057457F"/>
    <w:rsid w:val="00575E39"/>
    <w:rsid w:val="00595619"/>
    <w:rsid w:val="005A05E1"/>
    <w:rsid w:val="005B3E28"/>
    <w:rsid w:val="005D1C14"/>
    <w:rsid w:val="005D1C5D"/>
    <w:rsid w:val="005D20A4"/>
    <w:rsid w:val="00602BD0"/>
    <w:rsid w:val="00611DF4"/>
    <w:rsid w:val="00620A85"/>
    <w:rsid w:val="0062388B"/>
    <w:rsid w:val="0062627D"/>
    <w:rsid w:val="00631799"/>
    <w:rsid w:val="00634430"/>
    <w:rsid w:val="00634BC0"/>
    <w:rsid w:val="006351AF"/>
    <w:rsid w:val="00645F45"/>
    <w:rsid w:val="00654518"/>
    <w:rsid w:val="00662556"/>
    <w:rsid w:val="00663A70"/>
    <w:rsid w:val="00671B3E"/>
    <w:rsid w:val="00677437"/>
    <w:rsid w:val="00687782"/>
    <w:rsid w:val="00695E9A"/>
    <w:rsid w:val="006B4B48"/>
    <w:rsid w:val="006B6094"/>
    <w:rsid w:val="006C1A89"/>
    <w:rsid w:val="006E052E"/>
    <w:rsid w:val="006F3CE8"/>
    <w:rsid w:val="006F4C0E"/>
    <w:rsid w:val="00711F80"/>
    <w:rsid w:val="0072158E"/>
    <w:rsid w:val="00734127"/>
    <w:rsid w:val="00742D06"/>
    <w:rsid w:val="00752A67"/>
    <w:rsid w:val="00755AB3"/>
    <w:rsid w:val="00761D52"/>
    <w:rsid w:val="00784431"/>
    <w:rsid w:val="00787D1B"/>
    <w:rsid w:val="00790A98"/>
    <w:rsid w:val="007A351F"/>
    <w:rsid w:val="007A774E"/>
    <w:rsid w:val="007B0EC2"/>
    <w:rsid w:val="007B381E"/>
    <w:rsid w:val="007C3DAA"/>
    <w:rsid w:val="007C4948"/>
    <w:rsid w:val="007E1181"/>
    <w:rsid w:val="007F3C0B"/>
    <w:rsid w:val="008010D8"/>
    <w:rsid w:val="0080159A"/>
    <w:rsid w:val="0080324A"/>
    <w:rsid w:val="00804C4D"/>
    <w:rsid w:val="00822F9F"/>
    <w:rsid w:val="0083585A"/>
    <w:rsid w:val="00850FA8"/>
    <w:rsid w:val="00851D10"/>
    <w:rsid w:val="008628DB"/>
    <w:rsid w:val="0087244D"/>
    <w:rsid w:val="00882EED"/>
    <w:rsid w:val="008A4E3F"/>
    <w:rsid w:val="008B3198"/>
    <w:rsid w:val="008B3793"/>
    <w:rsid w:val="008C6BE9"/>
    <w:rsid w:val="008D28CC"/>
    <w:rsid w:val="008D5AE9"/>
    <w:rsid w:val="00900456"/>
    <w:rsid w:val="00923CC9"/>
    <w:rsid w:val="00954131"/>
    <w:rsid w:val="00963191"/>
    <w:rsid w:val="00965992"/>
    <w:rsid w:val="00965A23"/>
    <w:rsid w:val="0096609A"/>
    <w:rsid w:val="00971C91"/>
    <w:rsid w:val="0099165E"/>
    <w:rsid w:val="009A030D"/>
    <w:rsid w:val="009A6DD0"/>
    <w:rsid w:val="009C56EF"/>
    <w:rsid w:val="009D489F"/>
    <w:rsid w:val="009E09A9"/>
    <w:rsid w:val="009E52EC"/>
    <w:rsid w:val="009E5590"/>
    <w:rsid w:val="00A01760"/>
    <w:rsid w:val="00A135E9"/>
    <w:rsid w:val="00A40D7B"/>
    <w:rsid w:val="00A4241C"/>
    <w:rsid w:val="00A515AB"/>
    <w:rsid w:val="00A6195F"/>
    <w:rsid w:val="00A70D11"/>
    <w:rsid w:val="00A73E51"/>
    <w:rsid w:val="00A80A34"/>
    <w:rsid w:val="00A90D19"/>
    <w:rsid w:val="00AA0851"/>
    <w:rsid w:val="00AA37E4"/>
    <w:rsid w:val="00AB35FA"/>
    <w:rsid w:val="00AC1589"/>
    <w:rsid w:val="00AC4EFB"/>
    <w:rsid w:val="00AC62B9"/>
    <w:rsid w:val="00AE2184"/>
    <w:rsid w:val="00B01BA5"/>
    <w:rsid w:val="00B25B93"/>
    <w:rsid w:val="00B57845"/>
    <w:rsid w:val="00B606FE"/>
    <w:rsid w:val="00B9632C"/>
    <w:rsid w:val="00B973ED"/>
    <w:rsid w:val="00BA6007"/>
    <w:rsid w:val="00BA765D"/>
    <w:rsid w:val="00BB2996"/>
    <w:rsid w:val="00BB4CAA"/>
    <w:rsid w:val="00BC4F19"/>
    <w:rsid w:val="00BC7560"/>
    <w:rsid w:val="00BC79DC"/>
    <w:rsid w:val="00BE3131"/>
    <w:rsid w:val="00C13379"/>
    <w:rsid w:val="00C201DA"/>
    <w:rsid w:val="00C31DD4"/>
    <w:rsid w:val="00C37880"/>
    <w:rsid w:val="00C42149"/>
    <w:rsid w:val="00C446DA"/>
    <w:rsid w:val="00C50FBF"/>
    <w:rsid w:val="00C70FEE"/>
    <w:rsid w:val="00C71495"/>
    <w:rsid w:val="00CA708F"/>
    <w:rsid w:val="00CC31C6"/>
    <w:rsid w:val="00CD6D3D"/>
    <w:rsid w:val="00CE5D62"/>
    <w:rsid w:val="00CE76C2"/>
    <w:rsid w:val="00CF14AB"/>
    <w:rsid w:val="00D0617C"/>
    <w:rsid w:val="00D208FD"/>
    <w:rsid w:val="00D35EC4"/>
    <w:rsid w:val="00D375A3"/>
    <w:rsid w:val="00D40CF5"/>
    <w:rsid w:val="00D41A71"/>
    <w:rsid w:val="00D5026F"/>
    <w:rsid w:val="00D54DC1"/>
    <w:rsid w:val="00D82373"/>
    <w:rsid w:val="00D84965"/>
    <w:rsid w:val="00DC2098"/>
    <w:rsid w:val="00DC3286"/>
    <w:rsid w:val="00DD637B"/>
    <w:rsid w:val="00DE048E"/>
    <w:rsid w:val="00DF25D7"/>
    <w:rsid w:val="00DF725D"/>
    <w:rsid w:val="00E315E6"/>
    <w:rsid w:val="00E37778"/>
    <w:rsid w:val="00E466BF"/>
    <w:rsid w:val="00E508AE"/>
    <w:rsid w:val="00E536A8"/>
    <w:rsid w:val="00E554B1"/>
    <w:rsid w:val="00E56E3C"/>
    <w:rsid w:val="00E62374"/>
    <w:rsid w:val="00E6770C"/>
    <w:rsid w:val="00E70044"/>
    <w:rsid w:val="00E8745B"/>
    <w:rsid w:val="00E94967"/>
    <w:rsid w:val="00E96330"/>
    <w:rsid w:val="00EB2CE9"/>
    <w:rsid w:val="00EB4CAC"/>
    <w:rsid w:val="00ED0EB3"/>
    <w:rsid w:val="00ED3FF7"/>
    <w:rsid w:val="00EE14D0"/>
    <w:rsid w:val="00F067FE"/>
    <w:rsid w:val="00F1767E"/>
    <w:rsid w:val="00F213F3"/>
    <w:rsid w:val="00F244AA"/>
    <w:rsid w:val="00F25A04"/>
    <w:rsid w:val="00F27087"/>
    <w:rsid w:val="00F314A2"/>
    <w:rsid w:val="00F3454C"/>
    <w:rsid w:val="00F35053"/>
    <w:rsid w:val="00F4007D"/>
    <w:rsid w:val="00F44065"/>
    <w:rsid w:val="00F542C4"/>
    <w:rsid w:val="00F6240D"/>
    <w:rsid w:val="00F64279"/>
    <w:rsid w:val="00F858AC"/>
    <w:rsid w:val="00F91767"/>
    <w:rsid w:val="00FB08AB"/>
    <w:rsid w:val="00FB10BF"/>
    <w:rsid w:val="00FD6FCE"/>
    <w:rsid w:val="00FE2A13"/>
    <w:rsid w:val="00FE7DD2"/>
    <w:rsid w:val="1DEB5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basedOn w:val="6"/>
    <w:uiPriority w:val="0"/>
  </w:style>
  <w:style w:type="paragraph" w:customStyle="1" w:styleId="8">
    <w:name w:val="Char Char Char Char"/>
    <w:basedOn w:val="1"/>
    <w:uiPriority w:val="0"/>
  </w:style>
  <w:style w:type="paragraph" w:customStyle="1" w:styleId="9">
    <w:name w:val="p0"/>
    <w:basedOn w:val="1"/>
    <w:qFormat/>
    <w:uiPriority w:val="0"/>
    <w:pPr>
      <w:widowControl/>
    </w:pPr>
    <w:rPr>
      <w:rFonts w:hint="eastAsia"/>
    </w:rPr>
  </w:style>
  <w:style w:type="paragraph" w:customStyle="1" w:styleId="10">
    <w:name w:val="Char Char Char"/>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800</Words>
  <Characters>4562</Characters>
  <Lines>38</Lines>
  <Paragraphs>10</Paragraphs>
  <TotalTime>6404</TotalTime>
  <ScaleCrop>false</ScaleCrop>
  <LinksUpToDate>false</LinksUpToDate>
  <CharactersWithSpaces>5352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2015-01-30T10:13:00Z</dcterms:created>
  <dc:creator>user</dc:creator>
  <cp:lastModifiedBy>Administrator</cp:lastModifiedBy>
  <dcterms:modified xsi:type="dcterms:W3CDTF">2025-02-08T04:13:16Z</dcterms:modified>
  <dc:title>财 政 形 势 调 研 提 纲</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