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20" w:lineRule="exact"/>
        <w:rPr>
          <w:rFonts w:hint="eastAsia" w:ascii="仿宋" w:hAnsi="仿宋" w:eastAsia="仿宋" w:cs="仿宋"/>
          <w:b/>
          <w:bCs/>
          <w:color w:val="000000" w:themeColor="text1"/>
          <w:sz w:val="30"/>
          <w:szCs w:val="30"/>
        </w:rPr>
      </w:pPr>
      <w:bookmarkStart w:id="0" w:name="_GoBack"/>
      <w:bookmarkEnd w:id="0"/>
      <w:r>
        <w:rPr>
          <w:rFonts w:hint="eastAsia" w:ascii="仿宋" w:hAnsi="仿宋" w:eastAsia="仿宋" w:cs="仿宋"/>
          <w:b/>
          <w:bCs/>
          <w:color w:val="000000" w:themeColor="text1"/>
          <w:sz w:val="30"/>
          <w:szCs w:val="30"/>
        </w:rPr>
        <w:t xml:space="preserve">附件1： </w:t>
      </w:r>
    </w:p>
    <w:p>
      <w:pPr>
        <w:spacing w:line="220" w:lineRule="atLeast"/>
        <w:ind w:firstLine="600" w:firstLineChars="200"/>
        <w:rPr>
          <w:rFonts w:hint="eastAsia" w:ascii="仿宋" w:hAnsi="仿宋" w:eastAsia="仿宋" w:cs="仿宋"/>
          <w:color w:val="000000" w:themeColor="text1"/>
          <w:sz w:val="30"/>
          <w:szCs w:val="30"/>
        </w:rPr>
      </w:pPr>
    </w:p>
    <w:p>
      <w:pPr>
        <w:spacing w:after="0" w:line="520" w:lineRule="exact"/>
        <w:ind w:firstLine="640" w:firstLineChars="200"/>
        <w:jc w:val="center"/>
        <w:rPr>
          <w:rFonts w:hint="eastAsia" w:ascii="微软雅黑" w:hAnsi="微软雅黑" w:eastAsia="微软雅黑" w:cs="微软雅黑"/>
          <w:b/>
          <w:bCs/>
          <w:color w:val="000000" w:themeColor="text1"/>
          <w:sz w:val="32"/>
          <w:szCs w:val="32"/>
        </w:rPr>
      </w:pPr>
      <w:r>
        <w:rPr>
          <w:rFonts w:hint="eastAsia" w:ascii="微软雅黑" w:hAnsi="微软雅黑" w:eastAsia="微软雅黑" w:cs="微软雅黑"/>
          <w:b/>
          <w:bCs/>
          <w:color w:val="000000" w:themeColor="text1"/>
          <w:sz w:val="32"/>
          <w:szCs w:val="32"/>
        </w:rPr>
        <w:t>2017年度玛纳斯县红十字会部门决算公开说明</w:t>
      </w:r>
    </w:p>
    <w:p>
      <w:pPr>
        <w:spacing w:after="0" w:line="520" w:lineRule="exact"/>
        <w:ind w:firstLine="602" w:firstLineChars="200"/>
        <w:jc w:val="center"/>
        <w:rPr>
          <w:rFonts w:hint="eastAsia" w:ascii="仿宋" w:hAnsi="仿宋" w:eastAsia="仿宋" w:cs="仿宋"/>
          <w:b/>
          <w:color w:val="000000" w:themeColor="text1"/>
          <w:sz w:val="30"/>
          <w:szCs w:val="30"/>
        </w:rPr>
      </w:pPr>
    </w:p>
    <w:p>
      <w:pPr>
        <w:spacing w:after="0" w:line="520" w:lineRule="exact"/>
        <w:ind w:firstLine="602" w:firstLineChars="200"/>
        <w:jc w:val="center"/>
        <w:rPr>
          <w:rFonts w:hint="eastAsia" w:ascii="仿宋" w:hAnsi="仿宋" w:eastAsia="仿宋" w:cs="仿宋"/>
          <w:b/>
          <w:color w:val="000000" w:themeColor="text1"/>
          <w:sz w:val="30"/>
          <w:szCs w:val="30"/>
        </w:rPr>
      </w:pPr>
      <w:r>
        <w:rPr>
          <w:rFonts w:hint="eastAsia" w:ascii="仿宋" w:hAnsi="仿宋" w:eastAsia="仿宋" w:cs="仿宋"/>
          <w:b/>
          <w:color w:val="000000" w:themeColor="text1"/>
          <w:sz w:val="30"/>
          <w:szCs w:val="30"/>
        </w:rPr>
        <w:t>目  录</w:t>
      </w:r>
    </w:p>
    <w:p>
      <w:pPr>
        <w:spacing w:after="0" w:line="520" w:lineRule="exact"/>
        <w:ind w:firstLine="602" w:firstLineChars="200"/>
        <w:jc w:val="center"/>
        <w:rPr>
          <w:rFonts w:hint="eastAsia" w:ascii="仿宋" w:hAnsi="仿宋" w:eastAsia="仿宋" w:cs="仿宋"/>
          <w:b/>
          <w:color w:val="000000" w:themeColor="text1"/>
          <w:sz w:val="30"/>
          <w:szCs w:val="30"/>
        </w:rPr>
      </w:pPr>
    </w:p>
    <w:p>
      <w:pPr>
        <w:spacing w:after="0" w:line="520" w:lineRule="exact"/>
        <w:ind w:firstLine="602" w:firstLineChars="200"/>
        <w:rPr>
          <w:rFonts w:hint="eastAsia"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第一部分 玛纳斯县红十字会概况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一、主要职能、机构设置及人员情况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二、部门决算单位构成 </w:t>
      </w:r>
    </w:p>
    <w:p>
      <w:pPr>
        <w:spacing w:after="0" w:line="520" w:lineRule="exact"/>
        <w:ind w:firstLine="602" w:firstLineChars="200"/>
        <w:rPr>
          <w:rFonts w:hint="eastAsia"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第二部分 部门决算情况说明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一、部门收支总体情况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（一）部门收入支出决算总体情况说明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（二）部门收入总体情况说明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（三）部门支出总体情况说明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二、部门财政拨款收支情况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（一）财政拨款收支总体情况说明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（二）一般公共预算支出决算情况说明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（三）政府性基金预算收支决算情况说明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（四）政府性基金预算支出决算情况说明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三、部门结转结余情况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四、一般公共预算“三公”经费支出情况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五、机关运行经费支出情况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六、政府采购情况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七、其他重要事项的情况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（一）国有资产占用情况说明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（二）国有资产收益征缴情况说明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（三）部门项目支出情况和项目绩效评价情况说明 </w:t>
      </w:r>
    </w:p>
    <w:p>
      <w:pPr>
        <w:spacing w:after="0" w:line="520" w:lineRule="exact"/>
        <w:ind w:firstLine="602" w:firstLineChars="200"/>
        <w:rPr>
          <w:rFonts w:hint="eastAsia"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第三部分 专业名词解释 </w:t>
      </w:r>
    </w:p>
    <w:p>
      <w:pPr>
        <w:spacing w:after="0" w:line="520" w:lineRule="exact"/>
        <w:ind w:firstLine="602" w:firstLineChars="200"/>
        <w:rPr>
          <w:rFonts w:hint="eastAsia"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第四部分 部门决算报表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一、报表封面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二、部门收支总体情况（10张）：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《收入支出决算总表》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《收入决算表》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《支出决算表》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《收入支出决算表》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《项目收入支出决算表》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《行政事业类项目收入支出决算表》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《基本建设类项目收入支出决算表》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《支出决算明细表》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《基本支出决算明细表》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《项目支出决算明细表》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三、财政拨款收支情况（5张）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《财政拨款收入支出决算总表》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《一般公共预算财政拨款收入支出决算表》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《一般公共预算财政拨款支出决算明细表》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《一般公共预算财政拨款基本支出决算明细表》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《一般公共预算财政拨款项目支出决算明细表》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四、单位资产负责情况（1张）：《资产负债简表》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五、部门决算附表（3张）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《资产情况表》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《基本数字表》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《机构人员情况表》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六、填报说明附表（2张）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《部门决算相关信息统计表》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《政府采购情况表》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七、“三公”经费支出情况(1张)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《2017年度一般公共预算“三公”经费支出情况表》 </w:t>
      </w:r>
    </w:p>
    <w:p>
      <w:pPr>
        <w:spacing w:after="0" w:line="520" w:lineRule="exact"/>
        <w:jc w:val="center"/>
        <w:rPr>
          <w:rFonts w:hint="eastAsia" w:ascii="仿宋" w:hAnsi="仿宋" w:eastAsia="仿宋" w:cs="仿宋"/>
          <w:b/>
          <w:bCs/>
          <w:color w:val="000000" w:themeColor="text1"/>
          <w:sz w:val="30"/>
          <w:szCs w:val="30"/>
        </w:rPr>
      </w:pPr>
    </w:p>
    <w:p>
      <w:pPr>
        <w:spacing w:after="0" w:line="520" w:lineRule="exact"/>
        <w:jc w:val="center"/>
        <w:rPr>
          <w:rFonts w:hint="eastAsia" w:ascii="仿宋" w:hAnsi="仿宋" w:eastAsia="仿宋" w:cs="仿宋"/>
          <w:b/>
          <w:bCs/>
          <w:color w:val="000000" w:themeColor="text1"/>
          <w:sz w:val="30"/>
          <w:szCs w:val="30"/>
        </w:rPr>
      </w:pPr>
    </w:p>
    <w:p>
      <w:pPr>
        <w:spacing w:after="0" w:line="520" w:lineRule="exact"/>
        <w:jc w:val="center"/>
        <w:rPr>
          <w:rFonts w:hint="eastAsia" w:ascii="仿宋" w:hAnsi="仿宋" w:eastAsia="仿宋" w:cs="仿宋"/>
          <w:b/>
          <w:bCs/>
          <w:color w:val="000000" w:themeColor="text1"/>
          <w:sz w:val="30"/>
          <w:szCs w:val="30"/>
        </w:rPr>
      </w:pPr>
    </w:p>
    <w:p>
      <w:pPr>
        <w:spacing w:after="0" w:line="520" w:lineRule="exact"/>
        <w:jc w:val="center"/>
        <w:rPr>
          <w:rFonts w:hint="eastAsia" w:ascii="仿宋" w:hAnsi="仿宋" w:eastAsia="仿宋" w:cs="仿宋"/>
          <w:b/>
          <w:bCs/>
          <w:color w:val="000000" w:themeColor="text1"/>
          <w:sz w:val="30"/>
          <w:szCs w:val="30"/>
        </w:rPr>
      </w:pPr>
    </w:p>
    <w:p>
      <w:pPr>
        <w:spacing w:after="0" w:line="520" w:lineRule="exact"/>
        <w:jc w:val="center"/>
        <w:rPr>
          <w:rFonts w:hint="eastAsia" w:ascii="仿宋" w:hAnsi="仿宋" w:eastAsia="仿宋" w:cs="仿宋"/>
          <w:b/>
          <w:bCs/>
          <w:color w:val="000000" w:themeColor="text1"/>
          <w:sz w:val="30"/>
          <w:szCs w:val="30"/>
        </w:rPr>
      </w:pPr>
    </w:p>
    <w:p>
      <w:pPr>
        <w:spacing w:after="0" w:line="520" w:lineRule="exact"/>
        <w:jc w:val="center"/>
        <w:rPr>
          <w:rFonts w:hint="eastAsia" w:ascii="仿宋" w:hAnsi="仿宋" w:eastAsia="仿宋" w:cs="仿宋"/>
          <w:b/>
          <w:bCs/>
          <w:color w:val="000000" w:themeColor="text1"/>
          <w:sz w:val="30"/>
          <w:szCs w:val="30"/>
        </w:rPr>
      </w:pPr>
    </w:p>
    <w:p>
      <w:pPr>
        <w:spacing w:after="0" w:line="520" w:lineRule="exact"/>
        <w:jc w:val="center"/>
        <w:rPr>
          <w:rFonts w:hint="eastAsia" w:ascii="仿宋" w:hAnsi="仿宋" w:eastAsia="仿宋" w:cs="仿宋"/>
          <w:b/>
          <w:bCs/>
          <w:color w:val="000000" w:themeColor="text1"/>
          <w:sz w:val="30"/>
          <w:szCs w:val="30"/>
        </w:rPr>
      </w:pPr>
    </w:p>
    <w:p>
      <w:pPr>
        <w:spacing w:after="0" w:line="520" w:lineRule="exact"/>
        <w:jc w:val="center"/>
        <w:rPr>
          <w:rFonts w:hint="eastAsia" w:ascii="仿宋" w:hAnsi="仿宋" w:eastAsia="仿宋" w:cs="仿宋"/>
          <w:b/>
          <w:bCs/>
          <w:color w:val="000000" w:themeColor="text1"/>
          <w:sz w:val="30"/>
          <w:szCs w:val="30"/>
        </w:rPr>
      </w:pPr>
    </w:p>
    <w:p>
      <w:pPr>
        <w:spacing w:after="0" w:line="520" w:lineRule="exact"/>
        <w:jc w:val="center"/>
        <w:rPr>
          <w:rFonts w:hint="eastAsia" w:ascii="仿宋" w:hAnsi="仿宋" w:eastAsia="仿宋" w:cs="仿宋"/>
          <w:b/>
          <w:bCs/>
          <w:color w:val="000000" w:themeColor="text1"/>
          <w:sz w:val="30"/>
          <w:szCs w:val="30"/>
        </w:rPr>
      </w:pPr>
    </w:p>
    <w:p>
      <w:pPr>
        <w:spacing w:after="0" w:line="520" w:lineRule="exact"/>
        <w:jc w:val="center"/>
        <w:rPr>
          <w:rFonts w:hint="eastAsia" w:ascii="仿宋" w:hAnsi="仿宋" w:eastAsia="仿宋" w:cs="仿宋"/>
          <w:b/>
          <w:bCs/>
          <w:color w:val="000000" w:themeColor="text1"/>
          <w:sz w:val="30"/>
          <w:szCs w:val="30"/>
        </w:rPr>
      </w:pPr>
    </w:p>
    <w:p>
      <w:pPr>
        <w:spacing w:after="0" w:line="520" w:lineRule="exact"/>
        <w:jc w:val="center"/>
        <w:rPr>
          <w:rFonts w:hint="eastAsia" w:ascii="仿宋" w:hAnsi="仿宋" w:eastAsia="仿宋" w:cs="仿宋"/>
          <w:b/>
          <w:bCs/>
          <w:color w:val="000000" w:themeColor="text1"/>
          <w:sz w:val="30"/>
          <w:szCs w:val="30"/>
        </w:rPr>
      </w:pPr>
    </w:p>
    <w:p>
      <w:pPr>
        <w:spacing w:after="0" w:line="520" w:lineRule="exact"/>
        <w:jc w:val="center"/>
        <w:rPr>
          <w:rFonts w:hint="eastAsia" w:ascii="仿宋" w:hAnsi="仿宋" w:eastAsia="仿宋" w:cs="仿宋"/>
          <w:b/>
          <w:bCs/>
          <w:color w:val="000000" w:themeColor="text1"/>
          <w:sz w:val="30"/>
          <w:szCs w:val="30"/>
        </w:rPr>
      </w:pPr>
    </w:p>
    <w:p>
      <w:pPr>
        <w:spacing w:after="0" w:line="520" w:lineRule="exact"/>
        <w:jc w:val="center"/>
        <w:rPr>
          <w:rFonts w:hint="eastAsia" w:ascii="仿宋" w:hAnsi="仿宋" w:eastAsia="仿宋" w:cs="仿宋"/>
          <w:b/>
          <w:bCs/>
          <w:color w:val="000000" w:themeColor="text1"/>
          <w:sz w:val="30"/>
          <w:szCs w:val="30"/>
        </w:rPr>
      </w:pPr>
    </w:p>
    <w:p>
      <w:pPr>
        <w:spacing w:after="0" w:line="520" w:lineRule="exact"/>
        <w:jc w:val="center"/>
        <w:rPr>
          <w:rFonts w:hint="eastAsia" w:ascii="仿宋" w:hAnsi="仿宋" w:eastAsia="仿宋" w:cs="仿宋"/>
          <w:b/>
          <w:bCs/>
          <w:color w:val="000000" w:themeColor="text1"/>
          <w:sz w:val="30"/>
          <w:szCs w:val="30"/>
        </w:rPr>
      </w:pPr>
    </w:p>
    <w:p>
      <w:pPr>
        <w:spacing w:after="0" w:line="520" w:lineRule="exact"/>
        <w:jc w:val="center"/>
        <w:rPr>
          <w:rFonts w:hint="eastAsia" w:ascii="仿宋" w:hAnsi="仿宋" w:eastAsia="仿宋" w:cs="仿宋"/>
          <w:b/>
          <w:bCs/>
          <w:color w:val="000000" w:themeColor="text1"/>
          <w:sz w:val="30"/>
          <w:szCs w:val="30"/>
        </w:rPr>
      </w:pPr>
    </w:p>
    <w:p>
      <w:pPr>
        <w:spacing w:after="0" w:line="520" w:lineRule="exact"/>
        <w:jc w:val="center"/>
        <w:rPr>
          <w:rFonts w:hint="eastAsia" w:ascii="仿宋" w:hAnsi="仿宋" w:eastAsia="仿宋" w:cs="仿宋"/>
          <w:b/>
          <w:bCs/>
          <w:color w:val="000000" w:themeColor="text1"/>
          <w:sz w:val="30"/>
          <w:szCs w:val="30"/>
        </w:rPr>
      </w:pPr>
    </w:p>
    <w:p>
      <w:pPr>
        <w:spacing w:after="0" w:line="520" w:lineRule="exact"/>
        <w:jc w:val="center"/>
        <w:rPr>
          <w:rFonts w:hint="eastAsia" w:ascii="仿宋" w:hAnsi="仿宋" w:eastAsia="仿宋" w:cs="仿宋"/>
          <w:b/>
          <w:bCs/>
          <w:color w:val="000000" w:themeColor="text1"/>
          <w:sz w:val="30"/>
          <w:szCs w:val="30"/>
        </w:rPr>
      </w:pPr>
    </w:p>
    <w:p>
      <w:pPr>
        <w:spacing w:after="0" w:line="520" w:lineRule="exact"/>
        <w:jc w:val="center"/>
        <w:rPr>
          <w:rFonts w:hint="eastAsia" w:ascii="仿宋" w:hAnsi="仿宋" w:eastAsia="仿宋" w:cs="仿宋"/>
          <w:b/>
          <w:bCs/>
          <w:color w:val="000000" w:themeColor="text1"/>
          <w:sz w:val="30"/>
          <w:szCs w:val="30"/>
        </w:rPr>
      </w:pPr>
    </w:p>
    <w:p>
      <w:pPr>
        <w:spacing w:after="0" w:line="520" w:lineRule="exact"/>
        <w:jc w:val="center"/>
        <w:rPr>
          <w:rFonts w:hint="eastAsia" w:ascii="仿宋" w:hAnsi="仿宋" w:eastAsia="仿宋" w:cs="仿宋"/>
          <w:b/>
          <w:bCs/>
          <w:color w:val="000000" w:themeColor="text1"/>
          <w:sz w:val="30"/>
          <w:szCs w:val="30"/>
        </w:rPr>
      </w:pPr>
    </w:p>
    <w:p>
      <w:pPr>
        <w:spacing w:after="0" w:line="520" w:lineRule="exact"/>
        <w:jc w:val="center"/>
        <w:rPr>
          <w:rFonts w:hint="eastAsia" w:ascii="仿宋" w:hAnsi="仿宋" w:eastAsia="仿宋" w:cs="仿宋"/>
          <w:b/>
          <w:bCs/>
          <w:color w:val="000000" w:themeColor="text1"/>
          <w:sz w:val="30"/>
          <w:szCs w:val="30"/>
        </w:rPr>
      </w:pPr>
    </w:p>
    <w:p>
      <w:pPr>
        <w:spacing w:after="0" w:line="520" w:lineRule="exact"/>
        <w:jc w:val="center"/>
        <w:rPr>
          <w:rFonts w:hint="eastAsia" w:ascii="仿宋" w:hAnsi="仿宋" w:eastAsia="仿宋" w:cs="仿宋"/>
          <w:b/>
          <w:bCs/>
          <w:color w:val="000000" w:themeColor="text1"/>
          <w:sz w:val="30"/>
          <w:szCs w:val="30"/>
        </w:rPr>
      </w:pPr>
    </w:p>
    <w:p>
      <w:pPr>
        <w:spacing w:after="0" w:line="520" w:lineRule="exact"/>
        <w:jc w:val="center"/>
        <w:rPr>
          <w:rFonts w:hint="eastAsia" w:ascii="仿宋" w:hAnsi="仿宋" w:eastAsia="仿宋" w:cs="仿宋"/>
          <w:b/>
          <w:bCs/>
          <w:color w:val="000000" w:themeColor="text1"/>
          <w:sz w:val="30"/>
          <w:szCs w:val="30"/>
        </w:rPr>
      </w:pPr>
    </w:p>
    <w:p>
      <w:pPr>
        <w:spacing w:after="0" w:line="520" w:lineRule="exact"/>
        <w:jc w:val="center"/>
        <w:rPr>
          <w:rFonts w:hint="eastAsia" w:ascii="仿宋" w:hAnsi="仿宋" w:eastAsia="仿宋" w:cs="仿宋"/>
          <w:b/>
          <w:bCs/>
          <w:color w:val="000000" w:themeColor="text1"/>
          <w:sz w:val="30"/>
          <w:szCs w:val="30"/>
        </w:rPr>
      </w:pPr>
    </w:p>
    <w:p>
      <w:pPr>
        <w:spacing w:after="0" w:line="520" w:lineRule="exact"/>
        <w:jc w:val="center"/>
        <w:rPr>
          <w:rFonts w:hint="eastAsia" w:ascii="仿宋" w:hAnsi="仿宋" w:eastAsia="仿宋" w:cs="仿宋"/>
          <w:b/>
          <w:bCs/>
          <w:color w:val="000000" w:themeColor="text1"/>
          <w:sz w:val="30"/>
          <w:szCs w:val="30"/>
        </w:rPr>
      </w:pPr>
    </w:p>
    <w:p>
      <w:pPr>
        <w:spacing w:after="0" w:line="520" w:lineRule="exact"/>
        <w:jc w:val="center"/>
        <w:rPr>
          <w:rFonts w:hint="eastAsia"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第一部分 部门单位概况</w:t>
      </w:r>
    </w:p>
    <w:p>
      <w:pPr>
        <w:pStyle w:val="9"/>
        <w:numPr>
          <w:ilvl w:val="0"/>
          <w:numId w:val="0"/>
        </w:numPr>
        <w:spacing w:line="500" w:lineRule="exact"/>
        <w:ind w:firstLine="600" w:firstLineChars="200"/>
        <w:rPr>
          <w:rFonts w:hint="eastAsia" w:ascii="仿宋" w:hAnsi="仿宋" w:eastAsia="仿宋" w:cs="仿宋"/>
          <w:color w:val="000000" w:themeColor="text1"/>
          <w:sz w:val="30"/>
          <w:szCs w:val="30"/>
          <w:lang w:val="en-US" w:eastAsia="zh-CN"/>
        </w:rPr>
      </w:pPr>
    </w:p>
    <w:p>
      <w:pPr>
        <w:pStyle w:val="9"/>
        <w:numPr>
          <w:ilvl w:val="0"/>
          <w:numId w:val="1"/>
        </w:numPr>
        <w:spacing w:line="50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部门单位基本情况</w:t>
      </w:r>
    </w:p>
    <w:p>
      <w:pPr>
        <w:spacing w:line="460" w:lineRule="exact"/>
        <w:ind w:firstLine="600" w:firstLineChars="200"/>
        <w:jc w:val="both"/>
        <w:textAlignment w:val="baseline"/>
        <w:rPr>
          <w:rFonts w:hint="eastAsia" w:ascii="仿宋" w:hAnsi="仿宋" w:eastAsia="仿宋" w:cs="仿宋"/>
          <w:sz w:val="30"/>
          <w:szCs w:val="30"/>
        </w:rPr>
      </w:pPr>
      <w:r>
        <w:rPr>
          <w:rFonts w:hint="eastAsia" w:ascii="仿宋" w:hAnsi="仿宋" w:eastAsia="仿宋" w:cs="仿宋"/>
          <w:color w:val="000000" w:themeColor="text1"/>
          <w:sz w:val="30"/>
          <w:szCs w:val="30"/>
          <w:lang w:val="en-US" w:eastAsia="zh-CN"/>
        </w:rPr>
        <w:t>1、部门主要职能：</w:t>
      </w:r>
      <w:r>
        <w:rPr>
          <w:rFonts w:hint="eastAsia" w:ascii="仿宋" w:hAnsi="仿宋" w:eastAsia="仿宋" w:cs="仿宋"/>
          <w:sz w:val="30"/>
          <w:szCs w:val="30"/>
        </w:rPr>
        <w:t>玛纳斯县红十字会是从事人道主义工作的社会救助团体，履行“三救”（即救灾、救助、救护）、“三献”（即无偿献血、捐献造血干细胞、捐献遗体器官）和备灾，救灾，应急救护培训，社区服务，红十字青少年，传播国际人道法以及</w:t>
      </w:r>
      <w:r>
        <w:rPr>
          <w:rFonts w:hint="eastAsia" w:ascii="仿宋" w:hAnsi="仿宋" w:eastAsia="仿宋" w:cs="仿宋"/>
          <w:sz w:val="30"/>
          <w:szCs w:val="30"/>
          <w:lang w:eastAsia="zh-CN"/>
        </w:rPr>
        <w:t>县委、县政府</w:t>
      </w:r>
      <w:r>
        <w:rPr>
          <w:rFonts w:hint="eastAsia" w:ascii="仿宋" w:hAnsi="仿宋" w:eastAsia="仿宋" w:cs="仿宋"/>
          <w:sz w:val="30"/>
          <w:szCs w:val="30"/>
        </w:rPr>
        <w:t>交办工作等工作职责。</w:t>
      </w:r>
    </w:p>
    <w:p>
      <w:pPr>
        <w:spacing w:line="500" w:lineRule="exact"/>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2</w:t>
      </w:r>
      <w:r>
        <w:rPr>
          <w:rFonts w:hint="eastAsia" w:ascii="仿宋" w:hAnsi="仿宋" w:eastAsia="仿宋" w:cs="仿宋"/>
          <w:sz w:val="30"/>
          <w:szCs w:val="30"/>
        </w:rPr>
        <w:t>、</w:t>
      </w:r>
      <w:r>
        <w:rPr>
          <w:rFonts w:hint="eastAsia" w:ascii="仿宋" w:hAnsi="仿宋" w:eastAsia="仿宋" w:cs="仿宋"/>
          <w:sz w:val="30"/>
          <w:szCs w:val="30"/>
          <w:lang w:val="en-US" w:eastAsia="zh-CN"/>
        </w:rPr>
        <w:t>机构设置、人员编制情况：</w:t>
      </w:r>
      <w:r>
        <w:rPr>
          <w:rFonts w:hint="eastAsia" w:ascii="仿宋" w:hAnsi="仿宋" w:eastAsia="仿宋" w:cs="仿宋"/>
          <w:sz w:val="30"/>
          <w:szCs w:val="30"/>
        </w:rPr>
        <w:t>玛纳斯县红十字会，机构规格正科级，核定参照公务员编制4名，其中领导职数1个。2017年在职在编4人，退休1人。</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二</w:t>
      </w:r>
      <w:r>
        <w:rPr>
          <w:rFonts w:hint="eastAsia" w:ascii="仿宋" w:hAnsi="仿宋" w:eastAsia="仿宋" w:cs="仿宋"/>
          <w:sz w:val="30"/>
          <w:szCs w:val="30"/>
        </w:rPr>
        <w:t xml:space="preserve">、部门决算单位构成。 </w:t>
      </w:r>
    </w:p>
    <w:p>
      <w:pPr>
        <w:spacing w:line="220" w:lineRule="atLeast"/>
        <w:ind w:firstLine="450" w:firstLineChars="150"/>
        <w:rPr>
          <w:rFonts w:hint="eastAsia" w:ascii="仿宋" w:hAnsi="仿宋" w:eastAsia="仿宋" w:cs="仿宋"/>
          <w:sz w:val="30"/>
          <w:szCs w:val="30"/>
        </w:rPr>
      </w:pPr>
      <w:r>
        <w:rPr>
          <w:rFonts w:hint="eastAsia" w:ascii="仿宋" w:hAnsi="仿宋" w:eastAsia="仿宋" w:cs="仿宋"/>
          <w:sz w:val="30"/>
          <w:szCs w:val="30"/>
        </w:rPr>
        <w:t>本级预算单位一个，无下属预算单位。</w:t>
      </w:r>
    </w:p>
    <w:p>
      <w:pPr>
        <w:spacing w:line="220" w:lineRule="atLeast"/>
        <w:ind w:firstLine="600" w:firstLineChars="200"/>
        <w:rPr>
          <w:rFonts w:ascii="仿宋" w:hAnsi="仿宋" w:eastAsia="仿宋" w:cs="仿宋"/>
          <w:sz w:val="30"/>
          <w:szCs w:val="30"/>
        </w:rPr>
      </w:pPr>
      <w:r>
        <w:rPr>
          <w:rFonts w:hint="eastAsia" w:ascii="仿宋" w:hAnsi="仿宋" w:eastAsia="仿宋" w:cs="仿宋"/>
          <w:sz w:val="30"/>
          <w:szCs w:val="30"/>
        </w:rPr>
        <w:t>纳入玛纳斯县红十字会</w:t>
      </w:r>
      <w:r>
        <w:rPr>
          <w:rFonts w:hint="eastAsia" w:ascii="仿宋" w:hAnsi="仿宋" w:eastAsia="仿宋" w:cs="仿宋"/>
          <w:sz w:val="30"/>
          <w:szCs w:val="30"/>
          <w:lang w:val="en-US" w:eastAsia="zh-CN"/>
        </w:rPr>
        <w:t>2017</w:t>
      </w:r>
      <w:r>
        <w:rPr>
          <w:rFonts w:hint="eastAsia" w:ascii="仿宋" w:hAnsi="仿宋" w:eastAsia="仿宋" w:cs="仿宋"/>
          <w:sz w:val="30"/>
          <w:szCs w:val="30"/>
        </w:rPr>
        <w:t xml:space="preserve">年部门决算编制范围的单位名单见下表： </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840" w:type="dxa"/>
          </w:tcPr>
          <w:p>
            <w:pPr>
              <w:widowControl w:val="0"/>
              <w:spacing w:line="220" w:lineRule="atLeast"/>
              <w:jc w:val="center"/>
              <w:rPr>
                <w:rFonts w:ascii="仿宋" w:hAnsi="仿宋" w:eastAsia="仿宋" w:cs="仿宋"/>
                <w:sz w:val="30"/>
                <w:szCs w:val="30"/>
              </w:rPr>
            </w:pPr>
            <w:r>
              <w:rPr>
                <w:rFonts w:hint="eastAsia" w:ascii="仿宋" w:hAnsi="仿宋" w:eastAsia="仿宋" w:cs="仿宋"/>
                <w:sz w:val="30"/>
                <w:szCs w:val="30"/>
              </w:rPr>
              <w:t>序号</w:t>
            </w:r>
          </w:p>
        </w:tc>
        <w:tc>
          <w:tcPr>
            <w:tcW w:w="2841" w:type="dxa"/>
          </w:tcPr>
          <w:p>
            <w:pPr>
              <w:widowControl w:val="0"/>
              <w:spacing w:line="220" w:lineRule="atLeast"/>
              <w:jc w:val="center"/>
              <w:rPr>
                <w:rFonts w:ascii="仿宋" w:hAnsi="仿宋" w:eastAsia="仿宋" w:cs="仿宋"/>
                <w:sz w:val="30"/>
                <w:szCs w:val="30"/>
              </w:rPr>
            </w:pPr>
            <w:r>
              <w:rPr>
                <w:rFonts w:hint="eastAsia" w:ascii="仿宋" w:hAnsi="仿宋" w:eastAsia="仿宋" w:cs="仿宋"/>
                <w:sz w:val="30"/>
                <w:szCs w:val="30"/>
              </w:rPr>
              <w:t>单位名称</w:t>
            </w:r>
          </w:p>
        </w:tc>
        <w:tc>
          <w:tcPr>
            <w:tcW w:w="2841" w:type="dxa"/>
          </w:tcPr>
          <w:p>
            <w:pPr>
              <w:widowControl w:val="0"/>
              <w:spacing w:line="220" w:lineRule="atLeast"/>
              <w:jc w:val="center"/>
              <w:rPr>
                <w:rFonts w:ascii="仿宋" w:hAnsi="仿宋" w:eastAsia="仿宋" w:cs="仿宋"/>
                <w:sz w:val="30"/>
                <w:szCs w:val="30"/>
              </w:rPr>
            </w:pPr>
            <w:r>
              <w:rPr>
                <w:rFonts w:hint="eastAsia" w:ascii="仿宋" w:hAnsi="仿宋" w:eastAsia="仿宋" w:cs="仿宋"/>
                <w:sz w:val="30"/>
                <w:szCs w:val="3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840" w:type="dxa"/>
          </w:tcPr>
          <w:p>
            <w:pPr>
              <w:widowControl w:val="0"/>
              <w:spacing w:line="220" w:lineRule="atLeast"/>
              <w:jc w:val="center"/>
              <w:rPr>
                <w:rFonts w:ascii="仿宋" w:hAnsi="仿宋" w:eastAsia="仿宋" w:cs="仿宋"/>
                <w:sz w:val="30"/>
                <w:szCs w:val="30"/>
              </w:rPr>
            </w:pPr>
            <w:r>
              <w:rPr>
                <w:rFonts w:hint="eastAsia" w:ascii="仿宋" w:hAnsi="仿宋" w:eastAsia="仿宋" w:cs="仿宋"/>
                <w:sz w:val="30"/>
                <w:szCs w:val="30"/>
              </w:rPr>
              <w:t>1</w:t>
            </w:r>
          </w:p>
        </w:tc>
        <w:tc>
          <w:tcPr>
            <w:tcW w:w="2841" w:type="dxa"/>
          </w:tcPr>
          <w:p>
            <w:pPr>
              <w:widowControl w:val="0"/>
              <w:spacing w:line="220" w:lineRule="atLeast"/>
              <w:jc w:val="center"/>
              <w:rPr>
                <w:rFonts w:ascii="仿宋" w:hAnsi="仿宋" w:eastAsia="仿宋" w:cs="仿宋"/>
                <w:sz w:val="30"/>
                <w:szCs w:val="30"/>
              </w:rPr>
            </w:pPr>
            <w:r>
              <w:rPr>
                <w:rFonts w:hint="eastAsia" w:ascii="仿宋" w:hAnsi="仿宋" w:eastAsia="仿宋" w:cs="仿宋"/>
                <w:sz w:val="30"/>
                <w:szCs w:val="30"/>
              </w:rPr>
              <w:t>玛纳斯县红十字会本级</w:t>
            </w:r>
          </w:p>
        </w:tc>
        <w:tc>
          <w:tcPr>
            <w:tcW w:w="2841" w:type="dxa"/>
          </w:tcPr>
          <w:p>
            <w:pPr>
              <w:widowControl w:val="0"/>
              <w:spacing w:line="220" w:lineRule="atLeast"/>
              <w:jc w:val="center"/>
              <w:rPr>
                <w:rFonts w:ascii="仿宋" w:hAnsi="仿宋" w:eastAsia="仿宋" w:cs="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840" w:type="dxa"/>
          </w:tcPr>
          <w:p>
            <w:pPr>
              <w:widowControl w:val="0"/>
              <w:spacing w:line="220" w:lineRule="atLeast"/>
              <w:jc w:val="center"/>
              <w:rPr>
                <w:rFonts w:ascii="仿宋" w:hAnsi="仿宋" w:eastAsia="仿宋" w:cs="仿宋"/>
                <w:sz w:val="30"/>
                <w:szCs w:val="30"/>
              </w:rPr>
            </w:pPr>
          </w:p>
        </w:tc>
        <w:tc>
          <w:tcPr>
            <w:tcW w:w="2841" w:type="dxa"/>
          </w:tcPr>
          <w:p>
            <w:pPr>
              <w:widowControl w:val="0"/>
              <w:spacing w:line="220" w:lineRule="atLeast"/>
              <w:jc w:val="center"/>
              <w:rPr>
                <w:rFonts w:ascii="仿宋" w:hAnsi="仿宋" w:eastAsia="仿宋" w:cs="仿宋"/>
                <w:sz w:val="30"/>
                <w:szCs w:val="30"/>
              </w:rPr>
            </w:pPr>
          </w:p>
        </w:tc>
        <w:tc>
          <w:tcPr>
            <w:tcW w:w="2841" w:type="dxa"/>
          </w:tcPr>
          <w:p>
            <w:pPr>
              <w:widowControl w:val="0"/>
              <w:spacing w:line="220" w:lineRule="atLeast"/>
              <w:jc w:val="center"/>
              <w:rPr>
                <w:rFonts w:ascii="仿宋" w:hAnsi="仿宋" w:eastAsia="仿宋" w:cs="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840" w:type="dxa"/>
          </w:tcPr>
          <w:p>
            <w:pPr>
              <w:widowControl w:val="0"/>
              <w:spacing w:line="220" w:lineRule="atLeast"/>
              <w:jc w:val="center"/>
              <w:rPr>
                <w:rFonts w:ascii="仿宋" w:hAnsi="仿宋" w:eastAsia="仿宋" w:cs="仿宋"/>
                <w:sz w:val="30"/>
                <w:szCs w:val="30"/>
              </w:rPr>
            </w:pPr>
          </w:p>
        </w:tc>
        <w:tc>
          <w:tcPr>
            <w:tcW w:w="2841" w:type="dxa"/>
          </w:tcPr>
          <w:p>
            <w:pPr>
              <w:widowControl w:val="0"/>
              <w:spacing w:line="220" w:lineRule="atLeast"/>
              <w:jc w:val="center"/>
              <w:rPr>
                <w:rFonts w:ascii="仿宋" w:hAnsi="仿宋" w:eastAsia="仿宋" w:cs="仿宋"/>
                <w:sz w:val="30"/>
                <w:szCs w:val="30"/>
              </w:rPr>
            </w:pPr>
          </w:p>
        </w:tc>
        <w:tc>
          <w:tcPr>
            <w:tcW w:w="2841" w:type="dxa"/>
          </w:tcPr>
          <w:p>
            <w:pPr>
              <w:widowControl w:val="0"/>
              <w:spacing w:line="220" w:lineRule="atLeast"/>
              <w:jc w:val="center"/>
              <w:rPr>
                <w:rFonts w:ascii="仿宋" w:hAnsi="仿宋" w:eastAsia="仿宋" w:cs="仿宋"/>
                <w:sz w:val="30"/>
                <w:szCs w:val="30"/>
              </w:rPr>
            </w:pPr>
          </w:p>
        </w:tc>
      </w:tr>
    </w:tbl>
    <w:p>
      <w:pPr>
        <w:spacing w:line="220" w:lineRule="atLeast"/>
        <w:ind w:firstLine="450" w:firstLineChars="150"/>
        <w:rPr>
          <w:rFonts w:hint="eastAsia" w:ascii="仿宋" w:hAnsi="仿宋" w:eastAsia="仿宋" w:cs="仿宋"/>
          <w:sz w:val="30"/>
          <w:szCs w:val="30"/>
        </w:rPr>
      </w:pPr>
    </w:p>
    <w:p>
      <w:pPr>
        <w:spacing w:after="0" w:line="520" w:lineRule="exact"/>
        <w:jc w:val="center"/>
        <w:rPr>
          <w:rFonts w:hint="eastAsia" w:ascii="仿宋" w:hAnsi="仿宋" w:eastAsia="仿宋" w:cs="仿宋"/>
          <w:sz w:val="30"/>
          <w:szCs w:val="30"/>
        </w:rPr>
      </w:pPr>
    </w:p>
    <w:p>
      <w:pPr>
        <w:spacing w:after="0" w:line="520" w:lineRule="exact"/>
        <w:jc w:val="center"/>
        <w:rPr>
          <w:rFonts w:hint="eastAsia" w:ascii="仿宋" w:hAnsi="仿宋" w:eastAsia="仿宋" w:cs="仿宋"/>
          <w:b/>
          <w:bCs/>
          <w:color w:val="000000" w:themeColor="text1"/>
          <w:sz w:val="30"/>
          <w:szCs w:val="30"/>
        </w:rPr>
      </w:pPr>
    </w:p>
    <w:p>
      <w:pPr>
        <w:spacing w:after="0" w:line="520" w:lineRule="exact"/>
        <w:jc w:val="center"/>
        <w:rPr>
          <w:rFonts w:hint="eastAsia"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第二部分 部门决算情况说明</w:t>
      </w:r>
    </w:p>
    <w:p>
      <w:pPr>
        <w:spacing w:after="0" w:line="520" w:lineRule="exact"/>
        <w:ind w:firstLine="600" w:firstLineChars="200"/>
        <w:rPr>
          <w:rFonts w:hint="eastAsia" w:ascii="仿宋" w:hAnsi="仿宋" w:eastAsia="仿宋" w:cs="仿宋"/>
          <w:color w:val="000000" w:themeColor="text1"/>
          <w:sz w:val="30"/>
          <w:szCs w:val="30"/>
        </w:rPr>
      </w:pP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一、部门收支总体情况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（一）部门收入支出决算总体情况说明</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sz w:val="30"/>
          <w:szCs w:val="30"/>
          <w:lang w:val="en-US" w:eastAsia="zh-CN"/>
        </w:rPr>
        <w:t>1、</w:t>
      </w:r>
      <w:r>
        <w:rPr>
          <w:rFonts w:hint="eastAsia" w:ascii="仿宋" w:hAnsi="仿宋" w:eastAsia="仿宋" w:cs="仿宋"/>
          <w:sz w:val="30"/>
          <w:szCs w:val="30"/>
        </w:rPr>
        <w:t>2017年收入130.41万元，本年年初预算数54.33万元，本年度收入比上年度减少</w:t>
      </w:r>
      <w:r>
        <w:rPr>
          <w:rFonts w:hint="eastAsia" w:ascii="仿宋" w:hAnsi="仿宋" w:eastAsia="仿宋" w:cs="仿宋"/>
          <w:sz w:val="30"/>
          <w:szCs w:val="30"/>
          <w:lang w:val="en-US" w:eastAsia="zh-CN"/>
        </w:rPr>
        <w:t>221.3万元</w:t>
      </w:r>
      <w:r>
        <w:rPr>
          <w:rFonts w:hint="eastAsia" w:ascii="仿宋" w:hAnsi="仿宋" w:eastAsia="仿宋" w:cs="仿宋"/>
          <w:sz w:val="30"/>
          <w:szCs w:val="30"/>
        </w:rPr>
        <w:t>，</w:t>
      </w:r>
      <w:r>
        <w:rPr>
          <w:rFonts w:hint="eastAsia" w:ascii="仿宋" w:hAnsi="仿宋" w:eastAsia="仿宋" w:cs="仿宋"/>
          <w:sz w:val="30"/>
          <w:szCs w:val="30"/>
          <w:lang w:eastAsia="zh-CN"/>
        </w:rPr>
        <w:t>下降</w:t>
      </w:r>
      <w:r>
        <w:rPr>
          <w:rFonts w:hint="eastAsia" w:ascii="仿宋" w:hAnsi="仿宋" w:eastAsia="仿宋" w:cs="仿宋"/>
          <w:sz w:val="30"/>
          <w:szCs w:val="30"/>
          <w:lang w:val="en-US" w:eastAsia="zh-CN"/>
        </w:rPr>
        <w:t>62.92%，</w:t>
      </w:r>
      <w:r>
        <w:rPr>
          <w:rFonts w:hint="eastAsia" w:ascii="仿宋" w:hAnsi="仿宋" w:eastAsia="仿宋" w:cs="仿宋"/>
          <w:sz w:val="30"/>
          <w:szCs w:val="30"/>
        </w:rPr>
        <w:t>原因</w:t>
      </w:r>
      <w:r>
        <w:rPr>
          <w:rFonts w:hint="eastAsia" w:ascii="仿宋" w:hAnsi="仿宋" w:eastAsia="仿宋" w:cs="仿宋"/>
          <w:sz w:val="30"/>
          <w:szCs w:val="30"/>
          <w:lang w:eastAsia="zh-CN"/>
        </w:rPr>
        <w:t>是上级专项</w:t>
      </w:r>
      <w:r>
        <w:rPr>
          <w:rFonts w:hint="eastAsia" w:ascii="仿宋" w:hAnsi="仿宋" w:eastAsia="仿宋" w:cs="仿宋"/>
          <w:sz w:val="30"/>
          <w:szCs w:val="30"/>
        </w:rPr>
        <w:t>收入里的其他农村生活救助支出减少。</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sz w:val="30"/>
          <w:szCs w:val="30"/>
        </w:rPr>
        <w:t>2、本年度支出总额130.41万元，基本支出54.96万元，项目支出75.45万元。本年年初预算数54.96万元，其中：工资福利支出45.15万元，商品服务支出9.12万元，本年度支出比上年度减少</w:t>
      </w:r>
      <w:r>
        <w:rPr>
          <w:rFonts w:hint="eastAsia" w:ascii="仿宋" w:hAnsi="仿宋" w:eastAsia="仿宋" w:cs="仿宋"/>
          <w:sz w:val="30"/>
          <w:szCs w:val="30"/>
          <w:lang w:val="en-US" w:eastAsia="zh-CN"/>
        </w:rPr>
        <w:t>224.53</w:t>
      </w:r>
      <w:r>
        <w:rPr>
          <w:rFonts w:hint="eastAsia" w:ascii="仿宋" w:hAnsi="仿宋" w:eastAsia="仿宋" w:cs="仿宋"/>
          <w:sz w:val="30"/>
          <w:szCs w:val="30"/>
          <w:lang w:eastAsia="zh-CN"/>
        </w:rPr>
        <w:t>万元，下降</w:t>
      </w:r>
      <w:r>
        <w:rPr>
          <w:rFonts w:hint="eastAsia" w:ascii="仿宋" w:hAnsi="仿宋" w:eastAsia="仿宋" w:cs="仿宋"/>
          <w:sz w:val="30"/>
          <w:szCs w:val="30"/>
          <w:lang w:val="en-US" w:eastAsia="zh-CN"/>
        </w:rPr>
        <w:t>63.26%。</w:t>
      </w:r>
      <w:r>
        <w:rPr>
          <w:rFonts w:hint="eastAsia" w:ascii="仿宋" w:hAnsi="仿宋" w:eastAsia="仿宋" w:cs="仿宋"/>
          <w:sz w:val="30"/>
          <w:szCs w:val="30"/>
        </w:rPr>
        <w:t>原因</w:t>
      </w:r>
      <w:r>
        <w:rPr>
          <w:rFonts w:hint="eastAsia" w:ascii="仿宋" w:hAnsi="仿宋" w:eastAsia="仿宋" w:cs="仿宋"/>
          <w:sz w:val="30"/>
          <w:szCs w:val="30"/>
          <w:lang w:eastAsia="zh-CN"/>
        </w:rPr>
        <w:t>是上级专项</w:t>
      </w:r>
      <w:r>
        <w:rPr>
          <w:rFonts w:hint="eastAsia" w:ascii="仿宋" w:hAnsi="仿宋" w:eastAsia="仿宋" w:cs="仿宋"/>
          <w:sz w:val="30"/>
          <w:szCs w:val="30"/>
        </w:rPr>
        <w:t>收入里的其他农村生活救助支出减少。</w:t>
      </w:r>
    </w:p>
    <w:p>
      <w:pPr>
        <w:spacing w:after="0" w:line="520" w:lineRule="exact"/>
        <w:ind w:firstLine="600" w:firstLineChars="200"/>
        <w:rPr>
          <w:rFonts w:hint="eastAsia" w:ascii="仿宋" w:hAnsi="仿宋" w:eastAsia="仿宋" w:cs="仿宋"/>
          <w:color w:val="000000" w:themeColor="text1"/>
          <w:sz w:val="30"/>
          <w:szCs w:val="30"/>
          <w:lang w:val="en-US" w:eastAsia="zh-CN"/>
        </w:rPr>
      </w:pPr>
      <w:r>
        <w:rPr>
          <w:rFonts w:hint="eastAsia" w:ascii="仿宋" w:hAnsi="仿宋" w:eastAsia="仿宋" w:cs="仿宋"/>
          <w:color w:val="000000" w:themeColor="text1"/>
          <w:sz w:val="30"/>
          <w:szCs w:val="30"/>
        </w:rPr>
        <w:t>与预算相比情况</w:t>
      </w:r>
      <w:r>
        <w:rPr>
          <w:rFonts w:hint="eastAsia" w:ascii="仿宋" w:hAnsi="仿宋" w:eastAsia="仿宋" w:cs="仿宋"/>
          <w:color w:val="000000" w:themeColor="text1"/>
          <w:sz w:val="30"/>
          <w:szCs w:val="30"/>
          <w:lang w:eastAsia="zh-CN"/>
        </w:rPr>
        <w:t>：</w:t>
      </w:r>
    </w:p>
    <w:p>
      <w:pPr>
        <w:spacing w:line="520" w:lineRule="exact"/>
        <w:ind w:firstLine="450" w:firstLineChars="150"/>
        <w:rPr>
          <w:rFonts w:hint="eastAsia" w:ascii="仿宋" w:hAnsi="仿宋" w:eastAsia="仿宋" w:cs="仿宋"/>
          <w:sz w:val="30"/>
          <w:szCs w:val="30"/>
        </w:rPr>
      </w:pPr>
      <w:r>
        <w:rPr>
          <w:rFonts w:hint="eastAsia" w:ascii="仿宋" w:hAnsi="仿宋" w:eastAsia="仿宋" w:cs="仿宋"/>
          <w:sz w:val="30"/>
          <w:szCs w:val="30"/>
        </w:rPr>
        <w:t>决算数与预算数相比，决算数</w:t>
      </w:r>
      <w:r>
        <w:rPr>
          <w:rFonts w:hint="eastAsia" w:ascii="仿宋" w:hAnsi="仿宋" w:eastAsia="仿宋" w:cs="仿宋"/>
          <w:sz w:val="30"/>
          <w:szCs w:val="30"/>
          <w:lang w:eastAsia="zh-CN"/>
        </w:rPr>
        <w:t>比</w:t>
      </w:r>
      <w:r>
        <w:rPr>
          <w:rFonts w:hint="eastAsia" w:ascii="仿宋" w:hAnsi="仿宋" w:eastAsia="仿宋" w:cs="仿宋"/>
          <w:sz w:val="30"/>
          <w:szCs w:val="30"/>
        </w:rPr>
        <w:t>预算数</w:t>
      </w:r>
      <w:r>
        <w:rPr>
          <w:rFonts w:hint="eastAsia" w:ascii="仿宋" w:hAnsi="仿宋" w:eastAsia="仿宋" w:cs="仿宋"/>
          <w:sz w:val="30"/>
          <w:szCs w:val="30"/>
          <w:lang w:eastAsia="zh-CN"/>
        </w:rPr>
        <w:t>增加</w:t>
      </w:r>
      <w:r>
        <w:rPr>
          <w:rFonts w:hint="eastAsia" w:ascii="仿宋" w:hAnsi="仿宋" w:eastAsia="仿宋" w:cs="仿宋"/>
          <w:sz w:val="30"/>
          <w:szCs w:val="30"/>
          <w:lang w:val="en-US" w:eastAsia="zh-CN"/>
        </w:rPr>
        <w:t>76.08万元</w:t>
      </w:r>
      <w:r>
        <w:rPr>
          <w:rFonts w:hint="eastAsia" w:ascii="仿宋" w:hAnsi="仿宋" w:eastAsia="仿宋" w:cs="仿宋"/>
          <w:sz w:val="30"/>
          <w:szCs w:val="30"/>
        </w:rPr>
        <w:t>，</w:t>
      </w:r>
      <w:r>
        <w:rPr>
          <w:rFonts w:hint="eastAsia" w:ascii="仿宋" w:hAnsi="仿宋" w:eastAsia="仿宋" w:cs="仿宋"/>
          <w:sz w:val="30"/>
          <w:szCs w:val="30"/>
          <w:lang w:eastAsia="zh-CN"/>
        </w:rPr>
        <w:t>主要</w:t>
      </w:r>
      <w:r>
        <w:rPr>
          <w:rFonts w:hint="eastAsia" w:ascii="仿宋" w:hAnsi="仿宋" w:eastAsia="仿宋" w:cs="仿宋"/>
          <w:sz w:val="30"/>
          <w:szCs w:val="30"/>
        </w:rPr>
        <w:t>原因是当年</w:t>
      </w:r>
      <w:r>
        <w:rPr>
          <w:rFonts w:hint="eastAsia" w:ascii="仿宋" w:hAnsi="仿宋" w:eastAsia="仿宋" w:cs="仿宋"/>
          <w:sz w:val="30"/>
          <w:szCs w:val="30"/>
          <w:lang w:eastAsia="zh-CN"/>
        </w:rPr>
        <w:t>增加</w:t>
      </w:r>
      <w:r>
        <w:rPr>
          <w:rFonts w:hint="eastAsia" w:ascii="仿宋" w:hAnsi="仿宋" w:eastAsia="仿宋" w:cs="仿宋"/>
          <w:sz w:val="30"/>
          <w:szCs w:val="30"/>
        </w:rPr>
        <w:t>其他城市生活救助</w:t>
      </w:r>
      <w:r>
        <w:rPr>
          <w:rFonts w:hint="eastAsia" w:ascii="仿宋" w:hAnsi="仿宋" w:eastAsia="仿宋" w:cs="仿宋"/>
          <w:sz w:val="30"/>
          <w:szCs w:val="30"/>
          <w:lang w:eastAsia="zh-CN"/>
        </w:rPr>
        <w:t>项目资金</w:t>
      </w:r>
      <w:r>
        <w:rPr>
          <w:rFonts w:hint="eastAsia" w:ascii="仿宋" w:hAnsi="仿宋" w:eastAsia="仿宋" w:cs="仿宋"/>
          <w:sz w:val="30"/>
          <w:szCs w:val="30"/>
          <w:lang w:val="en-US" w:eastAsia="zh-CN"/>
        </w:rPr>
        <w:t>75.45万元及</w:t>
      </w:r>
      <w:r>
        <w:rPr>
          <w:rFonts w:hint="eastAsia" w:ascii="仿宋" w:hAnsi="仿宋" w:eastAsia="仿宋" w:cs="仿宋"/>
          <w:sz w:val="30"/>
          <w:szCs w:val="30"/>
        </w:rPr>
        <w:t>人员调整增</w:t>
      </w:r>
      <w:r>
        <w:rPr>
          <w:rFonts w:hint="eastAsia" w:ascii="仿宋" w:hAnsi="仿宋" w:eastAsia="仿宋" w:cs="仿宋"/>
          <w:sz w:val="30"/>
          <w:szCs w:val="30"/>
          <w:lang w:val="en-US" w:eastAsia="zh-CN"/>
        </w:rPr>
        <w:t>资</w:t>
      </w:r>
      <w:r>
        <w:rPr>
          <w:rFonts w:hint="eastAsia" w:ascii="仿宋" w:hAnsi="仿宋" w:eastAsia="仿宋" w:cs="仿宋"/>
          <w:sz w:val="30"/>
          <w:szCs w:val="30"/>
        </w:rPr>
        <w:t>，工资、津贴、奖金、社保缴费</w:t>
      </w:r>
      <w:r>
        <w:rPr>
          <w:rFonts w:hint="eastAsia" w:ascii="仿宋" w:hAnsi="仿宋" w:eastAsia="仿宋" w:cs="仿宋"/>
          <w:sz w:val="30"/>
          <w:szCs w:val="30"/>
          <w:lang w:val="en-US" w:eastAsia="zh-CN"/>
        </w:rPr>
        <w:t>调整增加</w:t>
      </w:r>
      <w:r>
        <w:rPr>
          <w:rFonts w:hint="eastAsia" w:ascii="仿宋" w:hAnsi="仿宋" w:eastAsia="仿宋" w:cs="仿宋"/>
          <w:sz w:val="30"/>
          <w:szCs w:val="30"/>
        </w:rPr>
        <w:t>。</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无其他有关说明内容。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（二）部门收入总体情况说明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 本年收入合计</w:t>
      </w:r>
      <w:r>
        <w:rPr>
          <w:rFonts w:hint="eastAsia" w:ascii="仿宋" w:hAnsi="仿宋" w:eastAsia="仿宋" w:cs="仿宋"/>
          <w:sz w:val="30"/>
          <w:szCs w:val="30"/>
        </w:rPr>
        <w:t>130.41万</w:t>
      </w:r>
      <w:r>
        <w:rPr>
          <w:rFonts w:hint="eastAsia" w:ascii="仿宋" w:hAnsi="仿宋" w:eastAsia="仿宋" w:cs="仿宋"/>
          <w:color w:val="000000" w:themeColor="text1"/>
          <w:sz w:val="30"/>
          <w:szCs w:val="30"/>
        </w:rPr>
        <w:t>元，其中：财政拨款收入</w:t>
      </w:r>
      <w:r>
        <w:rPr>
          <w:rFonts w:hint="eastAsia" w:ascii="仿宋" w:hAnsi="仿宋" w:eastAsia="仿宋" w:cs="仿宋"/>
          <w:sz w:val="30"/>
          <w:szCs w:val="30"/>
        </w:rPr>
        <w:t>130.41万</w:t>
      </w:r>
      <w:r>
        <w:rPr>
          <w:rFonts w:hint="eastAsia" w:ascii="仿宋" w:hAnsi="仿宋" w:eastAsia="仿宋" w:cs="仿宋"/>
          <w:color w:val="000000" w:themeColor="text1"/>
          <w:sz w:val="30"/>
          <w:szCs w:val="30"/>
        </w:rPr>
        <w:t>元。</w:t>
      </w:r>
      <w:r>
        <w:rPr>
          <w:rFonts w:hint="eastAsia" w:ascii="仿宋" w:hAnsi="仿宋" w:eastAsia="仿宋" w:cs="仿宋"/>
          <w:sz w:val="30"/>
          <w:szCs w:val="30"/>
        </w:rPr>
        <w:t>本年度收入比上年度减少，原因项目收入里的其他农村生活救助支出减少。</w:t>
      </w:r>
    </w:p>
    <w:p>
      <w:pPr>
        <w:spacing w:after="0" w:line="520" w:lineRule="exact"/>
        <w:ind w:firstLine="600" w:firstLineChars="200"/>
        <w:rPr>
          <w:rFonts w:hint="eastAsia" w:ascii="仿宋" w:hAnsi="仿宋" w:eastAsia="仿宋" w:cs="仿宋"/>
          <w:color w:val="000000" w:themeColor="text1"/>
          <w:sz w:val="30"/>
          <w:szCs w:val="30"/>
          <w:lang w:eastAsia="zh-CN"/>
        </w:rPr>
      </w:pPr>
      <w:r>
        <w:rPr>
          <w:rFonts w:hint="eastAsia" w:ascii="仿宋" w:hAnsi="仿宋" w:eastAsia="仿宋" w:cs="仿宋"/>
          <w:color w:val="000000" w:themeColor="text1"/>
          <w:sz w:val="30"/>
          <w:szCs w:val="30"/>
        </w:rPr>
        <w:t>与预算相比情况</w:t>
      </w:r>
      <w:r>
        <w:rPr>
          <w:rFonts w:hint="eastAsia" w:ascii="仿宋" w:hAnsi="仿宋" w:eastAsia="仿宋" w:cs="仿宋"/>
          <w:color w:val="000000" w:themeColor="text1"/>
          <w:sz w:val="30"/>
          <w:szCs w:val="30"/>
          <w:lang w:eastAsia="zh-CN"/>
        </w:rPr>
        <w:t>：</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2017年预算收入为54.33万元，2017年度决算收入</w:t>
      </w:r>
      <w:r>
        <w:rPr>
          <w:rFonts w:hint="eastAsia" w:ascii="仿宋" w:hAnsi="仿宋" w:eastAsia="仿宋" w:cs="仿宋"/>
          <w:sz w:val="30"/>
          <w:szCs w:val="30"/>
        </w:rPr>
        <w:t>130.41万</w:t>
      </w:r>
      <w:r>
        <w:rPr>
          <w:rFonts w:hint="eastAsia" w:ascii="仿宋" w:hAnsi="仿宋" w:eastAsia="仿宋" w:cs="仿宋"/>
          <w:color w:val="000000" w:themeColor="text1"/>
          <w:sz w:val="30"/>
          <w:szCs w:val="30"/>
        </w:rPr>
        <w:t>元，决算比预算收入增加76.08万元，决算收入大于预算</w:t>
      </w:r>
      <w:r>
        <w:rPr>
          <w:rFonts w:hint="eastAsia" w:ascii="仿宋" w:hAnsi="仿宋" w:eastAsia="仿宋" w:cs="仿宋"/>
          <w:color w:val="000000" w:themeColor="text1"/>
          <w:sz w:val="30"/>
          <w:szCs w:val="30"/>
          <w:lang w:eastAsia="zh-CN"/>
        </w:rPr>
        <w:t>主要</w:t>
      </w:r>
      <w:r>
        <w:rPr>
          <w:rFonts w:hint="eastAsia" w:ascii="仿宋" w:hAnsi="仿宋" w:eastAsia="仿宋" w:cs="仿宋"/>
          <w:color w:val="000000" w:themeColor="text1"/>
          <w:sz w:val="30"/>
          <w:szCs w:val="30"/>
        </w:rPr>
        <w:t>原因为：</w:t>
      </w:r>
      <w:r>
        <w:rPr>
          <w:rFonts w:hint="eastAsia" w:ascii="仿宋" w:hAnsi="仿宋" w:eastAsia="仿宋" w:cs="仿宋"/>
          <w:sz w:val="30"/>
          <w:szCs w:val="30"/>
        </w:rPr>
        <w:t>项目支出里的其他农村生活救助支出</w:t>
      </w:r>
      <w:r>
        <w:rPr>
          <w:rFonts w:hint="eastAsia" w:ascii="仿宋" w:hAnsi="仿宋" w:eastAsia="仿宋" w:cs="仿宋"/>
          <w:sz w:val="30"/>
          <w:szCs w:val="30"/>
          <w:lang w:val="en-US" w:eastAsia="zh-CN"/>
        </w:rPr>
        <w:t>75.45万元</w:t>
      </w:r>
      <w:r>
        <w:rPr>
          <w:rFonts w:hint="eastAsia" w:ascii="仿宋" w:hAnsi="仿宋" w:eastAsia="仿宋" w:cs="仿宋"/>
          <w:sz w:val="30"/>
          <w:szCs w:val="30"/>
        </w:rPr>
        <w:t>。</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无其他有关说明内容。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（三）部门支出总体情况说明 </w:t>
      </w:r>
    </w:p>
    <w:p>
      <w:pPr>
        <w:spacing w:line="520" w:lineRule="exact"/>
        <w:ind w:firstLine="600" w:firstLineChars="200"/>
        <w:rPr>
          <w:rFonts w:hint="eastAsia" w:ascii="仿宋" w:hAnsi="仿宋" w:eastAsia="仿宋" w:cs="仿宋"/>
          <w:sz w:val="30"/>
          <w:szCs w:val="30"/>
          <w:lang w:eastAsia="zh-CN"/>
        </w:rPr>
      </w:pPr>
      <w:r>
        <w:rPr>
          <w:rFonts w:hint="eastAsia" w:ascii="仿宋" w:hAnsi="仿宋" w:eastAsia="仿宋" w:cs="仿宋"/>
          <w:color w:val="000000" w:themeColor="text1"/>
          <w:sz w:val="30"/>
          <w:szCs w:val="30"/>
        </w:rPr>
        <w:t>本年支出合计</w:t>
      </w:r>
      <w:r>
        <w:rPr>
          <w:rFonts w:hint="eastAsia" w:ascii="仿宋" w:hAnsi="仿宋" w:eastAsia="仿宋" w:cs="仿宋"/>
          <w:sz w:val="30"/>
          <w:szCs w:val="30"/>
        </w:rPr>
        <w:t>130.41万</w:t>
      </w:r>
      <w:r>
        <w:rPr>
          <w:rFonts w:hint="eastAsia" w:ascii="仿宋" w:hAnsi="仿宋" w:eastAsia="仿宋" w:cs="仿宋"/>
          <w:color w:val="000000" w:themeColor="text1"/>
          <w:sz w:val="30"/>
          <w:szCs w:val="30"/>
        </w:rPr>
        <w:t>元，其中：基本支出54.96万元，占42.14%；项目支出75.45万元，占57.86% 。</w:t>
      </w:r>
      <w:r>
        <w:rPr>
          <w:rFonts w:hint="eastAsia" w:ascii="仿宋" w:hAnsi="仿宋" w:eastAsia="仿宋" w:cs="仿宋"/>
          <w:sz w:val="30"/>
          <w:szCs w:val="30"/>
        </w:rPr>
        <w:t>本年度</w:t>
      </w:r>
      <w:r>
        <w:rPr>
          <w:rFonts w:hint="eastAsia" w:ascii="仿宋" w:hAnsi="仿宋" w:eastAsia="仿宋" w:cs="仿宋"/>
          <w:sz w:val="30"/>
          <w:szCs w:val="30"/>
          <w:lang w:eastAsia="zh-CN"/>
        </w:rPr>
        <w:t>项目</w:t>
      </w:r>
      <w:r>
        <w:rPr>
          <w:rFonts w:hint="eastAsia" w:ascii="仿宋" w:hAnsi="仿宋" w:eastAsia="仿宋" w:cs="仿宋"/>
          <w:sz w:val="30"/>
          <w:szCs w:val="30"/>
        </w:rPr>
        <w:t>支出比上年度减少，原因是项目支出里的其他农村生活救助支出减少</w:t>
      </w:r>
      <w:r>
        <w:rPr>
          <w:rFonts w:hint="eastAsia" w:ascii="仿宋" w:hAnsi="仿宋" w:eastAsia="仿宋" w:cs="仿宋"/>
          <w:sz w:val="30"/>
          <w:szCs w:val="30"/>
          <w:lang w:eastAsia="zh-CN"/>
        </w:rPr>
        <w:t>。</w:t>
      </w:r>
    </w:p>
    <w:p>
      <w:pPr>
        <w:spacing w:after="0" w:line="520" w:lineRule="exact"/>
        <w:ind w:firstLine="600" w:firstLineChars="200"/>
        <w:rPr>
          <w:rFonts w:hint="eastAsia" w:ascii="仿宋" w:hAnsi="仿宋" w:eastAsia="仿宋" w:cs="仿宋"/>
          <w:color w:val="000000" w:themeColor="text1"/>
          <w:sz w:val="30"/>
          <w:szCs w:val="30"/>
          <w:lang w:eastAsia="zh-CN"/>
        </w:rPr>
      </w:pPr>
      <w:r>
        <w:rPr>
          <w:rFonts w:hint="eastAsia" w:ascii="仿宋" w:hAnsi="仿宋" w:eastAsia="仿宋" w:cs="仿宋"/>
          <w:color w:val="000000" w:themeColor="text1"/>
          <w:sz w:val="30"/>
          <w:szCs w:val="30"/>
        </w:rPr>
        <w:t>与预算相比情况</w:t>
      </w:r>
      <w:r>
        <w:rPr>
          <w:rFonts w:hint="eastAsia" w:ascii="仿宋" w:hAnsi="仿宋" w:eastAsia="仿宋" w:cs="仿宋"/>
          <w:color w:val="000000" w:themeColor="text1"/>
          <w:sz w:val="30"/>
          <w:szCs w:val="30"/>
          <w:lang w:eastAsia="zh-CN"/>
        </w:rPr>
        <w:t>：</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color w:val="000000" w:themeColor="text1"/>
          <w:sz w:val="30"/>
          <w:szCs w:val="30"/>
        </w:rPr>
        <w:t>决算支出</w:t>
      </w:r>
      <w:r>
        <w:rPr>
          <w:rFonts w:hint="eastAsia" w:ascii="仿宋" w:hAnsi="仿宋" w:eastAsia="仿宋" w:cs="仿宋"/>
          <w:sz w:val="30"/>
          <w:szCs w:val="30"/>
        </w:rPr>
        <w:t>130.41万</w:t>
      </w:r>
      <w:r>
        <w:rPr>
          <w:rFonts w:hint="eastAsia" w:ascii="仿宋" w:hAnsi="仿宋" w:eastAsia="仿宋" w:cs="仿宋"/>
          <w:color w:val="000000" w:themeColor="text1"/>
          <w:sz w:val="30"/>
          <w:szCs w:val="30"/>
        </w:rPr>
        <w:t>元，预算支出54.33万元，相差76.08万元，决算收入和支出大于预算原因为：</w:t>
      </w:r>
      <w:r>
        <w:rPr>
          <w:rFonts w:hint="eastAsia" w:ascii="仿宋" w:hAnsi="仿宋" w:eastAsia="仿宋" w:cs="仿宋"/>
          <w:sz w:val="30"/>
          <w:szCs w:val="30"/>
        </w:rPr>
        <w:t>项目支出里的其他农村生活救助支出</w:t>
      </w:r>
      <w:r>
        <w:rPr>
          <w:rFonts w:hint="eastAsia" w:ascii="仿宋" w:hAnsi="仿宋" w:eastAsia="仿宋" w:cs="仿宋"/>
          <w:sz w:val="30"/>
          <w:szCs w:val="30"/>
          <w:lang w:val="en-US" w:eastAsia="zh-CN"/>
        </w:rPr>
        <w:t>未列入预算</w:t>
      </w:r>
      <w:r>
        <w:rPr>
          <w:rFonts w:hint="eastAsia" w:ascii="仿宋" w:hAnsi="仿宋" w:eastAsia="仿宋" w:cs="仿宋"/>
          <w:sz w:val="30"/>
          <w:szCs w:val="30"/>
        </w:rPr>
        <w:t>。</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无其他有关说明内容。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二、部门财政拨款收支情况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（一）财政拨款收支总体情况说明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2017年度财政拨款收入</w:t>
      </w:r>
      <w:r>
        <w:rPr>
          <w:rFonts w:hint="eastAsia" w:ascii="仿宋" w:hAnsi="仿宋" w:eastAsia="仿宋" w:cs="仿宋"/>
          <w:sz w:val="30"/>
          <w:szCs w:val="30"/>
        </w:rPr>
        <w:t>130.41万</w:t>
      </w:r>
      <w:r>
        <w:rPr>
          <w:rFonts w:hint="eastAsia" w:ascii="仿宋" w:hAnsi="仿宋" w:eastAsia="仿宋" w:cs="仿宋"/>
          <w:color w:val="000000" w:themeColor="text1"/>
          <w:sz w:val="30"/>
          <w:szCs w:val="30"/>
        </w:rPr>
        <w:t>元，与上年344.23万元相比，减少213.82万元，减少62.12%。</w:t>
      </w:r>
      <w:r>
        <w:rPr>
          <w:rFonts w:hint="eastAsia" w:ascii="仿宋" w:hAnsi="仿宋" w:eastAsia="仿宋" w:cs="仿宋"/>
          <w:color w:val="000000" w:themeColor="text1"/>
          <w:sz w:val="30"/>
          <w:szCs w:val="30"/>
          <w:lang w:val="en-US" w:eastAsia="zh-CN"/>
        </w:rPr>
        <w:t>减少</w:t>
      </w:r>
      <w:r>
        <w:rPr>
          <w:rFonts w:hint="eastAsia" w:ascii="仿宋" w:hAnsi="仿宋" w:eastAsia="仿宋" w:cs="仿宋"/>
          <w:color w:val="000000" w:themeColor="text1"/>
          <w:sz w:val="30"/>
          <w:szCs w:val="30"/>
        </w:rPr>
        <w:t>的主要原因是：</w:t>
      </w:r>
      <w:r>
        <w:rPr>
          <w:rFonts w:hint="eastAsia" w:ascii="仿宋" w:hAnsi="仿宋" w:eastAsia="仿宋" w:cs="仿宋"/>
          <w:sz w:val="30"/>
          <w:szCs w:val="30"/>
        </w:rPr>
        <w:t>项目收入里的其他农村生活救助支出</w:t>
      </w:r>
      <w:r>
        <w:rPr>
          <w:rFonts w:hint="eastAsia" w:ascii="仿宋" w:hAnsi="仿宋" w:eastAsia="仿宋" w:cs="仿宋"/>
          <w:sz w:val="30"/>
          <w:szCs w:val="30"/>
          <w:lang w:val="en-US" w:eastAsia="zh-CN"/>
        </w:rPr>
        <w:t>减少</w:t>
      </w:r>
      <w:r>
        <w:rPr>
          <w:rFonts w:hint="eastAsia" w:ascii="仿宋" w:hAnsi="仿宋" w:eastAsia="仿宋" w:cs="仿宋"/>
          <w:color w:val="000000" w:themeColor="text1"/>
          <w:sz w:val="30"/>
          <w:szCs w:val="30"/>
        </w:rPr>
        <w:t xml:space="preserve"> 。财政拨款支出</w:t>
      </w:r>
      <w:r>
        <w:rPr>
          <w:rFonts w:hint="eastAsia" w:ascii="仿宋" w:hAnsi="仿宋" w:eastAsia="仿宋" w:cs="仿宋"/>
          <w:sz w:val="30"/>
          <w:szCs w:val="30"/>
        </w:rPr>
        <w:t>130.41万</w:t>
      </w:r>
      <w:r>
        <w:rPr>
          <w:rFonts w:hint="eastAsia" w:ascii="仿宋" w:hAnsi="仿宋" w:eastAsia="仿宋" w:cs="仿宋"/>
          <w:color w:val="000000" w:themeColor="text1"/>
          <w:sz w:val="30"/>
          <w:szCs w:val="30"/>
        </w:rPr>
        <w:t>元，与上年354.94万元相比，减少224.53万元，减少63.26%。其中：基本支出2.06万元，项目支出222.47万元。</w:t>
      </w:r>
      <w:r>
        <w:rPr>
          <w:rFonts w:hint="eastAsia" w:ascii="仿宋" w:hAnsi="仿宋" w:eastAsia="仿宋" w:cs="仿宋"/>
          <w:color w:val="000000" w:themeColor="text1"/>
          <w:sz w:val="30"/>
          <w:szCs w:val="30"/>
          <w:lang w:val="en-US" w:eastAsia="zh-CN"/>
        </w:rPr>
        <w:t>减少</w:t>
      </w:r>
      <w:r>
        <w:rPr>
          <w:rFonts w:hint="eastAsia" w:ascii="仿宋" w:hAnsi="仿宋" w:eastAsia="仿宋" w:cs="仿宋"/>
          <w:color w:val="000000" w:themeColor="text1"/>
          <w:sz w:val="30"/>
          <w:szCs w:val="30"/>
        </w:rPr>
        <w:t>的主要原因是：</w:t>
      </w:r>
      <w:r>
        <w:rPr>
          <w:rFonts w:hint="eastAsia" w:ascii="仿宋" w:hAnsi="仿宋" w:eastAsia="仿宋" w:cs="仿宋"/>
          <w:sz w:val="30"/>
          <w:szCs w:val="30"/>
        </w:rPr>
        <w:t>项目支出里其他农村生活救助支出</w:t>
      </w:r>
      <w:r>
        <w:rPr>
          <w:rFonts w:hint="eastAsia" w:ascii="仿宋" w:hAnsi="仿宋" w:eastAsia="仿宋" w:cs="仿宋"/>
          <w:sz w:val="30"/>
          <w:szCs w:val="30"/>
          <w:lang w:val="en-US" w:eastAsia="zh-CN"/>
        </w:rPr>
        <w:t>减少</w:t>
      </w:r>
      <w:r>
        <w:rPr>
          <w:rFonts w:hint="eastAsia" w:ascii="仿宋" w:hAnsi="仿宋" w:eastAsia="仿宋" w:cs="仿宋"/>
          <w:color w:val="000000" w:themeColor="text1"/>
          <w:sz w:val="30"/>
          <w:szCs w:val="30"/>
        </w:rPr>
        <w:t xml:space="preserve">。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与预算相比情况</w:t>
      </w:r>
      <w:r>
        <w:rPr>
          <w:rFonts w:hint="eastAsia" w:ascii="仿宋" w:hAnsi="仿宋" w:eastAsia="仿宋" w:cs="仿宋"/>
          <w:color w:val="000000" w:themeColor="text1"/>
          <w:sz w:val="30"/>
          <w:szCs w:val="30"/>
          <w:lang w:eastAsia="zh-CN"/>
        </w:rPr>
        <w:t>：</w:t>
      </w:r>
      <w:r>
        <w:rPr>
          <w:rFonts w:hint="eastAsia" w:ascii="仿宋" w:hAnsi="仿宋" w:eastAsia="仿宋" w:cs="仿宋"/>
          <w:color w:val="000000" w:themeColor="text1"/>
          <w:sz w:val="30"/>
          <w:szCs w:val="30"/>
        </w:rPr>
        <w:t xml:space="preserve">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color w:val="000000" w:themeColor="text1"/>
          <w:sz w:val="30"/>
          <w:szCs w:val="30"/>
        </w:rPr>
        <w:t>2017年决算财政拨款收入</w:t>
      </w:r>
      <w:r>
        <w:rPr>
          <w:rFonts w:hint="eastAsia" w:ascii="仿宋" w:hAnsi="仿宋" w:eastAsia="仿宋" w:cs="仿宋"/>
          <w:sz w:val="30"/>
          <w:szCs w:val="30"/>
        </w:rPr>
        <w:t>130.41万</w:t>
      </w:r>
      <w:r>
        <w:rPr>
          <w:rFonts w:hint="eastAsia" w:ascii="仿宋" w:hAnsi="仿宋" w:eastAsia="仿宋" w:cs="仿宋"/>
          <w:color w:val="000000" w:themeColor="text1"/>
          <w:sz w:val="30"/>
          <w:szCs w:val="30"/>
        </w:rPr>
        <w:t>元，2017年预算收入为</w:t>
      </w:r>
      <w:r>
        <w:rPr>
          <w:rFonts w:hint="eastAsia" w:ascii="仿宋" w:hAnsi="仿宋" w:eastAsia="仿宋" w:cs="仿宋"/>
          <w:sz w:val="30"/>
          <w:szCs w:val="30"/>
        </w:rPr>
        <w:t>54.33万</w:t>
      </w:r>
      <w:r>
        <w:rPr>
          <w:rFonts w:hint="eastAsia" w:ascii="仿宋" w:hAnsi="仿宋" w:eastAsia="仿宋" w:cs="仿宋"/>
          <w:color w:val="000000" w:themeColor="text1"/>
          <w:sz w:val="30"/>
          <w:szCs w:val="30"/>
        </w:rPr>
        <w:t>元，</w:t>
      </w:r>
      <w:r>
        <w:rPr>
          <w:rFonts w:hint="eastAsia" w:ascii="仿宋" w:hAnsi="仿宋" w:eastAsia="仿宋" w:cs="仿宋"/>
          <w:color w:val="000000" w:themeColor="text1"/>
          <w:sz w:val="30"/>
          <w:szCs w:val="30"/>
          <w:lang w:val="en-US" w:eastAsia="zh-CN"/>
        </w:rPr>
        <w:t>决算大于预算</w:t>
      </w:r>
      <w:r>
        <w:rPr>
          <w:rFonts w:hint="eastAsia" w:ascii="仿宋" w:hAnsi="仿宋" w:eastAsia="仿宋" w:cs="仿宋"/>
          <w:color w:val="000000" w:themeColor="text1"/>
          <w:sz w:val="30"/>
          <w:szCs w:val="30"/>
        </w:rPr>
        <w:t>76.08万元.</w:t>
      </w:r>
      <w:r>
        <w:rPr>
          <w:rFonts w:hint="eastAsia" w:ascii="仿宋" w:hAnsi="仿宋" w:eastAsia="仿宋" w:cs="仿宋"/>
          <w:sz w:val="30"/>
          <w:szCs w:val="30"/>
        </w:rPr>
        <w:t>项目支出里的其他农村生活救助支出</w:t>
      </w:r>
      <w:r>
        <w:rPr>
          <w:rFonts w:hint="eastAsia" w:ascii="仿宋" w:hAnsi="仿宋" w:eastAsia="仿宋" w:cs="仿宋"/>
          <w:sz w:val="30"/>
          <w:szCs w:val="30"/>
          <w:lang w:val="en-US" w:eastAsia="zh-CN"/>
        </w:rPr>
        <w:t>未列入预算</w:t>
      </w:r>
      <w:r>
        <w:rPr>
          <w:rFonts w:hint="eastAsia" w:ascii="仿宋" w:hAnsi="仿宋" w:eastAsia="仿宋" w:cs="仿宋"/>
          <w:sz w:val="30"/>
          <w:szCs w:val="30"/>
        </w:rPr>
        <w:t>。</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无其他有关说明内容。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 （二）一般公共预算支出决算情况说明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color w:val="000000" w:themeColor="text1"/>
          <w:sz w:val="30"/>
          <w:szCs w:val="30"/>
        </w:rPr>
        <w:t>2017年度一般公共预算财政拨款支出</w:t>
      </w:r>
      <w:r>
        <w:rPr>
          <w:rFonts w:hint="eastAsia" w:ascii="仿宋" w:hAnsi="仿宋" w:eastAsia="仿宋" w:cs="仿宋"/>
          <w:sz w:val="30"/>
          <w:szCs w:val="30"/>
        </w:rPr>
        <w:t>130.41</w:t>
      </w:r>
      <w:r>
        <w:rPr>
          <w:rFonts w:hint="eastAsia" w:ascii="仿宋" w:hAnsi="仿宋" w:eastAsia="仿宋" w:cs="仿宋"/>
          <w:color w:val="000000" w:themeColor="text1"/>
          <w:sz w:val="30"/>
          <w:szCs w:val="30"/>
        </w:rPr>
        <w:t>万元。与上年数354.94万元相比，减少224.53万元，减少63.26%。</w:t>
      </w:r>
      <w:r>
        <w:rPr>
          <w:rFonts w:hint="eastAsia" w:ascii="仿宋" w:hAnsi="仿宋" w:eastAsia="仿宋" w:cs="仿宋"/>
          <w:color w:val="000000" w:themeColor="text1"/>
          <w:sz w:val="30"/>
          <w:szCs w:val="30"/>
          <w:lang w:val="en-US" w:eastAsia="zh-CN"/>
        </w:rPr>
        <w:t>减少</w:t>
      </w:r>
      <w:r>
        <w:rPr>
          <w:rFonts w:hint="eastAsia" w:ascii="仿宋" w:hAnsi="仿宋" w:eastAsia="仿宋" w:cs="仿宋"/>
          <w:color w:val="000000" w:themeColor="text1"/>
          <w:sz w:val="30"/>
          <w:szCs w:val="30"/>
        </w:rPr>
        <w:t>的主要原因是：</w:t>
      </w:r>
      <w:r>
        <w:rPr>
          <w:rFonts w:hint="eastAsia" w:ascii="仿宋" w:hAnsi="仿宋" w:eastAsia="仿宋" w:cs="仿宋"/>
          <w:sz w:val="30"/>
          <w:szCs w:val="30"/>
        </w:rPr>
        <w:t>项目支出里的其他农村生活救助支出</w:t>
      </w:r>
      <w:r>
        <w:rPr>
          <w:rFonts w:hint="eastAsia" w:ascii="仿宋" w:hAnsi="仿宋" w:eastAsia="仿宋" w:cs="仿宋"/>
          <w:sz w:val="30"/>
          <w:szCs w:val="30"/>
          <w:lang w:val="en-US" w:eastAsia="zh-CN"/>
        </w:rPr>
        <w:t>减少</w:t>
      </w:r>
      <w:r>
        <w:rPr>
          <w:rFonts w:hint="eastAsia" w:ascii="仿宋" w:hAnsi="仿宋" w:eastAsia="仿宋" w:cs="仿宋"/>
          <w:sz w:val="30"/>
          <w:szCs w:val="30"/>
        </w:rPr>
        <w:t>。其中：</w:t>
      </w:r>
    </w:p>
    <w:p>
      <w:pPr>
        <w:spacing w:after="0" w:line="520" w:lineRule="exact"/>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按功能分类科目，机关事业单位基本养老保险缴费支出5.67万元，行政运行经费支出49.29万元，其他城市生活救助支出3.7万元，其他农村生活救助支出71.75万元。</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按经济分类科目，工资福利支出52.03万元，商品和服务支出1.55万元。对个人和家庭的补助76.83万元，</w:t>
      </w:r>
    </w:p>
    <w:p>
      <w:pPr>
        <w:spacing w:after="0" w:line="520" w:lineRule="exact"/>
        <w:ind w:firstLine="600" w:firstLineChars="200"/>
        <w:rPr>
          <w:rFonts w:hint="eastAsia" w:ascii="仿宋" w:hAnsi="仿宋" w:eastAsia="仿宋" w:cs="仿宋"/>
          <w:color w:val="000000" w:themeColor="text1"/>
          <w:sz w:val="30"/>
          <w:szCs w:val="30"/>
          <w:lang w:eastAsia="zh-CN"/>
        </w:rPr>
      </w:pPr>
      <w:r>
        <w:rPr>
          <w:rFonts w:hint="eastAsia" w:ascii="仿宋" w:hAnsi="仿宋" w:eastAsia="仿宋" w:cs="仿宋"/>
          <w:color w:val="000000" w:themeColor="text1"/>
          <w:sz w:val="30"/>
          <w:szCs w:val="30"/>
        </w:rPr>
        <w:t>与预算相比情况</w:t>
      </w:r>
      <w:r>
        <w:rPr>
          <w:rFonts w:hint="eastAsia" w:ascii="仿宋" w:hAnsi="仿宋" w:eastAsia="仿宋" w:cs="仿宋"/>
          <w:color w:val="000000" w:themeColor="text1"/>
          <w:sz w:val="30"/>
          <w:szCs w:val="30"/>
          <w:lang w:eastAsia="zh-CN"/>
        </w:rPr>
        <w:t>：</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 2017年度一般公共预算财政拨款支出</w:t>
      </w:r>
      <w:r>
        <w:rPr>
          <w:rFonts w:hint="eastAsia" w:ascii="仿宋" w:hAnsi="仿宋" w:eastAsia="仿宋" w:cs="仿宋"/>
          <w:sz w:val="30"/>
          <w:szCs w:val="30"/>
        </w:rPr>
        <w:t>130.41</w:t>
      </w:r>
      <w:r>
        <w:rPr>
          <w:rFonts w:hint="eastAsia" w:ascii="仿宋" w:hAnsi="仿宋" w:eastAsia="仿宋" w:cs="仿宋"/>
          <w:color w:val="000000" w:themeColor="text1"/>
          <w:sz w:val="30"/>
          <w:szCs w:val="30"/>
        </w:rPr>
        <w:t>万元，与年初预算</w:t>
      </w:r>
      <w:r>
        <w:rPr>
          <w:rFonts w:hint="eastAsia" w:ascii="仿宋" w:hAnsi="仿宋" w:eastAsia="仿宋" w:cs="仿宋"/>
          <w:sz w:val="30"/>
          <w:szCs w:val="30"/>
        </w:rPr>
        <w:t>54.33</w:t>
      </w:r>
      <w:r>
        <w:rPr>
          <w:rFonts w:hint="eastAsia" w:ascii="仿宋" w:hAnsi="仿宋" w:eastAsia="仿宋" w:cs="仿宋"/>
          <w:color w:val="000000" w:themeColor="text1"/>
          <w:sz w:val="30"/>
          <w:szCs w:val="30"/>
        </w:rPr>
        <w:t>万元相差76.08万元，增加140.03%，其中</w:t>
      </w:r>
      <w:r>
        <w:rPr>
          <w:rFonts w:hint="eastAsia" w:ascii="仿宋" w:hAnsi="仿宋" w:eastAsia="仿宋" w:cs="仿宋"/>
          <w:sz w:val="30"/>
          <w:szCs w:val="30"/>
        </w:rPr>
        <w:t>项目支出里其他农村生活救助支出</w:t>
      </w:r>
      <w:r>
        <w:rPr>
          <w:rFonts w:hint="eastAsia" w:ascii="仿宋" w:hAnsi="仿宋" w:eastAsia="仿宋" w:cs="仿宋"/>
          <w:sz w:val="30"/>
          <w:szCs w:val="30"/>
          <w:lang w:val="en-US" w:eastAsia="zh-CN"/>
        </w:rPr>
        <w:t>未列入预算</w:t>
      </w:r>
      <w:r>
        <w:rPr>
          <w:rFonts w:hint="eastAsia" w:ascii="仿宋" w:hAnsi="仿宋" w:eastAsia="仿宋" w:cs="仿宋"/>
          <w:color w:val="000000" w:themeColor="text1"/>
          <w:sz w:val="30"/>
          <w:szCs w:val="30"/>
        </w:rPr>
        <w:t xml:space="preserve">。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无其他有关说明内容。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（三）政府性基金预算收支决算情况说明 </w:t>
      </w:r>
    </w:p>
    <w:p>
      <w:pPr>
        <w:spacing w:after="0" w:line="520" w:lineRule="exact"/>
        <w:ind w:firstLine="1200" w:firstLineChars="400"/>
        <w:rPr>
          <w:rFonts w:hint="eastAsia" w:ascii="仿宋" w:hAnsi="仿宋" w:eastAsia="仿宋" w:cs="仿宋"/>
          <w:color w:val="000000" w:themeColor="text1"/>
          <w:sz w:val="30"/>
          <w:szCs w:val="30"/>
          <w:lang w:val="en-US" w:eastAsia="zh-CN"/>
        </w:rPr>
      </w:pPr>
      <w:r>
        <w:rPr>
          <w:rFonts w:hint="eastAsia" w:ascii="仿宋" w:hAnsi="仿宋" w:eastAsia="仿宋" w:cs="仿宋"/>
          <w:color w:val="000000" w:themeColor="text1"/>
          <w:sz w:val="30"/>
          <w:szCs w:val="30"/>
        </w:rPr>
        <w:t>无政府性基金预算</w:t>
      </w:r>
      <w:r>
        <w:rPr>
          <w:rFonts w:hint="eastAsia" w:ascii="仿宋" w:hAnsi="仿宋" w:eastAsia="仿宋" w:cs="仿宋"/>
          <w:color w:val="000000" w:themeColor="text1"/>
          <w:sz w:val="30"/>
          <w:szCs w:val="30"/>
          <w:lang w:val="en-US" w:eastAsia="zh-CN"/>
        </w:rPr>
        <w:t>收支。</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（四）政府性基金预算支出决算情况说明 </w:t>
      </w:r>
    </w:p>
    <w:p>
      <w:pPr>
        <w:spacing w:after="0" w:line="520" w:lineRule="exact"/>
        <w:ind w:firstLine="1200" w:firstLineChars="400"/>
        <w:rPr>
          <w:rFonts w:hint="eastAsia" w:ascii="仿宋" w:hAnsi="仿宋" w:eastAsia="仿宋" w:cs="仿宋"/>
          <w:color w:val="000000" w:themeColor="text1"/>
          <w:sz w:val="30"/>
          <w:szCs w:val="30"/>
          <w:lang w:eastAsia="zh-CN"/>
        </w:rPr>
      </w:pPr>
      <w:r>
        <w:rPr>
          <w:rFonts w:hint="eastAsia" w:ascii="仿宋" w:hAnsi="仿宋" w:eastAsia="仿宋" w:cs="仿宋"/>
          <w:color w:val="000000" w:themeColor="text1"/>
          <w:sz w:val="30"/>
          <w:szCs w:val="30"/>
        </w:rPr>
        <w:t>无政府性基金预算支出</w:t>
      </w:r>
      <w:r>
        <w:rPr>
          <w:rFonts w:hint="eastAsia" w:ascii="仿宋" w:hAnsi="仿宋" w:eastAsia="仿宋" w:cs="仿宋"/>
          <w:color w:val="000000" w:themeColor="text1"/>
          <w:sz w:val="30"/>
          <w:szCs w:val="30"/>
          <w:lang w:eastAsia="zh-CN"/>
        </w:rPr>
        <w:t>。</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三、部门结转结余情况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年末基本收支结余0万元。</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其他有关说明内容</w:t>
      </w:r>
      <w:r>
        <w:rPr>
          <w:rFonts w:hint="eastAsia" w:ascii="仿宋" w:hAnsi="仿宋" w:eastAsia="仿宋" w:cs="仿宋"/>
          <w:color w:val="000000" w:themeColor="text1"/>
          <w:sz w:val="30"/>
          <w:szCs w:val="30"/>
          <w:lang w:eastAsia="zh-CN"/>
        </w:rPr>
        <w:t>：</w:t>
      </w:r>
      <w:r>
        <w:rPr>
          <w:rFonts w:hint="eastAsia" w:ascii="仿宋" w:hAnsi="仿宋" w:eastAsia="仿宋" w:cs="仿宋"/>
          <w:color w:val="000000" w:themeColor="text1"/>
          <w:sz w:val="30"/>
          <w:szCs w:val="30"/>
        </w:rPr>
        <w:t xml:space="preserve">无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四、一般公共预算“三公”经费支出情况 </w:t>
      </w:r>
    </w:p>
    <w:p>
      <w:pPr>
        <w:spacing w:after="0" w:line="520" w:lineRule="exact"/>
        <w:ind w:firstLine="640" w:firstLineChars="200"/>
        <w:rPr>
          <w:rFonts w:ascii="仿宋" w:hAnsi="仿宋" w:eastAsia="仿宋" w:cs="仿宋"/>
          <w:sz w:val="30"/>
          <w:szCs w:val="30"/>
        </w:rPr>
      </w:pPr>
      <w:r>
        <w:rPr>
          <w:rFonts w:hint="eastAsia" w:ascii="仿宋" w:hAnsi="仿宋" w:eastAsia="仿宋" w:cs="仿宋"/>
          <w:color w:val="000000"/>
          <w:sz w:val="32"/>
          <w:szCs w:val="32"/>
        </w:rPr>
        <w:t>2017年度一般公共预算“三公”经费支出决算</w:t>
      </w:r>
      <w:r>
        <w:rPr>
          <w:rFonts w:hint="eastAsia" w:ascii="仿宋" w:hAnsi="仿宋" w:eastAsia="仿宋" w:cs="仿宋"/>
          <w:color w:val="000000"/>
          <w:sz w:val="32"/>
          <w:szCs w:val="32"/>
          <w:lang w:val="en-US" w:eastAsia="zh-CN"/>
        </w:rPr>
        <w:t>0</w:t>
      </w:r>
      <w:r>
        <w:rPr>
          <w:rFonts w:hint="eastAsia" w:ascii="仿宋" w:hAnsi="仿宋" w:eastAsia="仿宋" w:cs="仿宋"/>
          <w:color w:val="000000"/>
          <w:sz w:val="32"/>
          <w:szCs w:val="32"/>
        </w:rPr>
        <w:t>万元，比上年</w:t>
      </w:r>
      <w:r>
        <w:rPr>
          <w:rFonts w:hint="eastAsia" w:ascii="仿宋" w:hAnsi="仿宋" w:eastAsia="仿宋" w:cs="仿宋"/>
          <w:color w:val="000000"/>
          <w:sz w:val="32"/>
          <w:szCs w:val="32"/>
          <w:lang w:eastAsia="zh-CN"/>
        </w:rPr>
        <w:t>增加（</w:t>
      </w:r>
      <w:r>
        <w:rPr>
          <w:rFonts w:hint="eastAsia" w:ascii="仿宋" w:hAnsi="仿宋" w:eastAsia="仿宋" w:cs="仿宋"/>
          <w:color w:val="000000"/>
          <w:sz w:val="32"/>
          <w:szCs w:val="32"/>
        </w:rPr>
        <w:t>减少</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0</w:t>
      </w:r>
      <w:r>
        <w:rPr>
          <w:rFonts w:hint="eastAsia" w:ascii="仿宋" w:hAnsi="仿宋" w:eastAsia="仿宋" w:cs="仿宋"/>
          <w:color w:val="000000"/>
          <w:sz w:val="32"/>
          <w:szCs w:val="32"/>
        </w:rPr>
        <w:t>万元</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增长（降低）0%。其中，因公出国（境）费支出0元，占0%，比上年增加（减少）0万元，增长（降低）0%；公务用车购置及运行维护费支出</w:t>
      </w:r>
      <w:r>
        <w:rPr>
          <w:rFonts w:hint="eastAsia" w:ascii="仿宋" w:hAnsi="仿宋" w:eastAsia="仿宋" w:cs="仿宋"/>
          <w:color w:val="000000"/>
          <w:sz w:val="32"/>
          <w:szCs w:val="32"/>
          <w:lang w:val="en-US" w:eastAsia="zh-CN"/>
        </w:rPr>
        <w:t>0</w:t>
      </w:r>
      <w:r>
        <w:rPr>
          <w:rFonts w:hint="eastAsia" w:ascii="仿宋" w:hAnsi="仿宋" w:eastAsia="仿宋" w:cs="仿宋"/>
          <w:color w:val="000000"/>
          <w:sz w:val="32"/>
          <w:szCs w:val="32"/>
        </w:rPr>
        <w:t>万元，占0%，比上年增加（减少）0万元，增长（降低）0%，；公务接待费支出</w:t>
      </w:r>
      <w:r>
        <w:rPr>
          <w:rFonts w:hint="eastAsia" w:ascii="仿宋" w:hAnsi="仿宋" w:eastAsia="仿宋" w:cs="仿宋"/>
          <w:color w:val="000000"/>
          <w:sz w:val="32"/>
          <w:szCs w:val="32"/>
          <w:lang w:val="en-US" w:eastAsia="zh-CN"/>
        </w:rPr>
        <w:t>0</w:t>
      </w:r>
      <w:r>
        <w:rPr>
          <w:rFonts w:hint="eastAsia" w:ascii="仿宋" w:hAnsi="仿宋" w:eastAsia="仿宋" w:cs="仿宋"/>
          <w:color w:val="000000"/>
          <w:sz w:val="32"/>
          <w:szCs w:val="32"/>
        </w:rPr>
        <w:t>万元，占0%，比上年增加（减少）0万元，增长（降低）0%，。</w:t>
      </w:r>
      <w:r>
        <w:rPr>
          <w:rFonts w:hint="eastAsia" w:ascii="仿宋" w:hAnsi="仿宋" w:eastAsia="仿宋" w:cs="仿宋"/>
          <w:sz w:val="30"/>
          <w:szCs w:val="30"/>
        </w:rPr>
        <w:t xml:space="preserve">具体情况如下：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因公出国（境）费支出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万元。全年使用一般公共预算财政拨款安排的出国（境）团组</w:t>
      </w:r>
      <w:r>
        <w:rPr>
          <w:rFonts w:hint="eastAsia" w:ascii="仿宋" w:hAnsi="仿宋" w:eastAsia="仿宋" w:cs="仿宋"/>
          <w:sz w:val="30"/>
          <w:szCs w:val="30"/>
          <w:lang w:val="en-US" w:eastAsia="zh-CN"/>
        </w:rPr>
        <w:t>0</w:t>
      </w:r>
      <w:r>
        <w:rPr>
          <w:rFonts w:hint="eastAsia" w:ascii="仿宋" w:hAnsi="仿宋" w:eastAsia="仿宋" w:cs="仿宋"/>
          <w:sz w:val="30"/>
          <w:szCs w:val="30"/>
        </w:rPr>
        <w:t>个，累计</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人次。开支内容包括：……。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公务用车购置及运行维护费</w:t>
      </w:r>
      <w:r>
        <w:rPr>
          <w:rFonts w:hint="eastAsia" w:ascii="仿宋" w:hAnsi="仿宋" w:eastAsia="仿宋" w:cs="仿宋"/>
          <w:sz w:val="30"/>
          <w:szCs w:val="30"/>
          <w:lang w:val="en-US" w:eastAsia="zh-CN"/>
        </w:rPr>
        <w:t>0</w:t>
      </w:r>
      <w:r>
        <w:rPr>
          <w:rFonts w:hint="eastAsia" w:ascii="仿宋" w:hAnsi="仿宋" w:eastAsia="仿宋" w:cs="仿宋"/>
          <w:sz w:val="30"/>
          <w:szCs w:val="30"/>
        </w:rPr>
        <w:t>万元,其中，公务用车购置</w:t>
      </w:r>
      <w:r>
        <w:rPr>
          <w:rFonts w:hint="eastAsia" w:ascii="仿宋" w:hAnsi="仿宋" w:eastAsia="仿宋" w:cs="仿宋"/>
          <w:sz w:val="30"/>
          <w:szCs w:val="30"/>
          <w:lang w:val="en-US" w:eastAsia="zh-CN"/>
        </w:rPr>
        <w:t>0</w:t>
      </w:r>
      <w:r>
        <w:rPr>
          <w:rFonts w:hint="eastAsia" w:ascii="仿宋" w:hAnsi="仿宋" w:eastAsia="仿宋" w:cs="仿宋"/>
          <w:sz w:val="30"/>
          <w:szCs w:val="30"/>
        </w:rPr>
        <w:t>万元，公务用车运行维护费</w:t>
      </w:r>
      <w:r>
        <w:rPr>
          <w:rFonts w:hint="eastAsia" w:ascii="仿宋" w:hAnsi="仿宋" w:eastAsia="仿宋" w:cs="仿宋"/>
          <w:sz w:val="30"/>
          <w:szCs w:val="30"/>
          <w:lang w:val="en-US" w:eastAsia="zh-CN"/>
        </w:rPr>
        <w:t>0</w:t>
      </w:r>
      <w:r>
        <w:rPr>
          <w:rFonts w:hint="eastAsia" w:ascii="仿宋" w:hAnsi="仿宋" w:eastAsia="仿宋" w:cs="仿宋"/>
          <w:sz w:val="30"/>
          <w:szCs w:val="30"/>
        </w:rPr>
        <w:t>万元。</w:t>
      </w:r>
      <w:r>
        <w:rPr>
          <w:rFonts w:hint="eastAsia" w:ascii="仿宋" w:hAnsi="仿宋" w:eastAsia="仿宋" w:cs="仿宋"/>
          <w:sz w:val="30"/>
          <w:szCs w:val="30"/>
          <w:lang w:val="en-US" w:eastAsia="zh-CN"/>
        </w:rPr>
        <w:t>2017</w:t>
      </w:r>
      <w:r>
        <w:rPr>
          <w:rFonts w:hint="eastAsia" w:ascii="仿宋" w:hAnsi="仿宋" w:eastAsia="仿宋" w:cs="仿宋"/>
          <w:sz w:val="30"/>
          <w:szCs w:val="30"/>
        </w:rPr>
        <w:t>年，单位一般公共财政拨款安排的公务用车购置量</w:t>
      </w:r>
      <w:r>
        <w:rPr>
          <w:rFonts w:hint="eastAsia" w:ascii="仿宋" w:hAnsi="仿宋" w:eastAsia="仿宋" w:cs="仿宋"/>
          <w:sz w:val="30"/>
          <w:szCs w:val="30"/>
          <w:lang w:val="en-US" w:eastAsia="zh-CN"/>
        </w:rPr>
        <w:t>0</w:t>
      </w:r>
      <w:r>
        <w:rPr>
          <w:rFonts w:hint="eastAsia" w:ascii="仿宋" w:hAnsi="仿宋" w:eastAsia="仿宋" w:cs="仿宋"/>
          <w:sz w:val="30"/>
          <w:szCs w:val="30"/>
        </w:rPr>
        <w:t>辆，保有量为</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辆。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公务接待费</w:t>
      </w:r>
      <w:r>
        <w:rPr>
          <w:rFonts w:hint="eastAsia" w:ascii="仿宋" w:hAnsi="仿宋" w:eastAsia="仿宋" w:cs="仿宋"/>
          <w:sz w:val="30"/>
          <w:szCs w:val="30"/>
          <w:lang w:val="en-US" w:eastAsia="zh-CN"/>
        </w:rPr>
        <w:t>0</w:t>
      </w:r>
      <w:r>
        <w:rPr>
          <w:rFonts w:hint="eastAsia" w:ascii="仿宋" w:hAnsi="仿宋" w:eastAsia="仿宋" w:cs="仿宋"/>
          <w:sz w:val="30"/>
          <w:szCs w:val="30"/>
        </w:rPr>
        <w:t>万元。具体是：国内公务接待支出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w:t>
      </w:r>
      <w:r>
        <w:rPr>
          <w:rFonts w:hint="eastAsia" w:ascii="仿宋" w:hAnsi="仿宋" w:eastAsia="仿宋" w:cs="仿宋"/>
          <w:sz w:val="30"/>
          <w:szCs w:val="30"/>
          <w:lang w:eastAsia="zh-CN"/>
        </w:rPr>
        <w:t>玛纳斯县红十字会</w:t>
      </w:r>
      <w:r>
        <w:rPr>
          <w:rFonts w:hint="eastAsia" w:ascii="仿宋" w:hAnsi="仿宋" w:eastAsia="仿宋" w:cs="仿宋"/>
          <w:sz w:val="30"/>
          <w:szCs w:val="30"/>
        </w:rPr>
        <w:t>国内公务接待</w:t>
      </w:r>
      <w:r>
        <w:rPr>
          <w:rFonts w:hint="eastAsia" w:ascii="仿宋" w:hAnsi="仿宋" w:eastAsia="仿宋" w:cs="仿宋"/>
          <w:sz w:val="30"/>
          <w:szCs w:val="30"/>
          <w:lang w:val="en-US" w:eastAsia="zh-CN"/>
        </w:rPr>
        <w:t>0</w:t>
      </w:r>
      <w:r>
        <w:rPr>
          <w:rFonts w:hint="eastAsia" w:ascii="仿宋" w:hAnsi="仿宋" w:eastAsia="仿宋" w:cs="仿宋"/>
          <w:sz w:val="30"/>
          <w:szCs w:val="30"/>
        </w:rPr>
        <w:t>批次，</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人次。 </w:t>
      </w:r>
    </w:p>
    <w:p>
      <w:pPr>
        <w:spacing w:after="0" w:line="520" w:lineRule="exact"/>
        <w:ind w:firstLine="600" w:firstLineChars="200"/>
        <w:rPr>
          <w:rFonts w:hint="eastAsia" w:ascii="仿宋" w:hAnsi="仿宋" w:eastAsia="仿宋" w:cs="仿宋"/>
          <w:color w:val="000000"/>
          <w:sz w:val="32"/>
          <w:szCs w:val="32"/>
        </w:rPr>
      </w:pPr>
      <w:r>
        <w:rPr>
          <w:rFonts w:hint="eastAsia" w:ascii="仿宋" w:hAnsi="仿宋" w:eastAsia="仿宋" w:cs="仿宋"/>
          <w:sz w:val="30"/>
          <w:szCs w:val="30"/>
        </w:rPr>
        <w:t>与预算相比情况</w:t>
      </w:r>
      <w:r>
        <w:rPr>
          <w:rFonts w:hint="eastAsia" w:ascii="仿宋" w:hAnsi="仿宋" w:eastAsia="仿宋" w:cs="仿宋"/>
          <w:sz w:val="30"/>
          <w:szCs w:val="30"/>
          <w:lang w:eastAsia="zh-CN"/>
        </w:rPr>
        <w:t>：与预算持平。</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五、机关运行经费支出情况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2017年度本单位机关运行经费支出</w:t>
      </w:r>
      <w:r>
        <w:rPr>
          <w:rFonts w:hint="eastAsia" w:ascii="仿宋" w:hAnsi="仿宋" w:eastAsia="仿宋" w:cs="仿宋"/>
          <w:sz w:val="30"/>
          <w:szCs w:val="30"/>
          <w:lang w:val="en-US" w:eastAsia="zh-CN"/>
        </w:rPr>
        <w:t>1.5</w:t>
      </w:r>
      <w:r>
        <w:rPr>
          <w:rFonts w:hint="eastAsia" w:ascii="仿宋" w:hAnsi="仿宋" w:eastAsia="仿宋" w:cs="仿宋"/>
          <w:sz w:val="30"/>
          <w:szCs w:val="30"/>
        </w:rPr>
        <w:t>万元，比上年减少</w:t>
      </w:r>
      <w:r>
        <w:rPr>
          <w:rFonts w:hint="eastAsia" w:ascii="仿宋" w:hAnsi="仿宋" w:eastAsia="仿宋" w:cs="仿宋"/>
          <w:sz w:val="30"/>
          <w:szCs w:val="30"/>
          <w:lang w:val="en-US" w:eastAsia="zh-CN"/>
        </w:rPr>
        <w:t>2.06</w:t>
      </w:r>
      <w:r>
        <w:rPr>
          <w:rFonts w:hint="eastAsia" w:ascii="仿宋" w:hAnsi="仿宋" w:eastAsia="仿宋" w:cs="仿宋"/>
          <w:sz w:val="30"/>
          <w:szCs w:val="30"/>
        </w:rPr>
        <w:t>万元，降低</w:t>
      </w:r>
      <w:r>
        <w:rPr>
          <w:rFonts w:hint="eastAsia" w:ascii="仿宋" w:hAnsi="仿宋" w:eastAsia="仿宋" w:cs="仿宋"/>
          <w:sz w:val="30"/>
          <w:szCs w:val="30"/>
          <w:lang w:val="en-US" w:eastAsia="zh-CN"/>
        </w:rPr>
        <w:t>57.86</w:t>
      </w:r>
      <w:r>
        <w:rPr>
          <w:rFonts w:hint="eastAsia" w:ascii="仿宋" w:hAnsi="仿宋" w:eastAsia="仿宋" w:cs="仿宋"/>
          <w:sz w:val="30"/>
          <w:szCs w:val="30"/>
        </w:rPr>
        <w:t xml:space="preserve">%，主要原因是严格按照中央八项规定要求，厉行节约，严格控制机关运行各项支出。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六、政府采购情况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2017单位政府采购计划0万元。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lang w:eastAsia="zh-CN"/>
        </w:rPr>
        <w:t>无</w:t>
      </w:r>
      <w:r>
        <w:rPr>
          <w:rFonts w:hint="eastAsia" w:ascii="仿宋" w:hAnsi="仿宋" w:eastAsia="仿宋" w:cs="仿宋"/>
          <w:color w:val="000000" w:themeColor="text1"/>
          <w:sz w:val="30"/>
          <w:szCs w:val="30"/>
        </w:rPr>
        <w:t>其他有关说明内容。</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七、其他重要事项的情况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（一）国有资产占用情况说明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截至2017年12月31日，资产总计60.06万元，其中：流动资产37.89万元，固定资产22.17万元，其中：车辆1辆，价值16.01万元，其中：部级领导干部用车0辆、一般公务用车1辆；单位价值50万元以上通用设备0台（套）、单位价值100万元以上专用设备0台（套），其他固定资产价值6.16万元。（F01表，资产情况表）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其他有关说明内容</w:t>
      </w:r>
      <w:r>
        <w:rPr>
          <w:rFonts w:hint="eastAsia" w:ascii="仿宋" w:hAnsi="仿宋" w:eastAsia="仿宋" w:cs="仿宋"/>
          <w:color w:val="000000" w:themeColor="text1"/>
          <w:sz w:val="30"/>
          <w:szCs w:val="30"/>
          <w:lang w:eastAsia="zh-CN"/>
        </w:rPr>
        <w:t>：</w:t>
      </w:r>
      <w:r>
        <w:rPr>
          <w:rFonts w:hint="eastAsia" w:ascii="仿宋" w:hAnsi="仿宋" w:eastAsia="仿宋" w:cs="仿宋"/>
          <w:color w:val="000000" w:themeColor="text1"/>
          <w:sz w:val="30"/>
          <w:szCs w:val="30"/>
        </w:rPr>
        <w:t xml:space="preserve">无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（二）国有资产收益征缴情况说明 </w:t>
      </w:r>
    </w:p>
    <w:p>
      <w:pPr>
        <w:widowControl/>
        <w:spacing w:line="440" w:lineRule="exact"/>
        <w:ind w:firstLine="600" w:firstLineChars="200"/>
        <w:jc w:val="left"/>
        <w:rPr>
          <w:rFonts w:hint="eastAsia" w:ascii="仿宋" w:hAnsi="仿宋" w:eastAsia="仿宋" w:cs="仿宋"/>
          <w:color w:val="000000" w:themeColor="text1"/>
          <w:kern w:val="0"/>
          <w:sz w:val="30"/>
          <w:szCs w:val="30"/>
        </w:rPr>
      </w:pPr>
      <w:r>
        <w:rPr>
          <w:rFonts w:hint="eastAsia" w:ascii="仿宋" w:hAnsi="仿宋" w:eastAsia="仿宋" w:cs="仿宋"/>
          <w:color w:val="000000" w:themeColor="text1"/>
          <w:kern w:val="0"/>
          <w:sz w:val="30"/>
          <w:szCs w:val="30"/>
        </w:rPr>
        <w:t>截至2017年12月31日，</w:t>
      </w:r>
      <w:r>
        <w:rPr>
          <w:rFonts w:hint="eastAsia" w:ascii="仿宋" w:hAnsi="仿宋" w:eastAsia="仿宋" w:cs="仿宋"/>
          <w:color w:val="000000" w:themeColor="text1"/>
          <w:kern w:val="0"/>
          <w:sz w:val="30"/>
          <w:szCs w:val="30"/>
          <w:lang w:val="en-US" w:eastAsia="zh-CN"/>
        </w:rPr>
        <w:t>玛纳斯县红十字会</w:t>
      </w:r>
      <w:r>
        <w:rPr>
          <w:rFonts w:hint="eastAsia" w:ascii="仿宋" w:hAnsi="仿宋" w:eastAsia="仿宋" w:cs="仿宋"/>
          <w:color w:val="000000" w:themeColor="text1"/>
          <w:kern w:val="0"/>
          <w:sz w:val="30"/>
          <w:szCs w:val="30"/>
        </w:rPr>
        <w:t>会无资产有偿使用收入。</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其他有关说明内容</w:t>
      </w:r>
      <w:r>
        <w:rPr>
          <w:rFonts w:hint="eastAsia" w:ascii="仿宋" w:hAnsi="仿宋" w:eastAsia="仿宋" w:cs="仿宋"/>
          <w:color w:val="000000" w:themeColor="text1"/>
          <w:sz w:val="30"/>
          <w:szCs w:val="30"/>
          <w:lang w:eastAsia="zh-CN"/>
        </w:rPr>
        <w:t>：</w:t>
      </w:r>
      <w:r>
        <w:rPr>
          <w:rFonts w:hint="eastAsia" w:ascii="仿宋" w:hAnsi="仿宋" w:eastAsia="仿宋" w:cs="仿宋"/>
          <w:color w:val="000000" w:themeColor="text1"/>
          <w:sz w:val="30"/>
          <w:szCs w:val="30"/>
        </w:rPr>
        <w:t>无</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（三）部门项目支出情况和项目绩效评价情况说明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2017年度，本部门单位实行绩效管理的项目0个，涉及预算0万元，项目支出决算</w:t>
      </w:r>
      <w:r>
        <w:rPr>
          <w:rFonts w:hint="eastAsia" w:ascii="仿宋" w:hAnsi="仿宋" w:eastAsia="仿宋" w:cs="仿宋"/>
          <w:sz w:val="30"/>
          <w:szCs w:val="30"/>
          <w:lang w:val="en-US" w:eastAsia="zh-CN"/>
        </w:rPr>
        <w:t>0</w:t>
      </w:r>
      <w:r>
        <w:rPr>
          <w:rFonts w:hint="eastAsia" w:ascii="仿宋" w:hAnsi="仿宋" w:eastAsia="仿宋" w:cs="仿宋"/>
          <w:sz w:val="30"/>
          <w:szCs w:val="30"/>
        </w:rPr>
        <w:t>万元。</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其他有关说明内容</w:t>
      </w:r>
      <w:r>
        <w:rPr>
          <w:rFonts w:hint="eastAsia" w:ascii="仿宋" w:hAnsi="仿宋" w:eastAsia="仿宋" w:cs="仿宋"/>
          <w:color w:val="000000" w:themeColor="text1"/>
          <w:sz w:val="30"/>
          <w:szCs w:val="30"/>
          <w:lang w:eastAsia="zh-CN"/>
        </w:rPr>
        <w:t>：</w:t>
      </w:r>
      <w:r>
        <w:rPr>
          <w:rFonts w:hint="eastAsia" w:ascii="仿宋" w:hAnsi="仿宋" w:eastAsia="仿宋" w:cs="仿宋"/>
          <w:color w:val="000000" w:themeColor="text1"/>
          <w:sz w:val="30"/>
          <w:szCs w:val="30"/>
        </w:rPr>
        <w:t>无</w:t>
      </w:r>
    </w:p>
    <w:p>
      <w:pPr>
        <w:spacing w:after="0" w:line="520" w:lineRule="exact"/>
        <w:ind w:firstLine="600" w:firstLineChars="200"/>
        <w:rPr>
          <w:rFonts w:hint="eastAsia" w:ascii="仿宋" w:hAnsi="仿宋" w:eastAsia="仿宋" w:cs="仿宋"/>
          <w:sz w:val="30"/>
          <w:szCs w:val="30"/>
        </w:rPr>
      </w:pPr>
    </w:p>
    <w:p>
      <w:pPr>
        <w:spacing w:after="0" w:line="520" w:lineRule="exact"/>
        <w:rPr>
          <w:rFonts w:hint="eastAsia" w:ascii="仿宋" w:hAnsi="仿宋" w:eastAsia="仿宋" w:cs="仿宋"/>
          <w:color w:val="000000" w:themeColor="text1"/>
          <w:sz w:val="30"/>
          <w:szCs w:val="30"/>
        </w:rPr>
      </w:pPr>
    </w:p>
    <w:p>
      <w:pPr>
        <w:spacing w:line="220" w:lineRule="atLeast"/>
        <w:ind w:firstLine="602" w:firstLineChars="200"/>
        <w:jc w:val="center"/>
        <w:rPr>
          <w:rFonts w:hint="eastAsia"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第三部分 专业名词解释</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财政拨款收入：指同级财政当年拨付的资金。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上级补助收入：指事业单位从主管部门和上级单位取得的非财政补助收入。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事业收入：指事业单位开展专业业务活动及其辅助活动所取得的收入。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经营收入：指事业单位在专业业务活动及其辅助活动之外开展非独立核算经营活动取得的收入。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附属单位缴款：指事业单位附属的独立核算单位按有关规定上缴的收入。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其他收入：指除上述“财政拨款收入”、“事业收入”、“经营收入”、“附属单位缴款”等之外取得的收入。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用事业基金弥补收支差额：指事业单位在当年的“财政拨款 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上年结转和结余：指以前年度支出预算因客观条件变化未执行完毕、结转到本年度按有关规定继续使用的资金，既包括财政拨款结转和结余，也包括事业收入、经营收入、其他收入的结转和结余。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结余分配：反映单位当年结余的分配情况。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年末结转和结余：指本年度或以前年度预算安排、因客观条件发生变化无法按原计划实施，需要延迟到以后年度按有关规定继续使用的资金，既包括财政拨款结转和结余，也包括事业收入、经营收入、其他收入的结转和结余。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基本支出：指为保障机构正常运转、完成日常工作任务而发生的人员支出和公用支出。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项目支出：指在基本支出之外为完成特定行政任务和事业发展目标所发生的支出。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经营支出：指事业单位在专业业务活动及其辅助活动之外开展非独立核算经营活动发生的支出。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对附属单位补助支出：指事业单位发生的用非财政预算资金对附属单位的补助支出。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“三公”经费：指用一般公共预算财政拨款安排的因公出国（境）费、公务用车购置及运行费和公务接待费。其中，因公出国（境）费反映单位公务出国（境）的住宿费、旅费、伙食补助 费、杂费、培训费等支出；公务用车购置及运行费反映单位公务用车购置费及租用费、燃料费、维修费、过路过桥费、保险费、安全奖励费用等支出；公务接待费反映单位按规定开支的各类公务接待（含外宾接待）支出。 </w:t>
      </w:r>
    </w:p>
    <w:p>
      <w:pPr>
        <w:spacing w:after="0" w:line="52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after="0" w:line="520" w:lineRule="exact"/>
        <w:ind w:firstLine="600" w:firstLineChars="200"/>
        <w:rPr>
          <w:rFonts w:hint="eastAsia" w:ascii="仿宋" w:hAnsi="仿宋" w:eastAsia="仿宋" w:cs="仿宋"/>
          <w:sz w:val="30"/>
          <w:szCs w:val="30"/>
          <w:lang w:eastAsia="zh-CN"/>
        </w:rPr>
      </w:pPr>
      <w:r>
        <w:rPr>
          <w:rFonts w:hint="eastAsia" w:ascii="仿宋" w:hAnsi="仿宋" w:eastAsia="仿宋" w:cs="仿宋"/>
          <w:color w:val="000000" w:themeColor="text1"/>
          <w:sz w:val="30"/>
          <w:szCs w:val="30"/>
        </w:rPr>
        <w:t>本单位支出功能分类说明。208</w:t>
      </w:r>
      <w:r>
        <w:rPr>
          <w:rFonts w:hint="eastAsia" w:ascii="仿宋" w:hAnsi="仿宋" w:eastAsia="仿宋" w:cs="仿宋"/>
          <w:sz w:val="30"/>
          <w:szCs w:val="30"/>
        </w:rPr>
        <w:t xml:space="preserve">社会保障与就业支出（类）20816红十字事业（款），20825其他生活救助（款），2082501其他城市生活救助，2082502其他农村生活救助,2081601行政运行，208社会保障和就业支出（类）20805行政事业单位离退休（款）2080505机关事业单位基本养老保险缴费支出（项） </w:t>
      </w:r>
      <w:r>
        <w:rPr>
          <w:rFonts w:hint="eastAsia" w:ascii="仿宋" w:hAnsi="仿宋" w:eastAsia="仿宋" w:cs="仿宋"/>
          <w:sz w:val="30"/>
          <w:szCs w:val="30"/>
          <w:lang w:eastAsia="zh-CN"/>
        </w:rPr>
        <w:t>。</w:t>
      </w:r>
    </w:p>
    <w:p>
      <w:pPr>
        <w:snapToGrid w:val="0"/>
        <w:spacing w:line="500" w:lineRule="exact"/>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    本单位支出功能分类说明：</w:t>
      </w:r>
    </w:p>
    <w:p>
      <w:pPr>
        <w:snapToGrid w:val="0"/>
        <w:spacing w:line="500" w:lineRule="exact"/>
        <w:rPr>
          <w:rFonts w:ascii="仿宋" w:hAnsi="仿宋" w:eastAsia="仿宋" w:cs="仿宋"/>
          <w:sz w:val="30"/>
          <w:szCs w:val="30"/>
        </w:rPr>
      </w:pPr>
      <w:r>
        <w:rPr>
          <w:rFonts w:hint="eastAsia" w:ascii="仿宋" w:hAnsi="仿宋" w:eastAsia="仿宋" w:cs="仿宋"/>
          <w:sz w:val="30"/>
          <w:szCs w:val="30"/>
        </w:rPr>
        <w:t>2080505</w:t>
      </w:r>
      <w:r>
        <w:rPr>
          <w:rFonts w:hint="eastAsia" w:ascii="仿宋" w:hAnsi="仿宋" w:eastAsia="仿宋" w:cs="仿宋"/>
          <w:sz w:val="30"/>
          <w:szCs w:val="30"/>
          <w:lang w:eastAsia="zh-CN"/>
        </w:rPr>
        <w:t>（类款项）</w:t>
      </w:r>
      <w:r>
        <w:rPr>
          <w:rFonts w:hint="eastAsia" w:ascii="仿宋" w:hAnsi="仿宋" w:eastAsia="仿宋" w:cs="仿宋"/>
          <w:sz w:val="30"/>
          <w:szCs w:val="30"/>
        </w:rPr>
        <w:t>：指机关事业单位基本养老保险缴费支出</w:t>
      </w:r>
      <w:r>
        <w:rPr>
          <w:rFonts w:hint="eastAsia" w:ascii="仿宋" w:hAnsi="仿宋" w:eastAsia="仿宋" w:cs="仿宋"/>
          <w:sz w:val="30"/>
          <w:szCs w:val="30"/>
          <w:lang w:eastAsia="zh-CN"/>
        </w:rPr>
        <w:t>；</w:t>
      </w:r>
      <w:r>
        <w:rPr>
          <w:rFonts w:hint="eastAsia" w:ascii="仿宋" w:hAnsi="仿宋" w:eastAsia="仿宋" w:cs="仿宋"/>
          <w:sz w:val="30"/>
          <w:szCs w:val="30"/>
        </w:rPr>
        <w:t xml:space="preserve"> </w:t>
      </w:r>
    </w:p>
    <w:p>
      <w:pPr>
        <w:spacing w:line="360" w:lineRule="auto"/>
        <w:rPr>
          <w:rFonts w:hint="eastAsia" w:ascii="仿宋" w:hAnsi="仿宋" w:eastAsia="仿宋" w:cs="仿宋"/>
          <w:sz w:val="30"/>
          <w:szCs w:val="30"/>
          <w:lang w:eastAsia="zh-CN"/>
        </w:rPr>
      </w:pPr>
      <w:r>
        <w:rPr>
          <w:rFonts w:hint="eastAsia" w:ascii="仿宋" w:hAnsi="仿宋" w:eastAsia="仿宋" w:cs="仿宋"/>
          <w:sz w:val="30"/>
          <w:szCs w:val="30"/>
        </w:rPr>
        <w:t>2081601</w:t>
      </w:r>
      <w:r>
        <w:rPr>
          <w:rFonts w:hint="eastAsia" w:ascii="仿宋" w:hAnsi="仿宋" w:eastAsia="仿宋" w:cs="仿宋"/>
          <w:sz w:val="30"/>
          <w:szCs w:val="30"/>
          <w:lang w:eastAsia="zh-CN"/>
        </w:rPr>
        <w:t>（类款项）</w:t>
      </w:r>
      <w:r>
        <w:rPr>
          <w:rFonts w:hint="eastAsia" w:ascii="仿宋" w:hAnsi="仿宋" w:eastAsia="仿宋" w:cs="仿宋"/>
          <w:sz w:val="30"/>
          <w:szCs w:val="30"/>
        </w:rPr>
        <w:t>：指红十字事业行政运行支出</w:t>
      </w:r>
      <w:r>
        <w:rPr>
          <w:rFonts w:hint="eastAsia" w:ascii="仿宋" w:hAnsi="仿宋" w:eastAsia="仿宋" w:cs="仿宋"/>
          <w:sz w:val="30"/>
          <w:szCs w:val="30"/>
          <w:lang w:eastAsia="zh-CN"/>
        </w:rPr>
        <w:t>；</w:t>
      </w:r>
    </w:p>
    <w:p>
      <w:pPr>
        <w:spacing w:line="360" w:lineRule="auto"/>
        <w:rPr>
          <w:rFonts w:hint="eastAsia" w:ascii="仿宋" w:hAnsi="仿宋" w:eastAsia="仿宋" w:cs="仿宋"/>
          <w:sz w:val="30"/>
          <w:szCs w:val="30"/>
          <w:lang w:eastAsia="zh-CN"/>
        </w:rPr>
      </w:pPr>
      <w:r>
        <w:rPr>
          <w:rFonts w:hint="eastAsia" w:ascii="仿宋" w:hAnsi="仿宋" w:eastAsia="仿宋" w:cs="仿宋"/>
          <w:sz w:val="30"/>
          <w:szCs w:val="30"/>
          <w:lang w:eastAsia="zh-CN"/>
        </w:rPr>
        <w:t>2082501（类款项）</w:t>
      </w:r>
      <w:r>
        <w:rPr>
          <w:rFonts w:hint="eastAsia" w:ascii="仿宋" w:hAnsi="仿宋" w:eastAsia="仿宋" w:cs="仿宋"/>
          <w:sz w:val="30"/>
          <w:szCs w:val="30"/>
        </w:rPr>
        <w:t>：指其他城市生活救助</w:t>
      </w:r>
      <w:r>
        <w:rPr>
          <w:rFonts w:hint="eastAsia" w:ascii="仿宋" w:hAnsi="仿宋" w:eastAsia="仿宋" w:cs="仿宋"/>
          <w:sz w:val="30"/>
          <w:szCs w:val="30"/>
          <w:lang w:eastAsia="zh-CN"/>
        </w:rPr>
        <w:t>支出；</w:t>
      </w:r>
    </w:p>
    <w:p>
      <w:pPr>
        <w:spacing w:line="360" w:lineRule="auto"/>
        <w:rPr>
          <w:rFonts w:hint="eastAsia" w:ascii="仿宋" w:hAnsi="仿宋" w:eastAsia="仿宋" w:cs="仿宋"/>
          <w:sz w:val="30"/>
          <w:szCs w:val="30"/>
        </w:rPr>
      </w:pPr>
      <w:r>
        <w:rPr>
          <w:rFonts w:hint="eastAsia" w:ascii="仿宋" w:hAnsi="仿宋" w:eastAsia="仿宋" w:cs="仿宋"/>
          <w:sz w:val="30"/>
          <w:szCs w:val="30"/>
          <w:lang w:eastAsia="zh-CN"/>
        </w:rPr>
        <w:t>208250</w:t>
      </w:r>
      <w:r>
        <w:rPr>
          <w:rFonts w:hint="eastAsia" w:ascii="仿宋" w:hAnsi="仿宋" w:eastAsia="仿宋" w:cs="仿宋"/>
          <w:sz w:val="30"/>
          <w:szCs w:val="30"/>
          <w:lang w:val="en-US" w:eastAsia="zh-CN"/>
        </w:rPr>
        <w:t>2</w:t>
      </w:r>
      <w:r>
        <w:rPr>
          <w:rFonts w:hint="eastAsia" w:ascii="仿宋" w:hAnsi="仿宋" w:eastAsia="仿宋" w:cs="仿宋"/>
          <w:sz w:val="30"/>
          <w:szCs w:val="30"/>
          <w:lang w:eastAsia="zh-CN"/>
        </w:rPr>
        <w:t>（类款项）</w:t>
      </w:r>
      <w:r>
        <w:rPr>
          <w:rFonts w:hint="eastAsia" w:ascii="仿宋" w:hAnsi="仿宋" w:eastAsia="仿宋" w:cs="仿宋"/>
          <w:sz w:val="30"/>
          <w:szCs w:val="30"/>
        </w:rPr>
        <w:t>：指其他农村生活救助</w:t>
      </w:r>
      <w:r>
        <w:rPr>
          <w:rFonts w:hint="eastAsia" w:ascii="仿宋" w:hAnsi="仿宋" w:eastAsia="仿宋" w:cs="仿宋"/>
          <w:sz w:val="30"/>
          <w:szCs w:val="30"/>
          <w:lang w:eastAsia="zh-CN"/>
        </w:rPr>
        <w:t>支出；</w:t>
      </w:r>
      <w:r>
        <w:rPr>
          <w:rFonts w:hint="eastAsia" w:ascii="仿宋" w:hAnsi="仿宋" w:eastAsia="仿宋" w:cs="仿宋"/>
          <w:sz w:val="30"/>
          <w:szCs w:val="30"/>
        </w:rPr>
        <w:t xml:space="preserve"> </w:t>
      </w:r>
    </w:p>
    <w:p>
      <w:pPr>
        <w:spacing w:line="220" w:lineRule="atLeast"/>
        <w:rPr>
          <w:rFonts w:hint="eastAsia" w:ascii="仿宋" w:hAnsi="仿宋" w:eastAsia="仿宋" w:cs="仿宋"/>
          <w:b/>
          <w:bCs/>
          <w:color w:val="000000" w:themeColor="text1"/>
          <w:sz w:val="30"/>
          <w:szCs w:val="30"/>
        </w:rPr>
      </w:pPr>
    </w:p>
    <w:p>
      <w:pPr>
        <w:spacing w:line="220" w:lineRule="atLeast"/>
        <w:ind w:firstLine="1355" w:firstLineChars="450"/>
        <w:rPr>
          <w:rFonts w:hint="eastAsia"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第四部分 部门决算报表（见附表）</w:t>
      </w:r>
    </w:p>
    <w:p>
      <w:pPr>
        <w:spacing w:after="0" w:line="44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一、报表封面 </w:t>
      </w:r>
    </w:p>
    <w:p>
      <w:pPr>
        <w:spacing w:after="0" w:line="44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二、《收入支出决算总表》 </w:t>
      </w:r>
    </w:p>
    <w:p>
      <w:pPr>
        <w:spacing w:after="0" w:line="44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三、《收入决算表》 </w:t>
      </w:r>
    </w:p>
    <w:p>
      <w:pPr>
        <w:spacing w:after="0" w:line="44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四、《支出决算表》 </w:t>
      </w:r>
    </w:p>
    <w:p>
      <w:pPr>
        <w:spacing w:after="0" w:line="44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五、《收入支出决算表》 </w:t>
      </w:r>
    </w:p>
    <w:p>
      <w:pPr>
        <w:spacing w:after="0" w:line="44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六、《项目收入支出决算表》 </w:t>
      </w:r>
    </w:p>
    <w:p>
      <w:pPr>
        <w:spacing w:after="0" w:line="44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七、《行政事业类项目收入支出决算表》 </w:t>
      </w:r>
    </w:p>
    <w:p>
      <w:pPr>
        <w:spacing w:after="0" w:line="44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八、《基本建设类项目收入支出决算表》 </w:t>
      </w:r>
    </w:p>
    <w:p>
      <w:pPr>
        <w:spacing w:after="0" w:line="44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九、《支出决算明细表》 </w:t>
      </w:r>
    </w:p>
    <w:p>
      <w:pPr>
        <w:spacing w:after="0" w:line="44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十、《基本支出决算明细表》 </w:t>
      </w:r>
    </w:p>
    <w:p>
      <w:pPr>
        <w:spacing w:after="0" w:line="44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十一、《项目支出决算明细表》 </w:t>
      </w:r>
    </w:p>
    <w:p>
      <w:pPr>
        <w:spacing w:after="0" w:line="44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十二、《财政专户管理资金收入支出决算表》 </w:t>
      </w:r>
    </w:p>
    <w:p>
      <w:pPr>
        <w:spacing w:after="0" w:line="44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十三、《财政拨款收入支出决算总表》 </w:t>
      </w:r>
    </w:p>
    <w:p>
      <w:pPr>
        <w:spacing w:after="0" w:line="44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十四、《一般公共预算财政拨款收入支出决算表》 </w:t>
      </w:r>
    </w:p>
    <w:p>
      <w:pPr>
        <w:spacing w:after="0" w:line="44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十五、《一般公共预算财政拨款支出决算明细表》 </w:t>
      </w:r>
    </w:p>
    <w:p>
      <w:pPr>
        <w:spacing w:after="0" w:line="44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十六、《一般公共预算财政拨款基本支出决算明细表》 </w:t>
      </w:r>
    </w:p>
    <w:p>
      <w:pPr>
        <w:spacing w:after="0" w:line="44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十七、《一般公共预算财政拨款项目支出决算明细表》 </w:t>
      </w:r>
    </w:p>
    <w:p>
      <w:pPr>
        <w:spacing w:after="0" w:line="44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十八、《政府性基金预算财政拨款收入支出决算表》 </w:t>
      </w:r>
    </w:p>
    <w:p>
      <w:pPr>
        <w:spacing w:after="0" w:line="44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十九、《政府性基金预算财政拨款支出决算明细表》 </w:t>
      </w:r>
    </w:p>
    <w:p>
      <w:pPr>
        <w:spacing w:after="0" w:line="44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二十、《政府性基金预算财政拨款基本支出决算明细表》 </w:t>
      </w:r>
    </w:p>
    <w:p>
      <w:pPr>
        <w:spacing w:after="0" w:line="44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二十一、《政府性基金预算财政拨款项目支出决算明细表》。 </w:t>
      </w:r>
    </w:p>
    <w:p>
      <w:pPr>
        <w:spacing w:after="0" w:line="44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二十二、《资产负债简表》 </w:t>
      </w:r>
    </w:p>
    <w:p>
      <w:pPr>
        <w:spacing w:after="0" w:line="44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二十三、《资产情况表》 </w:t>
      </w:r>
    </w:p>
    <w:p>
      <w:pPr>
        <w:spacing w:after="0" w:line="44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二十四、《国有资产收益征缴情况表》、 </w:t>
      </w:r>
    </w:p>
    <w:p>
      <w:pPr>
        <w:spacing w:after="0" w:line="44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二十五、《基本数字表》 </w:t>
      </w:r>
    </w:p>
    <w:p>
      <w:pPr>
        <w:spacing w:after="0" w:line="44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二十六、《机构人员情况表》 </w:t>
      </w:r>
    </w:p>
    <w:p>
      <w:pPr>
        <w:spacing w:after="0" w:line="44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二十七、《非税收入征缴情况表》 </w:t>
      </w:r>
    </w:p>
    <w:p>
      <w:pPr>
        <w:spacing w:after="0" w:line="44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二十八、《部门决算相关信息统计表》 </w:t>
      </w:r>
    </w:p>
    <w:p>
      <w:pPr>
        <w:spacing w:after="0" w:line="44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二十九、《政府采购情况表》 </w:t>
      </w:r>
    </w:p>
    <w:p>
      <w:pPr>
        <w:spacing w:after="0" w:line="440" w:lineRule="exact"/>
        <w:ind w:firstLine="600" w:firstLineChars="200"/>
        <w:rPr>
          <w:rFonts w:hint="eastAsia"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三十、《2017年度一般公共预算“三公”经费支出情况表》 </w:t>
      </w:r>
    </w:p>
    <w:sectPr>
      <w:pgSz w:w="11906" w:h="16838"/>
      <w:pgMar w:top="1440" w:right="991" w:bottom="1135" w:left="1276"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07EBAA2"/>
    <w:multiLevelType w:val="singleLevel"/>
    <w:tmpl w:val="E07EBAA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F7240"/>
    <w:rsid w:val="00015E4D"/>
    <w:rsid w:val="00047A9B"/>
    <w:rsid w:val="00073C1D"/>
    <w:rsid w:val="000828D5"/>
    <w:rsid w:val="000908BF"/>
    <w:rsid w:val="000A052B"/>
    <w:rsid w:val="000C12E2"/>
    <w:rsid w:val="000C6CCB"/>
    <w:rsid w:val="000D0E5B"/>
    <w:rsid w:val="000E02FA"/>
    <w:rsid w:val="000E3B71"/>
    <w:rsid w:val="000F0A82"/>
    <w:rsid w:val="0010769C"/>
    <w:rsid w:val="0011222F"/>
    <w:rsid w:val="00117B8E"/>
    <w:rsid w:val="00120F83"/>
    <w:rsid w:val="00124956"/>
    <w:rsid w:val="0016339E"/>
    <w:rsid w:val="001909F9"/>
    <w:rsid w:val="001A100E"/>
    <w:rsid w:val="001D1241"/>
    <w:rsid w:val="001F6B90"/>
    <w:rsid w:val="00205D82"/>
    <w:rsid w:val="00205F62"/>
    <w:rsid w:val="002066A8"/>
    <w:rsid w:val="0023560C"/>
    <w:rsid w:val="0023572E"/>
    <w:rsid w:val="00257EFF"/>
    <w:rsid w:val="00262593"/>
    <w:rsid w:val="00266715"/>
    <w:rsid w:val="0027189C"/>
    <w:rsid w:val="002C030E"/>
    <w:rsid w:val="002F6E25"/>
    <w:rsid w:val="0031451B"/>
    <w:rsid w:val="003161AD"/>
    <w:rsid w:val="003327AA"/>
    <w:rsid w:val="0036033D"/>
    <w:rsid w:val="003B6905"/>
    <w:rsid w:val="003C0458"/>
    <w:rsid w:val="003C53A9"/>
    <w:rsid w:val="003F3D3F"/>
    <w:rsid w:val="0040469C"/>
    <w:rsid w:val="00407608"/>
    <w:rsid w:val="0041757F"/>
    <w:rsid w:val="004229A0"/>
    <w:rsid w:val="0044054A"/>
    <w:rsid w:val="00441FB2"/>
    <w:rsid w:val="00442A8F"/>
    <w:rsid w:val="004445C9"/>
    <w:rsid w:val="00456A44"/>
    <w:rsid w:val="00465E1E"/>
    <w:rsid w:val="004718CD"/>
    <w:rsid w:val="00472A92"/>
    <w:rsid w:val="00476E88"/>
    <w:rsid w:val="00482861"/>
    <w:rsid w:val="00490A17"/>
    <w:rsid w:val="004B7D6E"/>
    <w:rsid w:val="004F0E8A"/>
    <w:rsid w:val="0051272A"/>
    <w:rsid w:val="005217F5"/>
    <w:rsid w:val="005A6966"/>
    <w:rsid w:val="005C3BCB"/>
    <w:rsid w:val="005F0E36"/>
    <w:rsid w:val="005F21F0"/>
    <w:rsid w:val="005F7240"/>
    <w:rsid w:val="005F7839"/>
    <w:rsid w:val="006058FD"/>
    <w:rsid w:val="006127BC"/>
    <w:rsid w:val="00616D70"/>
    <w:rsid w:val="00621B2F"/>
    <w:rsid w:val="0062359F"/>
    <w:rsid w:val="0063241F"/>
    <w:rsid w:val="00633A72"/>
    <w:rsid w:val="00642787"/>
    <w:rsid w:val="00646EEF"/>
    <w:rsid w:val="006519AF"/>
    <w:rsid w:val="006659A7"/>
    <w:rsid w:val="00673E50"/>
    <w:rsid w:val="00673FF4"/>
    <w:rsid w:val="00680731"/>
    <w:rsid w:val="006A0E68"/>
    <w:rsid w:val="006D7B5F"/>
    <w:rsid w:val="00732C5D"/>
    <w:rsid w:val="0073594C"/>
    <w:rsid w:val="00747056"/>
    <w:rsid w:val="007603E0"/>
    <w:rsid w:val="007A7125"/>
    <w:rsid w:val="007D4330"/>
    <w:rsid w:val="00802288"/>
    <w:rsid w:val="00814B88"/>
    <w:rsid w:val="00835497"/>
    <w:rsid w:val="00844BF5"/>
    <w:rsid w:val="00846E87"/>
    <w:rsid w:val="0088086F"/>
    <w:rsid w:val="00884436"/>
    <w:rsid w:val="00885F94"/>
    <w:rsid w:val="008D17F8"/>
    <w:rsid w:val="008F657E"/>
    <w:rsid w:val="00900011"/>
    <w:rsid w:val="00915B8C"/>
    <w:rsid w:val="0094439B"/>
    <w:rsid w:val="0094625D"/>
    <w:rsid w:val="009647D7"/>
    <w:rsid w:val="0097565C"/>
    <w:rsid w:val="00997295"/>
    <w:rsid w:val="0099778B"/>
    <w:rsid w:val="009B1E7C"/>
    <w:rsid w:val="009B7CEF"/>
    <w:rsid w:val="009C36AA"/>
    <w:rsid w:val="009D5DD9"/>
    <w:rsid w:val="009F2137"/>
    <w:rsid w:val="00A02CAA"/>
    <w:rsid w:val="00A06553"/>
    <w:rsid w:val="00A07488"/>
    <w:rsid w:val="00A17735"/>
    <w:rsid w:val="00A863B2"/>
    <w:rsid w:val="00A91C95"/>
    <w:rsid w:val="00A929AF"/>
    <w:rsid w:val="00A93702"/>
    <w:rsid w:val="00AA25D0"/>
    <w:rsid w:val="00AA6BEA"/>
    <w:rsid w:val="00B41F2E"/>
    <w:rsid w:val="00B4643F"/>
    <w:rsid w:val="00B548E2"/>
    <w:rsid w:val="00B70FE4"/>
    <w:rsid w:val="00BA1076"/>
    <w:rsid w:val="00BA4C27"/>
    <w:rsid w:val="00BC61F7"/>
    <w:rsid w:val="00C15994"/>
    <w:rsid w:val="00C1674C"/>
    <w:rsid w:val="00C27E5E"/>
    <w:rsid w:val="00C80CE9"/>
    <w:rsid w:val="00CB5BC7"/>
    <w:rsid w:val="00CB6C42"/>
    <w:rsid w:val="00CD2411"/>
    <w:rsid w:val="00CE70C1"/>
    <w:rsid w:val="00CF15FF"/>
    <w:rsid w:val="00D041FA"/>
    <w:rsid w:val="00D13874"/>
    <w:rsid w:val="00D13FC1"/>
    <w:rsid w:val="00D2523E"/>
    <w:rsid w:val="00D36A98"/>
    <w:rsid w:val="00D7304A"/>
    <w:rsid w:val="00D81CD7"/>
    <w:rsid w:val="00D8660C"/>
    <w:rsid w:val="00D900BE"/>
    <w:rsid w:val="00D90C3C"/>
    <w:rsid w:val="00DC32F8"/>
    <w:rsid w:val="00DD52E4"/>
    <w:rsid w:val="00DF6DF4"/>
    <w:rsid w:val="00DF75C6"/>
    <w:rsid w:val="00E61534"/>
    <w:rsid w:val="00E80332"/>
    <w:rsid w:val="00E80DAC"/>
    <w:rsid w:val="00E85CEE"/>
    <w:rsid w:val="00E87722"/>
    <w:rsid w:val="00EB5523"/>
    <w:rsid w:val="00EC28F1"/>
    <w:rsid w:val="00ED7A6B"/>
    <w:rsid w:val="00EE02A0"/>
    <w:rsid w:val="00F2765F"/>
    <w:rsid w:val="00F378D2"/>
    <w:rsid w:val="00F5593C"/>
    <w:rsid w:val="00F934A8"/>
    <w:rsid w:val="00F94E8F"/>
    <w:rsid w:val="00F960B3"/>
    <w:rsid w:val="00FD7172"/>
    <w:rsid w:val="00FE078D"/>
    <w:rsid w:val="00FE1FCA"/>
    <w:rsid w:val="00FE2B8B"/>
    <w:rsid w:val="00FF3B8E"/>
    <w:rsid w:val="00FF3BBA"/>
    <w:rsid w:val="01344DC8"/>
    <w:rsid w:val="0D7C7F43"/>
    <w:rsid w:val="10ED4166"/>
    <w:rsid w:val="11A40E12"/>
    <w:rsid w:val="222A151E"/>
    <w:rsid w:val="2E100A15"/>
    <w:rsid w:val="2F263DEA"/>
    <w:rsid w:val="35576841"/>
    <w:rsid w:val="386206C8"/>
    <w:rsid w:val="3F2D3F78"/>
    <w:rsid w:val="43AB2440"/>
    <w:rsid w:val="488926A3"/>
    <w:rsid w:val="50335265"/>
    <w:rsid w:val="511E755A"/>
    <w:rsid w:val="515614C0"/>
    <w:rsid w:val="52692883"/>
    <w:rsid w:val="6FFA130A"/>
    <w:rsid w:val="70415A1A"/>
    <w:rsid w:val="745D01BC"/>
    <w:rsid w:val="78C63F5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kern w:val="0"/>
      <w:sz w:val="22"/>
      <w:szCs w:val="22"/>
      <w:lang w:val="en-US" w:eastAsia="zh-CN" w:bidi="ar-SA"/>
    </w:rPr>
  </w:style>
  <w:style w:type="character" w:default="1" w:styleId="7">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1"/>
    <w:unhideWhenUsed/>
    <w:qFormat/>
    <w:uiPriority w:val="99"/>
    <w:pPr>
      <w:tabs>
        <w:tab w:val="center" w:pos="4153"/>
        <w:tab w:val="right" w:pos="8306"/>
      </w:tabs>
    </w:pPr>
    <w:rPr>
      <w:sz w:val="18"/>
      <w:szCs w:val="18"/>
    </w:rPr>
  </w:style>
  <w:style w:type="paragraph" w:styleId="3">
    <w:name w:val="header"/>
    <w:basedOn w:val="1"/>
    <w:link w:val="10"/>
    <w:unhideWhenUsed/>
    <w:qFormat/>
    <w:uiPriority w:val="99"/>
    <w:pPr>
      <w:pBdr>
        <w:bottom w:val="single" w:color="auto" w:sz="6" w:space="1"/>
      </w:pBdr>
      <w:tabs>
        <w:tab w:val="center" w:pos="4153"/>
        <w:tab w:val="right" w:pos="8306"/>
      </w:tabs>
      <w:jc w:val="center"/>
    </w:pPr>
    <w:rPr>
      <w:sz w:val="18"/>
      <w:szCs w:val="18"/>
    </w:rPr>
  </w:style>
  <w:style w:type="paragraph" w:styleId="4">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table" w:styleId="6">
    <w:name w:val="Table Grid"/>
    <w:basedOn w:val="5"/>
    <w:qFormat/>
    <w:uiPriority w:val="59"/>
    <w:pPr>
      <w:widowControl w:val="0"/>
      <w:jc w:val="both"/>
    </w:pPr>
    <w:rPr>
      <w:rFonts w:eastAsia="微软雅黑"/>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8">
    <w:name w:val="Hyperlink"/>
    <w:basedOn w:val="7"/>
    <w:unhideWhenUsed/>
    <w:qFormat/>
    <w:uiPriority w:val="99"/>
    <w:rPr>
      <w:color w:val="136EC2"/>
      <w:u w:val="none"/>
    </w:rPr>
  </w:style>
  <w:style w:type="paragraph" w:customStyle="1" w:styleId="9">
    <w:name w:val="List Paragraph"/>
    <w:basedOn w:val="1"/>
    <w:qFormat/>
    <w:uiPriority w:val="34"/>
    <w:pPr>
      <w:ind w:firstLine="420" w:firstLineChars="200"/>
    </w:pPr>
  </w:style>
  <w:style w:type="character" w:customStyle="1" w:styleId="10">
    <w:name w:val="页眉 Char"/>
    <w:basedOn w:val="7"/>
    <w:link w:val="3"/>
    <w:semiHidden/>
    <w:qFormat/>
    <w:uiPriority w:val="99"/>
    <w:rPr>
      <w:rFonts w:ascii="Tahoma" w:hAnsi="Tahoma" w:eastAsia="微软雅黑"/>
      <w:kern w:val="0"/>
      <w:sz w:val="18"/>
      <w:szCs w:val="18"/>
    </w:rPr>
  </w:style>
  <w:style w:type="character" w:customStyle="1" w:styleId="11">
    <w:name w:val="页脚 Char"/>
    <w:basedOn w:val="7"/>
    <w:link w:val="2"/>
    <w:semiHidden/>
    <w:qFormat/>
    <w:uiPriority w:val="99"/>
    <w:rPr>
      <w:rFonts w:ascii="Tahoma" w:hAnsi="Tahoma" w:eastAsia="微软雅黑"/>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丰华文化用品广场</Company>
  <Pages>9</Pages>
  <Words>702</Words>
  <Characters>4002</Characters>
  <Lines>33</Lines>
  <Paragraphs>9</Paragraphs>
  <TotalTime>1</TotalTime>
  <ScaleCrop>false</ScaleCrop>
  <LinksUpToDate>false</LinksUpToDate>
  <CharactersWithSpaces>4695</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2018-09-27T06:15:00Z</dcterms:created>
  <dc:creator>丰华网络</dc:creator>
  <cp:lastModifiedBy>Administrator</cp:lastModifiedBy>
  <dcterms:modified xsi:type="dcterms:W3CDTF">2025-02-08T09:52:37Z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