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ind w:firstLine="600" w:firstLineChars="200"/>
        <w:rPr>
          <w:rFonts w:ascii="仿宋" w:hAnsi="仿宋" w:eastAsia="仿宋" w:cs="仿宋"/>
          <w:color w:val="000000" w:themeColor="text1"/>
          <w:sz w:val="30"/>
          <w:szCs w:val="30"/>
          <w14:textFill>
            <w14:solidFill>
              <w14:schemeClr w14:val="tx1"/>
            </w14:solidFill>
          </w14:textFill>
        </w:rPr>
      </w:pPr>
      <w:bookmarkStart w:id="0" w:name="_GoBack"/>
      <w:bookmarkEnd w:id="0"/>
    </w:p>
    <w:p>
      <w:pPr>
        <w:spacing w:line="220" w:lineRule="atLeast"/>
        <w:ind w:firstLine="600" w:firstLineChars="200"/>
        <w:rPr>
          <w:rFonts w:ascii="仿宋" w:hAnsi="仿宋" w:eastAsia="仿宋" w:cs="仿宋"/>
          <w:color w:val="000000" w:themeColor="text1"/>
          <w:sz w:val="30"/>
          <w:szCs w:val="30"/>
          <w14:textFill>
            <w14:solidFill>
              <w14:schemeClr w14:val="tx1"/>
            </w14:solidFill>
          </w14:textFill>
        </w:rPr>
      </w:pPr>
    </w:p>
    <w:p>
      <w:pPr>
        <w:spacing w:after="0" w:line="520" w:lineRule="exact"/>
        <w:jc w:val="center"/>
        <w:rPr>
          <w:rFonts w:ascii="仿宋" w:hAnsi="仿宋" w:eastAsia="仿宋" w:cs="仿宋"/>
          <w:color w:val="000000" w:themeColor="text1"/>
          <w:sz w:val="36"/>
          <w:szCs w:val="36"/>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2017年度玛纳斯县第二小学校部门决算公开说明</w:t>
      </w:r>
    </w:p>
    <w:p>
      <w:pPr>
        <w:spacing w:after="0" w:line="520" w:lineRule="exact"/>
        <w:ind w:firstLine="643" w:firstLineChars="200"/>
        <w:jc w:val="center"/>
        <w:rPr>
          <w:rFonts w:ascii="仿宋" w:hAnsi="仿宋" w:eastAsia="仿宋" w:cs="仿宋"/>
          <w:b/>
          <w:color w:val="000000" w:themeColor="text1"/>
          <w:sz w:val="32"/>
          <w:szCs w:val="32"/>
          <w14:textFill>
            <w14:solidFill>
              <w14:schemeClr w14:val="tx1"/>
            </w14:solidFill>
          </w14:textFill>
        </w:rPr>
      </w:pPr>
    </w:p>
    <w:p>
      <w:pPr>
        <w:spacing w:after="0" w:line="520" w:lineRule="exact"/>
        <w:ind w:firstLine="643" w:firstLineChars="200"/>
        <w:jc w:val="center"/>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目  录</w:t>
      </w:r>
    </w:p>
    <w:p>
      <w:pPr>
        <w:spacing w:after="0" w:line="520" w:lineRule="exact"/>
        <w:ind w:firstLine="643" w:firstLineChars="200"/>
        <w:jc w:val="center"/>
        <w:rPr>
          <w:rFonts w:ascii="仿宋" w:hAnsi="仿宋" w:eastAsia="仿宋" w:cs="仿宋"/>
          <w:b/>
          <w:color w:val="000000" w:themeColor="text1"/>
          <w:sz w:val="32"/>
          <w:szCs w:val="32"/>
          <w14:textFill>
            <w14:solidFill>
              <w14:schemeClr w14:val="tx1"/>
            </w14:solidFill>
          </w14:textFill>
        </w:rPr>
      </w:pPr>
    </w:p>
    <w:p>
      <w:pPr>
        <w:spacing w:after="0" w:line="520" w:lineRule="exact"/>
        <w:ind w:firstLine="602" w:firstLineChars="200"/>
        <w:rPr>
          <w:rFonts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 xml:space="preserve">第一部分 玛纳斯县第二小学校概况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一、主要职能、机构设置及人员情况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二、部门决算单位构成 </w:t>
      </w:r>
    </w:p>
    <w:p>
      <w:pPr>
        <w:spacing w:after="0" w:line="520" w:lineRule="exact"/>
        <w:ind w:firstLine="602" w:firstLineChars="200"/>
        <w:rPr>
          <w:rFonts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 xml:space="preserve">第二部分 部门决算情况说明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一、部门收支总体情况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（一）部门收入支出决算总体情况说明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（二）部门收入总体情况说明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（三）部门支出总体情况说明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二、部门财政拨款收支情况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（一）财政拨款收支总体情况说明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（二）一般公共预算支出决算情况说明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（三）政府性基金预算收支决算情况说明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（四）政府性基金预算支出决算情况说明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三、部门结转结余情况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四、一般公共预算“三公”经费支出情况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五、机关运行经费支出情况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六、政府采购情况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七、其他重要事项的情况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（一）国有资产占用情况说明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（二）国有资产收益征缴情况说明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（三）部门项目支出情况和项目绩效评价情况说明 </w:t>
      </w:r>
    </w:p>
    <w:p>
      <w:pPr>
        <w:spacing w:after="0" w:line="520" w:lineRule="exact"/>
        <w:ind w:firstLine="602" w:firstLineChars="200"/>
        <w:rPr>
          <w:rFonts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 xml:space="preserve">第三部分 专业名词解释 </w:t>
      </w:r>
    </w:p>
    <w:p>
      <w:pPr>
        <w:spacing w:after="0" w:line="520" w:lineRule="exact"/>
        <w:ind w:firstLine="602" w:firstLineChars="200"/>
        <w:rPr>
          <w:rFonts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 xml:space="preserve">第四部分 部门决算报表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一、报表封面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二、部门收支总体情况（11张）：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《收入支出决算总表》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《收入决算表》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《支出决算表》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《收入支出决算表》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《项目收入支出决算表》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《行政事业类项目收入支出决算表》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《基本建设类项目收入支出决算表》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《支出决算明细表》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《基本支出决算明细表》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《项目支出决算明细表》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《财政专户管理资金收入支出决算表》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三、财政拨款收支情况（9张）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《财政拨款收入支出决算总表》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《一般公共预算财政拨款收入支出决算表》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《一般公共预算财政拨款支出决算明细表》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《一般公共预算财政拨款基本支出决算明细表》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《一般公共预算财政拨款项目支出决算明细表》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《政府性基金预算财政拨款收入支出决算表》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《政府性基金预算财政拨款支出决算明细表》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《政府性基金预算财政拨款基本支出决算明细表》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《政府性基金预算财政拨款项目支出决算明细表》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四、单位资产负责情况（1张）：《资产负债简表》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五、部门决算附表（5张）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《资产情况表》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《国有资产收益征缴情况表》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《基本数字表》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《机构人员情况表》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《非税收入征缴情况表》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六、填报说明附表（2张）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《部门决算相关信息统计表》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《政府采购情况表》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七、“三公”经费支出情况(1张)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《2017年度一般公共预算“三公”经费支出情况表》 </w:t>
      </w:r>
    </w:p>
    <w:p>
      <w:pPr>
        <w:spacing w:line="220" w:lineRule="atLeast"/>
        <w:ind w:firstLine="600" w:firstLineChars="200"/>
        <w:rPr>
          <w:rFonts w:ascii="仿宋" w:hAnsi="仿宋" w:eastAsia="仿宋" w:cs="仿宋"/>
          <w:color w:val="000000" w:themeColor="text1"/>
          <w:sz w:val="30"/>
          <w:szCs w:val="30"/>
          <w14:textFill>
            <w14:solidFill>
              <w14:schemeClr w14:val="tx1"/>
            </w14:solidFill>
          </w14:textFill>
        </w:rPr>
      </w:pPr>
    </w:p>
    <w:p>
      <w:pPr>
        <w:spacing w:line="220" w:lineRule="atLeast"/>
        <w:ind w:firstLine="600" w:firstLineChars="200"/>
        <w:rPr>
          <w:rFonts w:ascii="仿宋" w:hAnsi="仿宋" w:eastAsia="仿宋" w:cs="仿宋"/>
          <w:color w:val="000000" w:themeColor="text1"/>
          <w:sz w:val="30"/>
          <w:szCs w:val="30"/>
          <w14:textFill>
            <w14:solidFill>
              <w14:schemeClr w14:val="tx1"/>
            </w14:solidFill>
          </w14:textFill>
        </w:rPr>
      </w:pPr>
    </w:p>
    <w:p>
      <w:pPr>
        <w:spacing w:line="220" w:lineRule="atLeast"/>
        <w:ind w:firstLine="600" w:firstLineChars="200"/>
        <w:rPr>
          <w:rFonts w:ascii="仿宋" w:hAnsi="仿宋" w:eastAsia="仿宋" w:cs="仿宋"/>
          <w:color w:val="000000" w:themeColor="text1"/>
          <w:sz w:val="30"/>
          <w:szCs w:val="30"/>
          <w14:textFill>
            <w14:solidFill>
              <w14:schemeClr w14:val="tx1"/>
            </w14:solidFill>
          </w14:textFill>
        </w:rPr>
      </w:pPr>
    </w:p>
    <w:p>
      <w:pPr>
        <w:spacing w:line="220" w:lineRule="atLeast"/>
        <w:ind w:firstLine="600" w:firstLineChars="200"/>
        <w:rPr>
          <w:rFonts w:ascii="仿宋" w:hAnsi="仿宋" w:eastAsia="仿宋" w:cs="仿宋"/>
          <w:color w:val="000000" w:themeColor="text1"/>
          <w:sz w:val="30"/>
          <w:szCs w:val="30"/>
          <w14:textFill>
            <w14:solidFill>
              <w14:schemeClr w14:val="tx1"/>
            </w14:solidFill>
          </w14:textFill>
        </w:rPr>
      </w:pPr>
    </w:p>
    <w:p>
      <w:pPr>
        <w:spacing w:line="220" w:lineRule="atLeast"/>
        <w:ind w:firstLine="600" w:firstLineChars="200"/>
        <w:rPr>
          <w:rFonts w:ascii="仿宋" w:hAnsi="仿宋" w:eastAsia="仿宋" w:cs="仿宋"/>
          <w:color w:val="000000" w:themeColor="text1"/>
          <w:sz w:val="30"/>
          <w:szCs w:val="30"/>
          <w14:textFill>
            <w14:solidFill>
              <w14:schemeClr w14:val="tx1"/>
            </w14:solidFill>
          </w14:textFill>
        </w:rPr>
      </w:pPr>
    </w:p>
    <w:p>
      <w:pPr>
        <w:spacing w:line="220" w:lineRule="atLeast"/>
        <w:ind w:firstLine="600" w:firstLineChars="200"/>
        <w:rPr>
          <w:rFonts w:ascii="仿宋" w:hAnsi="仿宋" w:eastAsia="仿宋" w:cs="仿宋"/>
          <w:color w:val="000000" w:themeColor="text1"/>
          <w:sz w:val="30"/>
          <w:szCs w:val="30"/>
          <w14:textFill>
            <w14:solidFill>
              <w14:schemeClr w14:val="tx1"/>
            </w14:solidFill>
          </w14:textFill>
        </w:rPr>
      </w:pPr>
    </w:p>
    <w:p>
      <w:pPr>
        <w:spacing w:line="220" w:lineRule="atLeast"/>
        <w:ind w:firstLine="600" w:firstLineChars="200"/>
        <w:rPr>
          <w:rFonts w:ascii="仿宋" w:hAnsi="仿宋" w:eastAsia="仿宋" w:cs="仿宋"/>
          <w:color w:val="000000" w:themeColor="text1"/>
          <w:sz w:val="30"/>
          <w:szCs w:val="30"/>
          <w14:textFill>
            <w14:solidFill>
              <w14:schemeClr w14:val="tx1"/>
            </w14:solidFill>
          </w14:textFill>
        </w:rPr>
      </w:pPr>
    </w:p>
    <w:p>
      <w:pPr>
        <w:spacing w:line="220" w:lineRule="atLeast"/>
        <w:ind w:firstLine="600" w:firstLineChars="200"/>
        <w:rPr>
          <w:rFonts w:ascii="仿宋" w:hAnsi="仿宋" w:eastAsia="仿宋" w:cs="仿宋"/>
          <w:color w:val="000000" w:themeColor="text1"/>
          <w:sz w:val="30"/>
          <w:szCs w:val="30"/>
          <w14:textFill>
            <w14:solidFill>
              <w14:schemeClr w14:val="tx1"/>
            </w14:solidFill>
          </w14:textFill>
        </w:rPr>
      </w:pPr>
    </w:p>
    <w:p>
      <w:pPr>
        <w:spacing w:line="220" w:lineRule="atLeast"/>
        <w:ind w:firstLine="600" w:firstLineChars="200"/>
        <w:rPr>
          <w:rFonts w:ascii="仿宋" w:hAnsi="仿宋" w:eastAsia="仿宋" w:cs="仿宋"/>
          <w:color w:val="000000" w:themeColor="text1"/>
          <w:sz w:val="30"/>
          <w:szCs w:val="30"/>
          <w14:textFill>
            <w14:solidFill>
              <w14:schemeClr w14:val="tx1"/>
            </w14:solidFill>
          </w14:textFill>
        </w:rPr>
      </w:pPr>
    </w:p>
    <w:p>
      <w:pPr>
        <w:spacing w:line="220" w:lineRule="atLeast"/>
        <w:rPr>
          <w:rFonts w:ascii="仿宋" w:hAnsi="仿宋" w:eastAsia="仿宋" w:cs="仿宋"/>
          <w:color w:val="000000" w:themeColor="text1"/>
          <w:sz w:val="30"/>
          <w:szCs w:val="30"/>
          <w14:textFill>
            <w14:solidFill>
              <w14:schemeClr w14:val="tx1"/>
            </w14:solidFill>
          </w14:textFill>
        </w:rPr>
      </w:pPr>
    </w:p>
    <w:p>
      <w:pPr>
        <w:spacing w:line="220" w:lineRule="atLeast"/>
        <w:rPr>
          <w:rFonts w:ascii="仿宋" w:hAnsi="仿宋" w:eastAsia="仿宋" w:cs="仿宋"/>
          <w:color w:val="000000" w:themeColor="text1"/>
          <w:sz w:val="30"/>
          <w:szCs w:val="30"/>
          <w14:textFill>
            <w14:solidFill>
              <w14:schemeClr w14:val="tx1"/>
            </w14:solidFill>
          </w14:textFill>
        </w:rPr>
      </w:pPr>
    </w:p>
    <w:p>
      <w:pPr>
        <w:spacing w:line="220" w:lineRule="atLeast"/>
        <w:rPr>
          <w:rFonts w:ascii="仿宋" w:hAnsi="仿宋" w:eastAsia="仿宋" w:cs="仿宋"/>
          <w:color w:val="000000" w:themeColor="text1"/>
          <w:sz w:val="30"/>
          <w:szCs w:val="30"/>
          <w14:textFill>
            <w14:solidFill>
              <w14:schemeClr w14:val="tx1"/>
            </w14:solidFill>
          </w14:textFill>
        </w:rPr>
      </w:pPr>
    </w:p>
    <w:p>
      <w:pPr>
        <w:spacing w:line="220" w:lineRule="atLeast"/>
        <w:rPr>
          <w:rFonts w:ascii="仿宋" w:hAnsi="仿宋" w:eastAsia="仿宋" w:cs="仿宋"/>
          <w:color w:val="000000" w:themeColor="text1"/>
          <w:sz w:val="30"/>
          <w:szCs w:val="30"/>
          <w14:textFill>
            <w14:solidFill>
              <w14:schemeClr w14:val="tx1"/>
            </w14:solidFill>
          </w14:textFill>
        </w:rPr>
      </w:pPr>
    </w:p>
    <w:p>
      <w:pPr>
        <w:spacing w:line="220" w:lineRule="atLeast"/>
        <w:rPr>
          <w:rFonts w:ascii="仿宋" w:hAnsi="仿宋" w:eastAsia="仿宋" w:cs="仿宋"/>
          <w:color w:val="000000" w:themeColor="text1"/>
          <w:sz w:val="30"/>
          <w:szCs w:val="30"/>
          <w14:textFill>
            <w14:solidFill>
              <w14:schemeClr w14:val="tx1"/>
            </w14:solidFill>
          </w14:textFill>
        </w:rPr>
      </w:pPr>
    </w:p>
    <w:p>
      <w:pPr>
        <w:spacing w:line="220" w:lineRule="atLeast"/>
        <w:rPr>
          <w:rFonts w:ascii="仿宋" w:hAnsi="仿宋" w:eastAsia="仿宋" w:cs="仿宋"/>
          <w:color w:val="000000" w:themeColor="text1"/>
          <w:sz w:val="30"/>
          <w:szCs w:val="30"/>
          <w14:textFill>
            <w14:solidFill>
              <w14:schemeClr w14:val="tx1"/>
            </w14:solidFill>
          </w14:textFill>
        </w:rPr>
      </w:pPr>
    </w:p>
    <w:p>
      <w:pPr>
        <w:spacing w:after="0" w:line="520" w:lineRule="exact"/>
        <w:jc w:val="center"/>
        <w:rPr>
          <w:rFonts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第一部分 部门单位概况</w:t>
      </w:r>
    </w:p>
    <w:p>
      <w:pPr>
        <w:spacing w:after="0" w:line="520" w:lineRule="exact"/>
        <w:ind w:left="6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一、部门单位基本情况：</w:t>
      </w:r>
    </w:p>
    <w:p>
      <w:pPr>
        <w:spacing w:after="0" w:line="520" w:lineRule="exact"/>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fldChar w:fldCharType="begin"/>
      </w:r>
      <w:r>
        <w:rPr>
          <w:rFonts w:hint="eastAsia" w:ascii="仿宋" w:hAnsi="仿宋" w:eastAsia="仿宋" w:cs="仿宋"/>
          <w:color w:val="000000" w:themeColor="text1"/>
          <w:sz w:val="30"/>
          <w:szCs w:val="30"/>
          <w14:textFill>
            <w14:solidFill>
              <w14:schemeClr w14:val="tx1"/>
            </w14:solidFill>
          </w14:textFill>
        </w:rPr>
        <w:instrText xml:space="preserve"> HYPERLINK "http://baike.so.com/doc/6085907-24640634.html" \t "_blank" </w:instrText>
      </w:r>
      <w:r>
        <w:rPr>
          <w:rFonts w:hint="eastAsia" w:ascii="仿宋" w:hAnsi="仿宋" w:eastAsia="仿宋" w:cs="仿宋"/>
          <w:color w:val="000000" w:themeColor="text1"/>
          <w:sz w:val="30"/>
          <w:szCs w:val="30"/>
          <w14:textFill>
            <w14:solidFill>
              <w14:schemeClr w14:val="tx1"/>
            </w14:solidFill>
          </w14:textFill>
        </w:rPr>
        <w:fldChar w:fldCharType="separate"/>
      </w:r>
      <w:r>
        <w:rPr>
          <w:rFonts w:hint="eastAsia" w:ascii="仿宋" w:hAnsi="仿宋" w:eastAsia="仿宋" w:cs="仿宋"/>
          <w:color w:val="000000" w:themeColor="text1"/>
          <w:sz w:val="30"/>
          <w:szCs w:val="30"/>
          <w14:textFill>
            <w14:solidFill>
              <w14:schemeClr w14:val="tx1"/>
            </w14:solidFill>
          </w14:textFill>
        </w:rPr>
        <w:t>玛纳斯县</w:t>
      </w:r>
      <w:r>
        <w:rPr>
          <w:rFonts w:hint="eastAsia" w:ascii="仿宋" w:hAnsi="仿宋" w:eastAsia="仿宋" w:cs="仿宋"/>
          <w:color w:val="000000" w:themeColor="text1"/>
          <w:sz w:val="30"/>
          <w:szCs w:val="30"/>
          <w14:textFill>
            <w14:solidFill>
              <w14:schemeClr w14:val="tx1"/>
            </w14:solidFill>
          </w14:textFill>
        </w:rPr>
        <w:fldChar w:fldCharType="end"/>
      </w:r>
      <w:r>
        <w:rPr>
          <w:rFonts w:hint="eastAsia" w:ascii="仿宋" w:hAnsi="仿宋" w:eastAsia="仿宋" w:cs="仿宋"/>
          <w:color w:val="000000" w:themeColor="text1"/>
          <w:sz w:val="30"/>
          <w:szCs w:val="30"/>
          <w14:textFill>
            <w14:solidFill>
              <w14:schemeClr w14:val="tx1"/>
            </w14:solidFill>
          </w14:textFill>
        </w:rPr>
        <w:t>第二小学位于玛纳斯县中华路263号，学校占地面积42270平方米，校舍建筑总面积6239平方米。现有31个教学班，学校共有编制教职工80名，年末实有人数88人，学校共有1069名学生。</w:t>
      </w:r>
    </w:p>
    <w:p>
      <w:pPr>
        <w:spacing w:after="0" w:line="520" w:lineRule="exact"/>
        <w:ind w:left="600"/>
        <w:rPr>
          <w:rFonts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玛纳斯县第二小学设置主要部门如下：校党支部、办公室、总务处</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1、校党支部及其主要职能是：</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一、认真抓好学校党的思想、组织、作风建设，加强党的教育、管理，努力提高党员的素质，充分发挥党支部的战斗堡垒和党员的先锋模范作用。</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二、保证、监督校长正确贯彻执行党和国家的教育方针、政策、法规，保证办学的社会主义方向。</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三、对学校行政工作的重大问题提出意见和建议， 参与决策，支持校长充分行使职权。</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四、发挥党员以身作则作用； 做好全体教职员工的思想政治工作，配合校长抓好学校的德育工作。</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五、坚持党管干部的原则，加强对学校后备干部、中层干部的教育、培养、考察。</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六、根据党章规定，做好发展党员工作，做好党员的评议、鉴定工作。</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七、领导学校工会、共青团、等群众组织。工会的工作职能</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一、充分发挥工会的教育职能，努力抓好教职工队伍建设</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二、充分发挥工会的监督职能， 积极完善校园民主政治制度建设</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三、充分发挥工会的维权职能， 切实维护教职工的合法利益</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四、充分发挥工会的协调职能，努力促进校园和谐</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2、办公室及其工作职能</w:t>
      </w:r>
    </w:p>
    <w:p>
      <w:pPr>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玛纳斯第二小学办公室是学校行政的综合办事机构。 其主要职能是围绕学校中心工作，积极发挥参谋助手作用，负责综合协调、信息枢纽、督促检查等工作。</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一、参谋职能：全面及时掌握全校情况和动态，做好全校日常行政管理工作，负责全校年度工作计划、总结。围绕学校重大事项和中心工作开展调查研究工作，分析、研究并提意见。</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二、承办职能：负责上级下发的公文及校内请示、报告的处理工作，负责各种人事档案，资料的整理、归档工作，负责图书、报刊、杂志征订及资料印刷支出的审核和分发工作。计划，承办学校行政会议的组织准备工作和会议记录整理、保密工作。</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三、管理职能：参与全校管理事务，负责教职工聘用、工资审核等工作，做好岗位考勤统计、审核工作，配合总务处做好有关的资金核算工作。负责对中层干部的选拔聘用、考核及考核资料的搜集、汇总和登记工作。</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四、协调职能：主要抓好纵向协调、横向协调和内部协调，严格执行学校的规章制度，明确各处室职权，协调各处室、教职员工等方面关系，正确有效处理有关矛盾。教务处的工作职能教务处是学校教学的直接管理部门， 负责计划、组织、实施、管理教学工作的全过程。教务处需要协助校长确定教学管理的重点，并具体负责监督执行教学计划方案， 具体负责教学检查的组织实施，落实教学计划，确保学校教学不受干扰地正常进行。对学校的教学活动达到最有效的控制， 使学校内部各种与教学有关的机制协调运行，达到教和教学目标。</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其主要职能是：</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（1）行政职能，教务处对校长负责，根据党和国家有关方针政策要求和教学大纲、教计划、教科书的要求，制定本学校的教务计划，并组织实行；</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（2）参谋职能，对教务方面的重大改革提出方案，进行论证；</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（3）研究职能，对教务工作的重要课题、突破性课题、探索性课题、疑难性课题进行研究和实验；</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（4）服务性职能，在教育教学方面为教师、学生服务，从教材、实验设备、图书资料、教材教法、理论研究、教育规律探讨等方面，支持第一线教师的工作；</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5）视导职能，为教务工作的各个方面制定质量、数量标准，对工作进展情况和工作质量进行了解、分析与评估，根据评估情况进行调整指导，推动教务工作按规律高效率地运转。政教处的工作职能政教处是校长领导全校德育工作的得力助手。 其主要职责是全面负责学校对学生的常规管理、 思想教育、日常行为规范的养成及学校有关的大型活动的组织工作， 促进学生良好行为习惯的养成及思想道德水平的提高。</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一、学生日常行为规范管理</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1、检查仪表仪态</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2、随时掌握学生思想、操行动态</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3、处理</w:t>
      </w:r>
      <w:r>
        <w:rPr>
          <w:rFonts w:hint="eastAsia" w:ascii="仿宋" w:hAnsi="仿宋" w:eastAsia="仿宋" w:cs="仿宋"/>
          <w:color w:val="000000" w:themeColor="text1"/>
          <w:sz w:val="30"/>
          <w:szCs w:val="30"/>
          <w:lang w:eastAsia="zh-CN"/>
          <w14:textFill>
            <w14:solidFill>
              <w14:schemeClr w14:val="tx1"/>
            </w14:solidFill>
          </w14:textFill>
        </w:rPr>
        <w:t>学生</w:t>
      </w:r>
      <w:r>
        <w:rPr>
          <w:rFonts w:hint="eastAsia" w:ascii="仿宋" w:hAnsi="仿宋" w:eastAsia="仿宋" w:cs="仿宋"/>
          <w:color w:val="000000" w:themeColor="text1"/>
          <w:sz w:val="30"/>
          <w:szCs w:val="30"/>
          <w14:textFill>
            <w14:solidFill>
              <w14:schemeClr w14:val="tx1"/>
            </w14:solidFill>
          </w14:textFill>
        </w:rPr>
        <w:t>违纪现象</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4、开展德育课题</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5、加强学生政治思想教育</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二、学生安全健康工作</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1</w:t>
      </w:r>
      <w:r>
        <w:rPr>
          <w:rFonts w:hint="eastAsia" w:ascii="仿宋" w:hAnsi="仿宋" w:eastAsia="仿宋" w:cs="仿宋"/>
          <w:color w:val="000000" w:themeColor="text1"/>
          <w:sz w:val="30"/>
          <w:szCs w:val="30"/>
          <w14:textFill>
            <w14:solidFill>
              <w14:schemeClr w14:val="tx1"/>
            </w14:solidFill>
          </w14:textFill>
        </w:rPr>
        <w:t>、建立健全学校、社会、家庭相结合的教育网络</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2</w:t>
      </w:r>
      <w:r>
        <w:rPr>
          <w:rFonts w:hint="eastAsia" w:ascii="仿宋" w:hAnsi="仿宋" w:eastAsia="仿宋" w:cs="仿宋"/>
          <w:color w:val="000000" w:themeColor="text1"/>
          <w:sz w:val="30"/>
          <w:szCs w:val="30"/>
          <w14:textFill>
            <w14:solidFill>
              <w14:schemeClr w14:val="tx1"/>
            </w14:solidFill>
          </w14:textFill>
        </w:rPr>
        <w:t>、加强学生心理教育和法制教育</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3</w:t>
      </w:r>
      <w:r>
        <w:rPr>
          <w:rFonts w:hint="eastAsia" w:ascii="仿宋" w:hAnsi="仿宋" w:eastAsia="仿宋" w:cs="仿宋"/>
          <w:color w:val="000000" w:themeColor="text1"/>
          <w:sz w:val="30"/>
          <w:szCs w:val="30"/>
          <w14:textFill>
            <w14:solidFill>
              <w14:schemeClr w14:val="tx1"/>
            </w14:solidFill>
          </w14:textFill>
        </w:rPr>
        <w:t>、深化导师制管理制度</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三、班级管理工作</w:t>
      </w:r>
    </w:p>
    <w:p>
      <w:pPr>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1、加强对班级、班主任的管理</w:t>
      </w:r>
    </w:p>
    <w:p>
      <w:pPr>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2、班级九项竞赛评比</w:t>
      </w:r>
    </w:p>
    <w:p>
      <w:pPr>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3、负责实施奖惩条例</w:t>
      </w:r>
    </w:p>
    <w:p>
      <w:pPr>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4、做好贫困生资助工作</w:t>
      </w:r>
    </w:p>
    <w:p>
      <w:pPr>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总务处及其工作职能：</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总务处是在校长领导下负责校园校舍、 物资财产、生活福利等总务行政管理的职能处室。</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其主要职能是：</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1、规化职能：做好全校总务工作，编制学校总务工作计划并组织实施，配合学校教学任务的完成。</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2、财务职能：遵守财经纪律，执行财务管理制度。做好学校学费、培训费的收取工作，做好财务核算、费用报销及审核工作，做好有关考勤、考核等奖金、工资发放工作。合理使用经费，按期报好报表。</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3、管理职能：负责学校基建、卫生保健、教学物品采购工作，协调本部门与校内外有关部门工作联系。 负责全校各种设备、器具、财产的管理、保养和维修，指导有关部门和人员合理使用。</w:t>
      </w:r>
    </w:p>
    <w:p>
      <w:pP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4、服务职能：负责学校后勤工作，负责全校教学区、教职工生活区卫生保洁的各类设施维修、监督、管理等工作。关心师生生活，办好食堂和教职工集体福利事业。</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二、部门决算单位构成。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从决算单位构成看，</w:t>
      </w:r>
      <w:r>
        <w:rPr>
          <w:rFonts w:hint="eastAsia" w:ascii="仿宋" w:hAnsi="仿宋" w:eastAsia="仿宋" w:cs="仿宋"/>
          <w:color w:val="000000" w:themeColor="text1"/>
          <w:sz w:val="30"/>
          <w:szCs w:val="30"/>
          <w14:textFill>
            <w14:solidFill>
              <w14:schemeClr w14:val="tx1"/>
            </w14:solidFill>
          </w14:textFill>
        </w:rPr>
        <w:t>第二小学</w:t>
      </w:r>
      <w:r>
        <w:rPr>
          <w:rFonts w:hint="eastAsia" w:ascii="仿宋" w:hAnsi="仿宋" w:eastAsia="仿宋" w:cs="仿宋"/>
          <w:sz w:val="30"/>
          <w:szCs w:val="30"/>
        </w:rPr>
        <w:t>部门决算包括：</w:t>
      </w:r>
      <w:r>
        <w:rPr>
          <w:rFonts w:hint="eastAsia" w:ascii="仿宋" w:hAnsi="仿宋" w:eastAsia="仿宋" w:cs="仿宋"/>
          <w:color w:val="000000" w:themeColor="text1"/>
          <w:sz w:val="30"/>
          <w:szCs w:val="30"/>
          <w14:textFill>
            <w14:solidFill>
              <w14:schemeClr w14:val="tx1"/>
            </w14:solidFill>
          </w14:textFill>
        </w:rPr>
        <w:t>第二小学</w:t>
      </w:r>
      <w:r>
        <w:rPr>
          <w:rFonts w:hint="eastAsia" w:ascii="仿宋" w:hAnsi="仿宋" w:eastAsia="仿宋" w:cs="仿宋"/>
          <w:sz w:val="30"/>
          <w:szCs w:val="30"/>
        </w:rPr>
        <w:t xml:space="preserve">部门本级决算、所属单位决算等。 </w:t>
      </w:r>
    </w:p>
    <w:p>
      <w:pPr>
        <w:spacing w:line="220" w:lineRule="atLeast"/>
        <w:ind w:firstLine="600" w:firstLineChars="200"/>
        <w:rPr>
          <w:rFonts w:ascii="仿宋" w:hAnsi="仿宋" w:eastAsia="仿宋" w:cs="仿宋"/>
          <w:sz w:val="30"/>
          <w:szCs w:val="30"/>
        </w:rPr>
      </w:pPr>
      <w:r>
        <w:rPr>
          <w:rFonts w:hint="eastAsia" w:ascii="仿宋" w:hAnsi="仿宋" w:eastAsia="仿宋" w:cs="仿宋"/>
          <w:sz w:val="30"/>
          <w:szCs w:val="30"/>
        </w:rPr>
        <w:t>纳入</w:t>
      </w:r>
      <w:r>
        <w:rPr>
          <w:rFonts w:hint="eastAsia" w:ascii="仿宋" w:hAnsi="仿宋" w:eastAsia="仿宋" w:cs="仿宋"/>
          <w:color w:val="000000" w:themeColor="text1"/>
          <w:sz w:val="30"/>
          <w:szCs w:val="30"/>
          <w14:textFill>
            <w14:solidFill>
              <w14:schemeClr w14:val="tx1"/>
            </w14:solidFill>
          </w14:textFill>
        </w:rPr>
        <w:t>第二小学</w:t>
      </w:r>
      <w:r>
        <w:rPr>
          <w:rFonts w:hint="eastAsia" w:ascii="仿宋" w:hAnsi="仿宋" w:eastAsia="仿宋" w:cs="仿宋"/>
          <w:sz w:val="30"/>
          <w:szCs w:val="30"/>
        </w:rPr>
        <w:t xml:space="preserve">2017年部门决算编制范围的单位名单见下表： </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keepNext w:val="0"/>
              <w:keepLines w:val="0"/>
              <w:widowControl w:val="0"/>
              <w:suppressLineNumbers w:val="0"/>
              <w:spacing w:before="0" w:beforeAutospacing="0" w:afterAutospacing="0" w:line="220" w:lineRule="atLeast"/>
              <w:ind w:left="0" w:right="0"/>
              <w:jc w:val="center"/>
              <w:rPr>
                <w:rFonts w:hint="default" w:ascii="仿宋" w:hAnsi="仿宋" w:eastAsia="仿宋" w:cs="仿宋"/>
                <w:sz w:val="30"/>
                <w:szCs w:val="30"/>
              </w:rPr>
            </w:pPr>
            <w:r>
              <w:rPr>
                <w:rFonts w:hint="eastAsia" w:ascii="仿宋" w:hAnsi="仿宋" w:eastAsia="仿宋" w:cs="仿宋"/>
                <w:sz w:val="30"/>
                <w:szCs w:val="30"/>
              </w:rPr>
              <w:t>序号</w:t>
            </w:r>
          </w:p>
        </w:tc>
        <w:tc>
          <w:tcPr>
            <w:tcW w:w="2841" w:type="dxa"/>
          </w:tcPr>
          <w:p>
            <w:pPr>
              <w:keepNext w:val="0"/>
              <w:keepLines w:val="0"/>
              <w:widowControl w:val="0"/>
              <w:suppressLineNumbers w:val="0"/>
              <w:spacing w:before="0" w:beforeAutospacing="0" w:afterAutospacing="0" w:line="220" w:lineRule="atLeast"/>
              <w:ind w:left="0" w:right="0"/>
              <w:jc w:val="center"/>
              <w:rPr>
                <w:rFonts w:hint="default" w:ascii="仿宋" w:hAnsi="仿宋" w:eastAsia="仿宋" w:cs="仿宋"/>
                <w:sz w:val="30"/>
                <w:szCs w:val="30"/>
              </w:rPr>
            </w:pPr>
            <w:r>
              <w:rPr>
                <w:rFonts w:hint="eastAsia" w:ascii="仿宋" w:hAnsi="仿宋" w:eastAsia="仿宋" w:cs="仿宋"/>
                <w:sz w:val="30"/>
                <w:szCs w:val="30"/>
              </w:rPr>
              <w:t>单位名称</w:t>
            </w:r>
          </w:p>
        </w:tc>
        <w:tc>
          <w:tcPr>
            <w:tcW w:w="2841" w:type="dxa"/>
          </w:tcPr>
          <w:p>
            <w:pPr>
              <w:keepNext w:val="0"/>
              <w:keepLines w:val="0"/>
              <w:widowControl w:val="0"/>
              <w:suppressLineNumbers w:val="0"/>
              <w:spacing w:before="0" w:beforeAutospacing="0" w:afterAutospacing="0" w:line="220" w:lineRule="atLeast"/>
              <w:ind w:left="0" w:right="0"/>
              <w:jc w:val="center"/>
              <w:rPr>
                <w:rFonts w:hint="default" w:ascii="仿宋" w:hAnsi="仿宋" w:eastAsia="仿宋" w:cs="仿宋"/>
                <w:sz w:val="30"/>
                <w:szCs w:val="30"/>
              </w:rPr>
            </w:pPr>
            <w:r>
              <w:rPr>
                <w:rFonts w:hint="eastAsia" w:ascii="仿宋" w:hAnsi="仿宋" w:eastAsia="仿宋" w:cs="仿宋"/>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keepNext w:val="0"/>
              <w:keepLines w:val="0"/>
              <w:widowControl w:val="0"/>
              <w:suppressLineNumbers w:val="0"/>
              <w:spacing w:before="0" w:beforeAutospacing="0" w:afterAutospacing="0" w:line="220" w:lineRule="atLeast"/>
              <w:ind w:left="0" w:right="0"/>
              <w:jc w:val="center"/>
              <w:rPr>
                <w:rFonts w:hint="default" w:ascii="仿宋" w:hAnsi="仿宋" w:eastAsia="仿宋" w:cs="仿宋"/>
                <w:sz w:val="30"/>
                <w:szCs w:val="30"/>
              </w:rPr>
            </w:pPr>
            <w:r>
              <w:rPr>
                <w:rFonts w:hint="eastAsia" w:ascii="仿宋" w:hAnsi="仿宋" w:eastAsia="仿宋" w:cs="仿宋"/>
                <w:sz w:val="30"/>
                <w:szCs w:val="30"/>
              </w:rPr>
              <w:t>1</w:t>
            </w:r>
          </w:p>
        </w:tc>
        <w:tc>
          <w:tcPr>
            <w:tcW w:w="2841" w:type="dxa"/>
          </w:tcPr>
          <w:p>
            <w:pPr>
              <w:keepNext w:val="0"/>
              <w:keepLines w:val="0"/>
              <w:widowControl w:val="0"/>
              <w:suppressLineNumbers w:val="0"/>
              <w:spacing w:before="0" w:beforeAutospacing="0" w:afterAutospacing="0" w:line="220" w:lineRule="atLeast"/>
              <w:ind w:left="0" w:right="0"/>
              <w:jc w:val="center"/>
              <w:rPr>
                <w:rFonts w:hint="default" w:ascii="仿宋" w:hAnsi="仿宋" w:eastAsia="仿宋" w:cs="仿宋"/>
                <w:sz w:val="30"/>
                <w:szCs w:val="30"/>
              </w:rPr>
            </w:pPr>
            <w:r>
              <w:rPr>
                <w:rFonts w:hint="eastAsia" w:ascii="仿宋" w:hAnsi="仿宋" w:eastAsia="仿宋" w:cs="仿宋"/>
                <w:color w:val="000000" w:themeColor="text1"/>
                <w:sz w:val="30"/>
                <w:szCs w:val="30"/>
                <w14:textFill>
                  <w14:solidFill>
                    <w14:schemeClr w14:val="tx1"/>
                  </w14:solidFill>
                </w14:textFill>
              </w:rPr>
              <w:t>第二小学</w:t>
            </w:r>
            <w:r>
              <w:rPr>
                <w:rFonts w:hint="eastAsia" w:ascii="仿宋" w:hAnsi="仿宋" w:eastAsia="仿宋" w:cs="仿宋"/>
                <w:sz w:val="30"/>
                <w:szCs w:val="30"/>
              </w:rPr>
              <w:t>本级</w:t>
            </w:r>
          </w:p>
        </w:tc>
        <w:tc>
          <w:tcPr>
            <w:tcW w:w="2841" w:type="dxa"/>
          </w:tcPr>
          <w:p>
            <w:pPr>
              <w:keepNext w:val="0"/>
              <w:keepLines w:val="0"/>
              <w:widowControl w:val="0"/>
              <w:suppressLineNumbers w:val="0"/>
              <w:spacing w:before="0" w:beforeAutospacing="0" w:afterAutospacing="0" w:line="220" w:lineRule="atLeast"/>
              <w:ind w:left="0" w:right="0"/>
              <w:jc w:val="center"/>
              <w:rPr>
                <w:rFonts w:hint="default"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keepNext w:val="0"/>
              <w:keepLines w:val="0"/>
              <w:widowControl w:val="0"/>
              <w:suppressLineNumbers w:val="0"/>
              <w:spacing w:before="0" w:beforeAutospacing="0" w:afterAutospacing="0" w:line="220" w:lineRule="atLeast"/>
              <w:ind w:left="0" w:right="0"/>
              <w:jc w:val="center"/>
              <w:rPr>
                <w:rFonts w:hint="default" w:ascii="仿宋" w:hAnsi="仿宋" w:eastAsia="仿宋" w:cs="仿宋"/>
                <w:sz w:val="30"/>
                <w:szCs w:val="30"/>
              </w:rPr>
            </w:pPr>
          </w:p>
        </w:tc>
        <w:tc>
          <w:tcPr>
            <w:tcW w:w="2841" w:type="dxa"/>
          </w:tcPr>
          <w:p>
            <w:pPr>
              <w:keepNext w:val="0"/>
              <w:keepLines w:val="0"/>
              <w:widowControl w:val="0"/>
              <w:suppressLineNumbers w:val="0"/>
              <w:spacing w:before="0" w:beforeAutospacing="0" w:afterAutospacing="0" w:line="220" w:lineRule="atLeast"/>
              <w:ind w:left="0" w:right="0"/>
              <w:jc w:val="center"/>
              <w:rPr>
                <w:rFonts w:hint="default" w:ascii="仿宋" w:hAnsi="仿宋" w:eastAsia="仿宋" w:cs="仿宋"/>
                <w:sz w:val="30"/>
                <w:szCs w:val="30"/>
              </w:rPr>
            </w:pPr>
          </w:p>
        </w:tc>
        <w:tc>
          <w:tcPr>
            <w:tcW w:w="2841" w:type="dxa"/>
          </w:tcPr>
          <w:p>
            <w:pPr>
              <w:keepNext w:val="0"/>
              <w:keepLines w:val="0"/>
              <w:widowControl w:val="0"/>
              <w:suppressLineNumbers w:val="0"/>
              <w:spacing w:before="0" w:beforeAutospacing="0" w:afterAutospacing="0" w:line="220" w:lineRule="atLeast"/>
              <w:ind w:left="0" w:right="0"/>
              <w:jc w:val="center"/>
              <w:rPr>
                <w:rFonts w:hint="default" w:ascii="仿宋" w:hAnsi="仿宋" w:eastAsia="仿宋" w:cs="仿宋"/>
                <w:sz w:val="30"/>
                <w:szCs w:val="30"/>
              </w:rPr>
            </w:pPr>
          </w:p>
        </w:tc>
      </w:tr>
    </w:tbl>
    <w:p>
      <w:pPr>
        <w:spacing w:after="0" w:line="520" w:lineRule="exact"/>
        <w:jc w:val="center"/>
        <w:rPr>
          <w:rFonts w:ascii="仿宋" w:hAnsi="仿宋" w:eastAsia="仿宋" w:cs="仿宋"/>
          <w:b/>
          <w:bCs/>
          <w:color w:val="000000" w:themeColor="text1"/>
          <w:sz w:val="30"/>
          <w:szCs w:val="30"/>
          <w14:textFill>
            <w14:solidFill>
              <w14:schemeClr w14:val="tx1"/>
            </w14:solidFill>
          </w14:textFill>
        </w:rPr>
      </w:pPr>
    </w:p>
    <w:p>
      <w:pPr>
        <w:spacing w:after="0" w:line="520" w:lineRule="exact"/>
        <w:jc w:val="center"/>
        <w:rPr>
          <w:rFonts w:ascii="仿宋" w:hAnsi="仿宋" w:eastAsia="仿宋" w:cs="仿宋"/>
          <w:b/>
          <w:bCs/>
          <w:color w:val="000000" w:themeColor="text1"/>
          <w:sz w:val="30"/>
          <w:szCs w:val="30"/>
          <w14:textFill>
            <w14:solidFill>
              <w14:schemeClr w14:val="tx1"/>
            </w14:solidFill>
          </w14:textFill>
        </w:rPr>
      </w:pPr>
    </w:p>
    <w:p>
      <w:pPr>
        <w:spacing w:after="0" w:line="520" w:lineRule="exact"/>
        <w:jc w:val="center"/>
        <w:rPr>
          <w:rFonts w:ascii="仿宋" w:hAnsi="仿宋" w:eastAsia="仿宋" w:cs="仿宋"/>
          <w:b/>
          <w:bCs/>
          <w:color w:val="000000" w:themeColor="text1"/>
          <w:sz w:val="30"/>
          <w:szCs w:val="30"/>
          <w14:textFill>
            <w14:solidFill>
              <w14:schemeClr w14:val="tx1"/>
            </w14:solidFill>
          </w14:textFill>
        </w:rPr>
      </w:pPr>
    </w:p>
    <w:p>
      <w:pPr>
        <w:spacing w:after="0" w:line="520" w:lineRule="exact"/>
        <w:jc w:val="center"/>
        <w:rPr>
          <w:rFonts w:ascii="仿宋" w:hAnsi="仿宋" w:eastAsia="仿宋" w:cs="仿宋"/>
          <w:b/>
          <w:bCs/>
          <w:color w:val="000000" w:themeColor="text1"/>
          <w:sz w:val="30"/>
          <w:szCs w:val="30"/>
          <w14:textFill>
            <w14:solidFill>
              <w14:schemeClr w14:val="tx1"/>
            </w14:solidFill>
          </w14:textFill>
        </w:rPr>
      </w:pPr>
    </w:p>
    <w:p>
      <w:pPr>
        <w:spacing w:after="0" w:line="520" w:lineRule="exact"/>
        <w:jc w:val="center"/>
        <w:rPr>
          <w:rFonts w:ascii="仿宋" w:hAnsi="仿宋" w:eastAsia="仿宋" w:cs="仿宋"/>
          <w:b/>
          <w:bCs/>
          <w:color w:val="000000" w:themeColor="text1"/>
          <w:sz w:val="30"/>
          <w:szCs w:val="30"/>
          <w14:textFill>
            <w14:solidFill>
              <w14:schemeClr w14:val="tx1"/>
            </w14:solidFill>
          </w14:textFill>
        </w:rPr>
      </w:pPr>
    </w:p>
    <w:p>
      <w:pPr>
        <w:spacing w:after="0" w:line="520" w:lineRule="exact"/>
        <w:jc w:val="center"/>
        <w:rPr>
          <w:rFonts w:ascii="仿宋" w:hAnsi="仿宋" w:eastAsia="仿宋" w:cs="仿宋"/>
          <w:b/>
          <w:bCs/>
          <w:color w:val="000000" w:themeColor="text1"/>
          <w:sz w:val="30"/>
          <w:szCs w:val="30"/>
          <w14:textFill>
            <w14:solidFill>
              <w14:schemeClr w14:val="tx1"/>
            </w14:solidFill>
          </w14:textFill>
        </w:rPr>
      </w:pPr>
    </w:p>
    <w:p>
      <w:pPr>
        <w:spacing w:after="0" w:line="520" w:lineRule="exact"/>
        <w:jc w:val="center"/>
        <w:rPr>
          <w:rFonts w:ascii="仿宋" w:hAnsi="仿宋" w:eastAsia="仿宋" w:cs="仿宋"/>
          <w:b/>
          <w:bCs/>
          <w:color w:val="000000" w:themeColor="text1"/>
          <w:sz w:val="30"/>
          <w:szCs w:val="30"/>
          <w14:textFill>
            <w14:solidFill>
              <w14:schemeClr w14:val="tx1"/>
            </w14:solidFill>
          </w14:textFill>
        </w:rPr>
      </w:pPr>
    </w:p>
    <w:p>
      <w:pPr>
        <w:spacing w:after="0" w:line="520" w:lineRule="exact"/>
        <w:jc w:val="center"/>
        <w:rPr>
          <w:rFonts w:ascii="仿宋" w:hAnsi="仿宋" w:eastAsia="仿宋" w:cs="仿宋"/>
          <w:b/>
          <w:bCs/>
          <w:color w:val="000000" w:themeColor="text1"/>
          <w:sz w:val="30"/>
          <w:szCs w:val="30"/>
          <w14:textFill>
            <w14:solidFill>
              <w14:schemeClr w14:val="tx1"/>
            </w14:solidFill>
          </w14:textFill>
        </w:rPr>
      </w:pPr>
    </w:p>
    <w:p>
      <w:pPr>
        <w:spacing w:after="0" w:line="520" w:lineRule="exact"/>
        <w:jc w:val="both"/>
        <w:rPr>
          <w:rFonts w:ascii="仿宋" w:hAnsi="仿宋" w:eastAsia="仿宋" w:cs="仿宋"/>
          <w:b/>
          <w:bCs/>
          <w:color w:val="000000" w:themeColor="text1"/>
          <w:sz w:val="30"/>
          <w:szCs w:val="30"/>
          <w14:textFill>
            <w14:solidFill>
              <w14:schemeClr w14:val="tx1"/>
            </w14:solidFill>
          </w14:textFill>
        </w:rPr>
      </w:pPr>
    </w:p>
    <w:p>
      <w:pPr>
        <w:spacing w:after="0" w:line="520" w:lineRule="exact"/>
        <w:jc w:val="both"/>
        <w:rPr>
          <w:rFonts w:ascii="仿宋" w:hAnsi="仿宋" w:eastAsia="仿宋" w:cs="仿宋"/>
          <w:b/>
          <w:bCs/>
          <w:color w:val="000000" w:themeColor="text1"/>
          <w:sz w:val="30"/>
          <w:szCs w:val="30"/>
          <w14:textFill>
            <w14:solidFill>
              <w14:schemeClr w14:val="tx1"/>
            </w14:solidFill>
          </w14:textFill>
        </w:rPr>
      </w:pPr>
    </w:p>
    <w:p>
      <w:pPr>
        <w:spacing w:after="0" w:line="520" w:lineRule="exact"/>
        <w:jc w:val="both"/>
        <w:rPr>
          <w:rFonts w:ascii="仿宋" w:hAnsi="仿宋" w:eastAsia="仿宋" w:cs="仿宋"/>
          <w:b/>
          <w:bCs/>
          <w:color w:val="000000" w:themeColor="text1"/>
          <w:sz w:val="30"/>
          <w:szCs w:val="30"/>
          <w14:textFill>
            <w14:solidFill>
              <w14:schemeClr w14:val="tx1"/>
            </w14:solidFill>
          </w14:textFill>
        </w:rPr>
      </w:pPr>
    </w:p>
    <w:p>
      <w:pPr>
        <w:spacing w:after="0" w:line="520" w:lineRule="exact"/>
        <w:jc w:val="both"/>
        <w:rPr>
          <w:rFonts w:ascii="仿宋" w:hAnsi="仿宋" w:eastAsia="仿宋" w:cs="仿宋"/>
          <w:b/>
          <w:bCs/>
          <w:color w:val="000000" w:themeColor="text1"/>
          <w:sz w:val="30"/>
          <w:szCs w:val="30"/>
          <w14:textFill>
            <w14:solidFill>
              <w14:schemeClr w14:val="tx1"/>
            </w14:solidFill>
          </w14:textFill>
        </w:rPr>
      </w:pPr>
    </w:p>
    <w:p>
      <w:pPr>
        <w:spacing w:after="0" w:line="520" w:lineRule="exact"/>
        <w:jc w:val="both"/>
        <w:rPr>
          <w:rFonts w:ascii="仿宋" w:hAnsi="仿宋" w:eastAsia="仿宋" w:cs="仿宋"/>
          <w:b/>
          <w:bCs/>
          <w:color w:val="000000" w:themeColor="text1"/>
          <w:sz w:val="30"/>
          <w:szCs w:val="30"/>
          <w14:textFill>
            <w14:solidFill>
              <w14:schemeClr w14:val="tx1"/>
            </w14:solidFill>
          </w14:textFill>
        </w:rPr>
      </w:pPr>
    </w:p>
    <w:p>
      <w:pPr>
        <w:spacing w:after="0" w:line="520" w:lineRule="exact"/>
        <w:jc w:val="center"/>
        <w:rPr>
          <w:rFonts w:ascii="仿宋" w:hAnsi="仿宋" w:eastAsia="仿宋" w:cs="仿宋"/>
          <w:b/>
          <w:bCs/>
          <w:color w:val="000000" w:themeColor="text1"/>
          <w:sz w:val="30"/>
          <w:szCs w:val="30"/>
          <w14:textFill>
            <w14:solidFill>
              <w14:schemeClr w14:val="tx1"/>
            </w14:solidFill>
          </w14:textFill>
        </w:rPr>
      </w:pPr>
    </w:p>
    <w:p>
      <w:pPr>
        <w:spacing w:after="0" w:line="520" w:lineRule="exact"/>
        <w:jc w:val="center"/>
        <w:rPr>
          <w:rFonts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第二部分 部门决算情况说明</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一、部门收支总体情况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（一）部门收入支出决算总体情况说明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2017年度决算收入1274.39万元,与上年相比，增加80.41万元，增长6.73%，支出1260.41万元,与上年相比，增加66.43万元，增长5.56%，结余</w:t>
      </w:r>
      <w:r>
        <w:rPr>
          <w:rFonts w:hint="eastAsia" w:ascii="仿宋" w:hAnsi="仿宋" w:eastAsia="仿宋" w:cs="仿宋"/>
          <w:color w:val="000000" w:themeColor="text1"/>
          <w:sz w:val="30"/>
          <w:szCs w:val="30"/>
          <w:lang w:val="en-US" w:eastAsia="zh-CN"/>
          <w14:textFill>
            <w14:solidFill>
              <w14:schemeClr w14:val="tx1"/>
            </w14:solidFill>
          </w14:textFill>
        </w:rPr>
        <w:t>0</w:t>
      </w:r>
      <w:r>
        <w:rPr>
          <w:rFonts w:hint="eastAsia" w:ascii="仿宋" w:hAnsi="仿宋" w:eastAsia="仿宋" w:cs="仿宋"/>
          <w:color w:val="000000" w:themeColor="text1"/>
          <w:sz w:val="30"/>
          <w:szCs w:val="30"/>
          <w14:textFill>
            <w14:solidFill>
              <w14:schemeClr w14:val="tx1"/>
            </w14:solidFill>
          </w14:textFill>
        </w:rPr>
        <w:t>万元，与上年相比，增加</w:t>
      </w:r>
      <w:r>
        <w:rPr>
          <w:rFonts w:hint="eastAsia" w:ascii="仿宋" w:hAnsi="仿宋" w:eastAsia="仿宋" w:cs="仿宋"/>
          <w:color w:val="000000" w:themeColor="text1"/>
          <w:sz w:val="30"/>
          <w:szCs w:val="30"/>
          <w:lang w:val="en-US" w:eastAsia="zh-CN"/>
          <w14:textFill>
            <w14:solidFill>
              <w14:schemeClr w14:val="tx1"/>
            </w14:solidFill>
          </w14:textFill>
        </w:rPr>
        <w:t>0</w:t>
      </w:r>
      <w:r>
        <w:rPr>
          <w:rFonts w:hint="eastAsia" w:ascii="仿宋" w:hAnsi="仿宋" w:eastAsia="仿宋" w:cs="仿宋"/>
          <w:color w:val="000000" w:themeColor="text1"/>
          <w:sz w:val="30"/>
          <w:szCs w:val="30"/>
          <w14:textFill>
            <w14:solidFill>
              <w14:schemeClr w14:val="tx1"/>
            </w14:solidFill>
          </w14:textFill>
        </w:rPr>
        <w:t>万元，增长</w:t>
      </w:r>
      <w:r>
        <w:rPr>
          <w:rFonts w:hint="eastAsia" w:ascii="仿宋" w:hAnsi="仿宋" w:eastAsia="仿宋" w:cs="仿宋"/>
          <w:color w:val="000000" w:themeColor="text1"/>
          <w:sz w:val="30"/>
          <w:szCs w:val="30"/>
          <w:lang w:val="en-US" w:eastAsia="zh-CN"/>
          <w14:textFill>
            <w14:solidFill>
              <w14:schemeClr w14:val="tx1"/>
            </w14:solidFill>
          </w14:textFill>
        </w:rPr>
        <w:t>0</w:t>
      </w:r>
      <w:r>
        <w:rPr>
          <w:rFonts w:hint="eastAsia" w:ascii="仿宋" w:hAnsi="仿宋" w:eastAsia="仿宋" w:cs="仿宋"/>
          <w:color w:val="000000" w:themeColor="text1"/>
          <w:sz w:val="30"/>
          <w:szCs w:val="30"/>
          <w14:textFill>
            <w14:solidFill>
              <w14:schemeClr w14:val="tx1"/>
            </w14:solidFill>
          </w14:textFill>
        </w:rPr>
        <w:t xml:space="preserve">%。增减变化主要原因是：收入支出增加变化原因为人员增加导致拨款及人员开支相应增加。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与预算相比情况。</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2017年度决算收入1274.39万元（含其他收入），预算收入1090.80万元，与预算相比增加183.59万元，增长16.83%，决算支出1260.41万元，预算支出1090.80万元，与预算支出相比增加了169.10万元，增加15.5%，决算收入和支出大于预算原因为：人员经费增加。</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其他有关说明内容。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无</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（二）部门收入总体情况说明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 本年收入合计1274.39万元，其中：财政拨款收入1260.41万元，占89.90%；上级补助收入0万元，占0%；事业收入0万元，占0%；经营收入0万元，占0%；附属单位缴款0万元，占0%；其他收入13.97万元，占0.1%。增减变化的主要原因是：由于人员增加导致相应财政拨款增加。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与预算相比情况。</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本年度财政拨款收入1260.41万元；2017年预算收入为1090.80万元，决算比预算收入增加183.59万元，增长16.8%；主要原因为人员增加。</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其他有关说明内容。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无</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（三）部门支出总体情况说明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本年支出合计1260.41万元，其中：基本支出1166.51万元，占92.55%；项目支出93.90万元，占7.45%。上缴上级支出0万元，占0%；经营支出0万元，占0%；附属单位支出0万元，占0%；增减变化的主要原因是：由于人员增加导致相应财政拨款增加。</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与预算相比情况。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决算支出1260.41万元，预算支出1090.80万元，与预算支出相比较增加169.10万元，增长15.5%；决算收入和支出大于预算原因为：人员经费增加。</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其他有关说明内容。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无</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二、部门财政拨款收支情况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（一）财政拨款收支总体情况说明 </w:t>
      </w:r>
    </w:p>
    <w:p>
      <w:pPr>
        <w:keepNext w:val="0"/>
        <w:keepLines w:val="0"/>
        <w:widowControl/>
        <w:suppressLineNumbers w:val="0"/>
        <w:adjustRightInd w:val="0"/>
        <w:snapToGrid w:val="0"/>
        <w:spacing w:before="0" w:beforeAutospacing="0" w:after="0" w:afterAutospacing="0" w:line="520" w:lineRule="exact"/>
        <w:ind w:left="0" w:right="0" w:firstLine="600" w:firstLineChars="200"/>
        <w:jc w:val="left"/>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2017年度财政拨款收入1260.41万元，与上年1193.98万元相比，增加66.43万元，增长5.56%。增减变化的主要原因是：由于人员增加导致相应支出增加。财政拨款支出1260.41万元，与上年1193.98相比，增加66.43万元，增长5.56%。其中：基本支出1166.51万元，项目支出93.90万元。增减变化的主要原因是：由于人员增加导致相应支出增加与预算相比情况。</w:t>
      </w:r>
      <w:r>
        <w:rPr>
          <w:rFonts w:hint="eastAsia" w:ascii="仿宋" w:hAnsi="仿宋" w:eastAsia="仿宋" w:cs="仿宋"/>
          <w:snapToGrid/>
          <w:kern w:val="0"/>
          <w:sz w:val="30"/>
          <w:szCs w:val="30"/>
          <w:lang w:val="en-US" w:eastAsia="zh-CN" w:bidi="ar"/>
        </w:rPr>
        <w:t xml:space="preserve">财政拨款结转结余0万元，与上年相比，增加0万元，增长0%。增减变化的主要原因是：与上年持平。 </w:t>
      </w:r>
    </w:p>
    <w:p>
      <w:pPr>
        <w:spacing w:after="0" w:line="520" w:lineRule="exact"/>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与预算相比情况</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2017年决算财政拨款收入1260.41万元，2017年预算收入为1090.80万元，与预算收入相比较增加了169.10万元，增长13.4%。增减变化的主要原因是：由于人员增加导致相应支出增加。</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其他有关说明内容。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无</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 （二）一般公共预算支出决算情况说明 </w:t>
      </w:r>
    </w:p>
    <w:p>
      <w:pPr>
        <w:spacing w:after="0" w:line="520" w:lineRule="exact"/>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2017年度一般公共预算财政拨款支出1260.41万元。与上年数1193.79万元相比，增加66.62万元，增长5.60%。增减变化的主要原因是：各项费用均有增加，主要为人员经费的增加。</w:t>
      </w:r>
    </w:p>
    <w:p>
      <w:pPr>
        <w:spacing w:after="0" w:line="520" w:lineRule="exact"/>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其中：按功能分类科目，教育支出1134.08万元，社会保障和就业支出126.33万元。</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按经济分类科目，工资福利支出1065.89万元，商品和服务支出93.97万元。对个人和家庭的补助96.15万元，其他资本性支出4.38万元。</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与预算相比情况。</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 2017年度一般公共预算财政拨款支出1260.41万元，与年初预算1090.80万元增加169.61万元，增长15.5%，主要原因为社会保障和就业支出及工资福利支出增加。</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其他有关说明内容。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无</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（三）政府性基金预算收支决算情况说明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2017年度政府性基金预算财政拨款收入0万元，与上年相比，增加0万元，增长0%。增减变化的主要原因是：年初无预算安排。政府性基金预算财政拨款支出0元，与上年相比，增加0元，增长0%。增减变化的主要原因是：严格执行预算。 </w:t>
      </w:r>
    </w:p>
    <w:p>
      <w:pPr>
        <w:spacing w:after="0" w:line="520" w:lineRule="exact"/>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与预算相比情况。</w:t>
      </w:r>
    </w:p>
    <w:p>
      <w:pPr>
        <w:keepNext w:val="0"/>
        <w:keepLines w:val="0"/>
        <w:widowControl/>
        <w:suppressLineNumbers w:val="0"/>
        <w:adjustRightInd w:val="0"/>
        <w:snapToGrid w:val="0"/>
        <w:spacing w:before="0" w:beforeAutospacing="0" w:after="0" w:afterAutospacing="0" w:line="520" w:lineRule="exact"/>
        <w:ind w:left="0" w:right="0" w:firstLine="600" w:firstLineChars="200"/>
        <w:jc w:val="left"/>
        <w:rPr>
          <w:rFonts w:hint="eastAsia" w:ascii="仿宋" w:hAnsi="仿宋" w:eastAsia="仿宋" w:cs="仿宋"/>
          <w:sz w:val="30"/>
          <w:szCs w:val="30"/>
          <w:lang w:val="en-US"/>
        </w:rPr>
      </w:pPr>
      <w:r>
        <w:rPr>
          <w:rFonts w:hint="eastAsia" w:ascii="仿宋" w:hAnsi="仿宋" w:eastAsia="仿宋" w:cs="仿宋"/>
          <w:snapToGrid/>
          <w:kern w:val="0"/>
          <w:sz w:val="30"/>
          <w:szCs w:val="30"/>
          <w:lang w:val="en-US" w:eastAsia="zh-CN" w:bidi="ar"/>
        </w:rPr>
        <w:t xml:space="preserve">2017年度政府性基金预算财政拨款收入0万元，与预算相比，增加0万元，增长0%。增减变化的主要原因是：年初无预算安排。政府性基金预算财政拨款支出0万元，与预算相比，增加0万元，增长0%。增减变化的主要原因是：年初无预算安排。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其他有关说明内容。 无</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（四）政府性基金预算支出决算情况说明 </w:t>
      </w:r>
    </w:p>
    <w:p>
      <w:pPr>
        <w:spacing w:after="0" w:line="520" w:lineRule="exact"/>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snapToGrid/>
          <w:kern w:val="0"/>
          <w:sz w:val="30"/>
          <w:szCs w:val="30"/>
          <w:lang w:val="en-US" w:eastAsia="zh-CN" w:bidi="ar"/>
        </w:rPr>
        <w:t>2017年度政府性基金预算支出0万元。与预算相比，增加0万元，增长0%。其中：</w:t>
      </w:r>
      <w:r>
        <w:rPr>
          <w:rFonts w:hint="eastAsia" w:ascii="仿宋" w:hAnsi="仿宋" w:eastAsia="仿宋" w:cs="仿宋"/>
          <w:color w:val="000000" w:themeColor="text1"/>
          <w:sz w:val="30"/>
          <w:szCs w:val="30"/>
          <w14:textFill>
            <w14:solidFill>
              <w14:schemeClr w14:val="tx1"/>
            </w14:solidFill>
          </w14:textFill>
        </w:rPr>
        <w:t>按功能分类科目，教育支出</w:t>
      </w:r>
      <w:r>
        <w:rPr>
          <w:rFonts w:hint="eastAsia" w:ascii="仿宋" w:hAnsi="仿宋" w:eastAsia="仿宋" w:cs="仿宋"/>
          <w:color w:val="000000" w:themeColor="text1"/>
          <w:sz w:val="30"/>
          <w:szCs w:val="30"/>
          <w:lang w:val="en-US" w:eastAsia="zh-CN"/>
          <w14:textFill>
            <w14:solidFill>
              <w14:schemeClr w14:val="tx1"/>
            </w14:solidFill>
          </w14:textFill>
        </w:rPr>
        <w:t>0</w:t>
      </w:r>
      <w:r>
        <w:rPr>
          <w:rFonts w:hint="eastAsia" w:ascii="仿宋" w:hAnsi="仿宋" w:eastAsia="仿宋" w:cs="仿宋"/>
          <w:color w:val="000000" w:themeColor="text1"/>
          <w:sz w:val="30"/>
          <w:szCs w:val="30"/>
          <w14:textFill>
            <w14:solidFill>
              <w14:schemeClr w14:val="tx1"/>
            </w14:solidFill>
          </w14:textFill>
        </w:rPr>
        <w:t>万元，社会保障和就业支出</w:t>
      </w:r>
      <w:r>
        <w:rPr>
          <w:rFonts w:hint="eastAsia" w:ascii="仿宋" w:hAnsi="仿宋" w:eastAsia="仿宋" w:cs="仿宋"/>
          <w:color w:val="000000" w:themeColor="text1"/>
          <w:sz w:val="30"/>
          <w:szCs w:val="30"/>
          <w:lang w:val="en-US" w:eastAsia="zh-CN"/>
          <w14:textFill>
            <w14:solidFill>
              <w14:schemeClr w14:val="tx1"/>
            </w14:solidFill>
          </w14:textFill>
        </w:rPr>
        <w:t>0</w:t>
      </w:r>
      <w:r>
        <w:rPr>
          <w:rFonts w:hint="eastAsia" w:ascii="仿宋" w:hAnsi="仿宋" w:eastAsia="仿宋" w:cs="仿宋"/>
          <w:color w:val="000000" w:themeColor="text1"/>
          <w:sz w:val="30"/>
          <w:szCs w:val="30"/>
          <w14:textFill>
            <w14:solidFill>
              <w14:schemeClr w14:val="tx1"/>
            </w14:solidFill>
          </w14:textFill>
        </w:rPr>
        <w:t>万元</w:t>
      </w:r>
      <w:r>
        <w:rPr>
          <w:rFonts w:hint="eastAsia" w:ascii="仿宋" w:hAnsi="仿宋" w:eastAsia="仿宋" w:cs="仿宋"/>
          <w:color w:val="000000" w:themeColor="text1"/>
          <w:sz w:val="30"/>
          <w:szCs w:val="30"/>
          <w:lang w:eastAsia="zh-CN"/>
          <w14:textFill>
            <w14:solidFill>
              <w14:schemeClr w14:val="tx1"/>
            </w14:solidFill>
          </w14:textFill>
        </w:rPr>
        <w:t>。</w:t>
      </w:r>
      <w:r>
        <w:rPr>
          <w:rFonts w:hint="eastAsia" w:ascii="仿宋" w:hAnsi="仿宋" w:eastAsia="仿宋" w:cs="仿宋"/>
          <w:color w:val="000000" w:themeColor="text1"/>
          <w:sz w:val="30"/>
          <w:szCs w:val="30"/>
          <w14:textFill>
            <w14:solidFill>
              <w14:schemeClr w14:val="tx1"/>
            </w14:solidFill>
          </w14:textFill>
        </w:rPr>
        <w:t>按经济分类科目，工资福利支出</w:t>
      </w:r>
      <w:r>
        <w:rPr>
          <w:rFonts w:hint="eastAsia" w:ascii="仿宋" w:hAnsi="仿宋" w:eastAsia="仿宋" w:cs="仿宋"/>
          <w:color w:val="000000" w:themeColor="text1"/>
          <w:sz w:val="30"/>
          <w:szCs w:val="30"/>
          <w:lang w:val="en-US" w:eastAsia="zh-CN"/>
          <w14:textFill>
            <w14:solidFill>
              <w14:schemeClr w14:val="tx1"/>
            </w14:solidFill>
          </w14:textFill>
        </w:rPr>
        <w:t>0</w:t>
      </w:r>
      <w:r>
        <w:rPr>
          <w:rFonts w:hint="eastAsia" w:ascii="仿宋" w:hAnsi="仿宋" w:eastAsia="仿宋" w:cs="仿宋"/>
          <w:color w:val="000000" w:themeColor="text1"/>
          <w:sz w:val="30"/>
          <w:szCs w:val="30"/>
          <w14:textFill>
            <w14:solidFill>
              <w14:schemeClr w14:val="tx1"/>
            </w14:solidFill>
          </w14:textFill>
        </w:rPr>
        <w:t>万元，商品和服务支出</w:t>
      </w:r>
      <w:r>
        <w:rPr>
          <w:rFonts w:hint="eastAsia" w:ascii="仿宋" w:hAnsi="仿宋" w:eastAsia="仿宋" w:cs="仿宋"/>
          <w:color w:val="000000" w:themeColor="text1"/>
          <w:sz w:val="30"/>
          <w:szCs w:val="30"/>
          <w:lang w:val="en-US" w:eastAsia="zh-CN"/>
          <w14:textFill>
            <w14:solidFill>
              <w14:schemeClr w14:val="tx1"/>
            </w14:solidFill>
          </w14:textFill>
        </w:rPr>
        <w:t>0</w:t>
      </w:r>
      <w:r>
        <w:rPr>
          <w:rFonts w:hint="eastAsia" w:ascii="仿宋" w:hAnsi="仿宋" w:eastAsia="仿宋" w:cs="仿宋"/>
          <w:color w:val="000000" w:themeColor="text1"/>
          <w:sz w:val="30"/>
          <w:szCs w:val="30"/>
          <w14:textFill>
            <w14:solidFill>
              <w14:schemeClr w14:val="tx1"/>
            </w14:solidFill>
          </w14:textFill>
        </w:rPr>
        <w:t>万元。对个人和家庭的补助</w:t>
      </w:r>
      <w:r>
        <w:rPr>
          <w:rFonts w:hint="eastAsia" w:ascii="仿宋" w:hAnsi="仿宋" w:eastAsia="仿宋" w:cs="仿宋"/>
          <w:color w:val="000000" w:themeColor="text1"/>
          <w:sz w:val="30"/>
          <w:szCs w:val="30"/>
          <w:lang w:val="en-US" w:eastAsia="zh-CN"/>
          <w14:textFill>
            <w14:solidFill>
              <w14:schemeClr w14:val="tx1"/>
            </w14:solidFill>
          </w14:textFill>
        </w:rPr>
        <w:t>0</w:t>
      </w:r>
      <w:r>
        <w:rPr>
          <w:rFonts w:hint="eastAsia" w:ascii="仿宋" w:hAnsi="仿宋" w:eastAsia="仿宋" w:cs="仿宋"/>
          <w:color w:val="000000" w:themeColor="text1"/>
          <w:sz w:val="30"/>
          <w:szCs w:val="30"/>
          <w14:textFill>
            <w14:solidFill>
              <w14:schemeClr w14:val="tx1"/>
            </w14:solidFill>
          </w14:textFill>
        </w:rPr>
        <w:t>万元，其他资本性</w:t>
      </w:r>
      <w:r>
        <w:rPr>
          <w:rFonts w:hint="eastAsia" w:ascii="仿宋" w:hAnsi="仿宋" w:eastAsia="仿宋" w:cs="仿宋"/>
          <w:color w:val="000000" w:themeColor="text1"/>
          <w:sz w:val="30"/>
          <w:szCs w:val="30"/>
          <w:lang w:val="en-US" w:eastAsia="zh-CN"/>
          <w14:textFill>
            <w14:solidFill>
              <w14:schemeClr w14:val="tx1"/>
            </w14:solidFill>
          </w14:textFill>
        </w:rPr>
        <w:t>0</w:t>
      </w:r>
      <w:r>
        <w:rPr>
          <w:rFonts w:hint="eastAsia" w:ascii="仿宋" w:hAnsi="仿宋" w:eastAsia="仿宋" w:cs="仿宋"/>
          <w:color w:val="000000" w:themeColor="text1"/>
          <w:sz w:val="30"/>
          <w:szCs w:val="30"/>
          <w14:textFill>
            <w14:solidFill>
              <w14:schemeClr w14:val="tx1"/>
            </w14:solidFill>
          </w14:textFill>
        </w:rPr>
        <w:t>万元。</w:t>
      </w:r>
    </w:p>
    <w:p>
      <w:pPr>
        <w:keepNext w:val="0"/>
        <w:keepLines w:val="0"/>
        <w:widowControl/>
        <w:suppressLineNumbers w:val="0"/>
        <w:adjustRightInd w:val="0"/>
        <w:snapToGrid w:val="0"/>
        <w:spacing w:before="0" w:beforeAutospacing="0" w:after="0" w:afterAutospacing="0" w:line="520" w:lineRule="exact"/>
        <w:ind w:left="0" w:right="0" w:firstLine="600" w:firstLineChars="200"/>
        <w:jc w:val="left"/>
        <w:rPr>
          <w:rFonts w:hint="eastAsia" w:ascii="仿宋" w:hAnsi="仿宋" w:eastAsia="仿宋" w:cs="仿宋"/>
          <w:sz w:val="30"/>
          <w:szCs w:val="30"/>
          <w:lang w:val="en-US"/>
        </w:rPr>
      </w:pPr>
      <w:r>
        <w:rPr>
          <w:rFonts w:hint="eastAsia" w:ascii="仿宋" w:hAnsi="仿宋" w:eastAsia="仿宋" w:cs="仿宋"/>
          <w:snapToGrid/>
          <w:kern w:val="0"/>
          <w:sz w:val="30"/>
          <w:szCs w:val="30"/>
          <w:lang w:val="en-US" w:eastAsia="zh-CN" w:bidi="ar"/>
        </w:rPr>
        <w:t>与预算相比情况。</w:t>
      </w:r>
    </w:p>
    <w:p>
      <w:pPr>
        <w:keepNext w:val="0"/>
        <w:keepLines w:val="0"/>
        <w:widowControl/>
        <w:suppressLineNumbers w:val="0"/>
        <w:adjustRightInd w:val="0"/>
        <w:snapToGrid w:val="0"/>
        <w:spacing w:before="0" w:beforeAutospacing="0" w:after="0" w:afterAutospacing="0" w:line="520" w:lineRule="exact"/>
        <w:ind w:left="0" w:right="0" w:firstLine="600" w:firstLineChars="200"/>
        <w:jc w:val="left"/>
        <w:rPr>
          <w:rFonts w:hint="eastAsia" w:ascii="仿宋" w:hAnsi="仿宋" w:eastAsia="仿宋" w:cs="仿宋"/>
          <w:sz w:val="30"/>
          <w:szCs w:val="30"/>
          <w:lang w:val="en-US"/>
        </w:rPr>
      </w:pPr>
      <w:r>
        <w:rPr>
          <w:rFonts w:hint="eastAsia" w:ascii="仿宋" w:hAnsi="仿宋" w:eastAsia="仿宋" w:cs="仿宋"/>
          <w:snapToGrid/>
          <w:kern w:val="0"/>
          <w:sz w:val="30"/>
          <w:szCs w:val="30"/>
          <w:lang w:val="en-US" w:eastAsia="zh-CN" w:bidi="ar"/>
        </w:rPr>
        <w:t xml:space="preserve">2017年度政府性基金预算财政拨款收入0万元，与预算相比，增加0万元，增长0%。增减变化的主要原因是：年初无预算安排。政府性基金预算财政拨款支出0万元，与预算相比，增加0万元，增长0%。增减变化的主要原因是：年初无预算安排。 </w:t>
      </w:r>
    </w:p>
    <w:p>
      <w:pPr>
        <w:keepNext w:val="0"/>
        <w:keepLines w:val="0"/>
        <w:widowControl/>
        <w:suppressLineNumbers w:val="0"/>
        <w:adjustRightInd w:val="0"/>
        <w:snapToGrid w:val="0"/>
        <w:spacing w:before="0" w:beforeAutospacing="0" w:after="0" w:afterAutospacing="0" w:line="520" w:lineRule="exact"/>
        <w:ind w:left="0" w:right="0" w:firstLine="600" w:firstLineChars="200"/>
        <w:jc w:val="left"/>
        <w:rPr>
          <w:rFonts w:hint="eastAsia" w:ascii="仿宋" w:hAnsi="仿宋" w:eastAsia="仿宋" w:cs="仿宋"/>
          <w:sz w:val="30"/>
          <w:szCs w:val="30"/>
          <w:lang w:val="en-US"/>
        </w:rPr>
      </w:pPr>
      <w:r>
        <w:rPr>
          <w:rFonts w:hint="eastAsia" w:ascii="仿宋" w:hAnsi="仿宋" w:eastAsia="仿宋" w:cs="仿宋"/>
          <w:snapToGrid/>
          <w:kern w:val="0"/>
          <w:sz w:val="30"/>
          <w:szCs w:val="30"/>
          <w:lang w:val="en-US" w:eastAsia="zh-CN" w:bidi="ar"/>
        </w:rPr>
        <w:t xml:space="preserve">其他有关说明内容。 </w:t>
      </w:r>
    </w:p>
    <w:p>
      <w:pPr>
        <w:keepNext w:val="0"/>
        <w:keepLines w:val="0"/>
        <w:widowControl/>
        <w:suppressLineNumbers w:val="0"/>
        <w:adjustRightInd w:val="0"/>
        <w:snapToGrid w:val="0"/>
        <w:spacing w:before="0" w:beforeAutospacing="0" w:after="0" w:afterAutospacing="0" w:line="520" w:lineRule="exact"/>
        <w:ind w:left="0" w:right="0" w:firstLine="600" w:firstLineChars="200"/>
        <w:jc w:val="left"/>
        <w:rPr>
          <w:rFonts w:hint="eastAsia" w:ascii="仿宋" w:hAnsi="仿宋" w:eastAsia="仿宋" w:cs="仿宋"/>
          <w:sz w:val="30"/>
          <w:szCs w:val="30"/>
          <w:lang w:val="en-US"/>
        </w:rPr>
      </w:pPr>
      <w:r>
        <w:rPr>
          <w:rFonts w:hint="eastAsia" w:ascii="仿宋" w:hAnsi="仿宋" w:eastAsia="仿宋" w:cs="仿宋"/>
          <w:snapToGrid/>
          <w:kern w:val="0"/>
          <w:sz w:val="30"/>
          <w:szCs w:val="30"/>
          <w:lang w:val="en-US" w:eastAsia="zh-CN" w:bidi="ar"/>
        </w:rPr>
        <w:t>无</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三、部门结转结余情况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年末结转结余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其中财政拨款结转结余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p>
    <w:p>
      <w:pPr>
        <w:spacing w:after="0" w:line="520" w:lineRule="exact"/>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其他有关说明内容。</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无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四、一般公共预算“三公”经费支出情况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2017年度一般公共预算“三公”经费支出决算0万元，比上年减少0万元，降低0%，主要原因是年初无预算安排。其中：因公出国（境）费支出0</w:t>
      </w:r>
      <w:r>
        <w:rPr>
          <w:rFonts w:hint="eastAsia" w:ascii="仿宋" w:hAnsi="仿宋" w:eastAsia="仿宋" w:cs="仿宋"/>
          <w:color w:val="000000" w:themeColor="text1"/>
          <w:sz w:val="30"/>
          <w:szCs w:val="30"/>
          <w:lang w:eastAsia="zh-CN"/>
          <w14:textFill>
            <w14:solidFill>
              <w14:schemeClr w14:val="tx1"/>
            </w14:solidFill>
          </w14:textFill>
        </w:rPr>
        <w:t>，</w:t>
      </w:r>
      <w:r>
        <w:rPr>
          <w:rFonts w:hint="eastAsia" w:ascii="仿宋" w:hAnsi="仿宋" w:eastAsia="仿宋" w:cs="仿宋"/>
          <w:color w:val="000000" w:themeColor="text1"/>
          <w:sz w:val="30"/>
          <w:szCs w:val="30"/>
          <w14:textFill>
            <w14:solidFill>
              <w14:schemeClr w14:val="tx1"/>
            </w14:solidFill>
          </w14:textFill>
        </w:rPr>
        <w:t>占0%，比上年减少0万元，降低0%，主要原因是年初无预算安排； 公务用车购置及运行维护费支出0万元，占0%，比上年减少0万元，降低0%，主要原因是年初无预算安排；公务接待费支出0万元，占%，比上年减少0万元，降低0%，主要原因是年初无预算安排。</w:t>
      </w:r>
      <w:r>
        <w:rPr>
          <w:rFonts w:hint="eastAsia" w:ascii="仿宋" w:hAnsi="仿宋" w:eastAsia="仿宋" w:cs="仿宋"/>
          <w:color w:val="000000" w:themeColor="text1"/>
          <w:sz w:val="30"/>
          <w:szCs w:val="30"/>
          <w:lang w:eastAsia="zh-CN"/>
          <w14:textFill>
            <w14:solidFill>
              <w14:schemeClr w14:val="tx1"/>
            </w14:solidFill>
          </w14:textFill>
        </w:rPr>
        <w:t>具体情况如下：</w:t>
      </w:r>
      <w:r>
        <w:rPr>
          <w:rFonts w:hint="eastAsia" w:ascii="仿宋" w:hAnsi="仿宋" w:eastAsia="仿宋" w:cs="仿宋"/>
          <w:color w:val="000000" w:themeColor="text1"/>
          <w:sz w:val="30"/>
          <w:szCs w:val="30"/>
          <w14:textFill>
            <w14:solidFill>
              <w14:schemeClr w14:val="tx1"/>
            </w14:solidFill>
          </w14:textFill>
        </w:rPr>
        <w:t xml:space="preserve">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因公出国（境）费支出0。玛纳斯县四小单位全年使用一般公共预算财政拨款安排的出国（境）团组0个，累计0人次，主要原因是年初无预算安排。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公务用车购置及运行维护费0万元,其中，公务用车购置0，公务用车运行维护费0。 2017年，单位一般公共财政拨款安排的公务用车购置量0辆 ，保有量为0 辆。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公务接待费0万元，具体是：国内公务接待支出0万元，主要原因是年初无预算安排。玛纳斯县第二小学单位国内公务接待0批次，0人次。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与预算相比情况：2017年度一般公共预算“三公”经费支出决算0万元，比预算减少0万元，降低0%，主要原因是年初无预算安排。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其他有关说明内容。无</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五、机关运行经费支出情况 </w:t>
      </w:r>
    </w:p>
    <w:p>
      <w:pPr>
        <w:keepNext w:val="0"/>
        <w:keepLines w:val="0"/>
        <w:widowControl/>
        <w:suppressLineNumbers w:val="0"/>
        <w:adjustRightInd w:val="0"/>
        <w:snapToGrid w:val="0"/>
        <w:spacing w:before="0" w:beforeAutospacing="0" w:after="0" w:afterAutospacing="0" w:line="520" w:lineRule="exact"/>
        <w:ind w:left="0" w:right="0" w:firstLine="600" w:firstLineChars="200"/>
        <w:jc w:val="left"/>
        <w:rPr>
          <w:rFonts w:hint="eastAsia" w:ascii="仿宋" w:hAnsi="仿宋" w:eastAsia="仿宋" w:cs="仿宋"/>
          <w:sz w:val="30"/>
          <w:szCs w:val="30"/>
          <w:lang w:val="en-US"/>
        </w:rPr>
      </w:pPr>
      <w:r>
        <w:rPr>
          <w:rFonts w:hint="eastAsia" w:ascii="仿宋" w:hAnsi="仿宋" w:eastAsia="仿宋" w:cs="仿宋"/>
          <w:snapToGrid/>
          <w:kern w:val="0"/>
          <w:sz w:val="30"/>
          <w:szCs w:val="30"/>
          <w:lang w:val="en-US" w:eastAsia="zh-CN" w:bidi="ar"/>
        </w:rPr>
        <w:t xml:space="preserve">2017年度单位机关运行经费支出0万元，比上年增加0万元，增长0%，主要原因是本单位为事业单位，有事业运行经费，无机关运行经费。 </w:t>
      </w:r>
    </w:p>
    <w:p>
      <w:pPr>
        <w:keepNext w:val="0"/>
        <w:keepLines w:val="0"/>
        <w:widowControl/>
        <w:suppressLineNumbers w:val="0"/>
        <w:adjustRightInd w:val="0"/>
        <w:snapToGrid w:val="0"/>
        <w:spacing w:before="0" w:beforeAutospacing="0" w:after="0" w:afterAutospacing="0" w:line="520" w:lineRule="exact"/>
        <w:ind w:left="0" w:right="0" w:firstLine="600" w:firstLineChars="200"/>
        <w:jc w:val="left"/>
        <w:rPr>
          <w:rFonts w:hint="eastAsia" w:ascii="仿宋" w:hAnsi="仿宋" w:eastAsia="仿宋" w:cs="仿宋"/>
          <w:sz w:val="30"/>
          <w:szCs w:val="30"/>
          <w:lang w:val="en-US"/>
        </w:rPr>
      </w:pPr>
      <w:r>
        <w:rPr>
          <w:rFonts w:hint="eastAsia" w:ascii="仿宋" w:hAnsi="仿宋" w:eastAsia="仿宋" w:cs="仿宋"/>
          <w:snapToGrid/>
          <w:kern w:val="0"/>
          <w:sz w:val="30"/>
          <w:szCs w:val="30"/>
          <w:lang w:val="en-US" w:eastAsia="zh-CN" w:bidi="ar"/>
        </w:rPr>
        <w:t>其他有关说明内容。</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本单位事业运行经费为</w:t>
      </w:r>
      <w:r>
        <w:rPr>
          <w:rFonts w:hint="eastAsia" w:ascii="仿宋" w:hAnsi="仿宋" w:eastAsia="仿宋" w:cs="仿宋"/>
          <w:color w:val="000000" w:themeColor="text1"/>
          <w:sz w:val="30"/>
          <w:szCs w:val="30"/>
          <w:lang w:val="en-US" w:eastAsia="zh-CN"/>
          <w14:textFill>
            <w14:solidFill>
              <w14:schemeClr w14:val="tx1"/>
            </w14:solidFill>
          </w14:textFill>
        </w:rPr>
        <w:t>8.18</w:t>
      </w:r>
      <w:r>
        <w:rPr>
          <w:rFonts w:hint="eastAsia" w:ascii="仿宋" w:hAnsi="仿宋" w:eastAsia="仿宋" w:cs="仿宋"/>
          <w:color w:val="000000" w:themeColor="text1"/>
          <w:sz w:val="30"/>
          <w:szCs w:val="30"/>
          <w14:textFill>
            <w14:solidFill>
              <w14:schemeClr w14:val="tx1"/>
            </w14:solidFill>
          </w14:textFill>
        </w:rPr>
        <w:t>万元。与上年度相比增加了</w:t>
      </w:r>
      <w:r>
        <w:rPr>
          <w:rFonts w:hint="eastAsia" w:ascii="仿宋" w:hAnsi="仿宋" w:eastAsia="仿宋" w:cs="仿宋"/>
          <w:color w:val="000000" w:themeColor="text1"/>
          <w:sz w:val="30"/>
          <w:szCs w:val="30"/>
          <w:lang w:val="en-US" w:eastAsia="zh-CN"/>
          <w14:textFill>
            <w14:solidFill>
              <w14:schemeClr w14:val="tx1"/>
            </w14:solidFill>
          </w14:textFill>
        </w:rPr>
        <w:t>7.69</w:t>
      </w:r>
      <w:r>
        <w:rPr>
          <w:rFonts w:hint="eastAsia" w:ascii="仿宋" w:hAnsi="仿宋" w:eastAsia="仿宋" w:cs="仿宋"/>
          <w:color w:val="000000" w:themeColor="text1"/>
          <w:sz w:val="30"/>
          <w:szCs w:val="30"/>
          <w14:textFill>
            <w14:solidFill>
              <w14:schemeClr w14:val="tx1"/>
            </w14:solidFill>
          </w14:textFill>
        </w:rPr>
        <w:t>万元，增长了</w:t>
      </w:r>
      <w:r>
        <w:rPr>
          <w:rFonts w:hint="eastAsia" w:ascii="仿宋" w:hAnsi="仿宋" w:eastAsia="仿宋" w:cs="仿宋"/>
          <w:color w:val="000000" w:themeColor="text1"/>
          <w:sz w:val="30"/>
          <w:szCs w:val="30"/>
          <w:lang w:val="en-US" w:eastAsia="zh-CN"/>
          <w14:textFill>
            <w14:solidFill>
              <w14:schemeClr w14:val="tx1"/>
            </w14:solidFill>
          </w14:textFill>
        </w:rPr>
        <w:t>1571.51</w:t>
      </w:r>
      <w:r>
        <w:rPr>
          <w:rFonts w:hint="eastAsia" w:ascii="仿宋" w:hAnsi="仿宋" w:eastAsia="仿宋" w:cs="仿宋"/>
          <w:color w:val="000000" w:themeColor="text1"/>
          <w:sz w:val="30"/>
          <w:szCs w:val="30"/>
          <w14:textFill>
            <w14:solidFill>
              <w14:schemeClr w14:val="tx1"/>
            </w14:solidFill>
          </w14:textFill>
        </w:rPr>
        <w:t>%；主要</w:t>
      </w:r>
      <w:r>
        <w:rPr>
          <w:rFonts w:hint="eastAsia" w:ascii="仿宋" w:hAnsi="仿宋" w:eastAsia="仿宋" w:cs="仿宋"/>
          <w:color w:val="000000" w:themeColor="text1"/>
          <w:sz w:val="30"/>
          <w:szCs w:val="30"/>
          <w:lang w:eastAsia="zh-CN"/>
          <w14:textFill>
            <w14:solidFill>
              <w14:schemeClr w14:val="tx1"/>
            </w14:solidFill>
          </w14:textFill>
        </w:rPr>
        <w:t>原因是</w:t>
      </w:r>
      <w:r>
        <w:rPr>
          <w:rFonts w:hint="eastAsia" w:ascii="仿宋" w:hAnsi="仿宋" w:eastAsia="仿宋" w:cs="仿宋"/>
          <w:color w:val="000000" w:themeColor="text1"/>
          <w:sz w:val="30"/>
          <w:szCs w:val="30"/>
          <w14:textFill>
            <w14:solidFill>
              <w14:schemeClr w14:val="tx1"/>
            </w14:solidFill>
          </w14:textFill>
        </w:rPr>
        <w:t>人员增加导致相应支出增加。</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六、政府采购情况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单位政府采购计划0万元，其中：政府采购货物支出0万元、政府采购工程支出0万元、政府采购服务支出0万元；实际采购0万元，其中：政府采购货物支出0万元、政府采购工程支出0万元、政府采购服务支出0万元。</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七、其他重要事项的情况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（一）国有资产占用情况说明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截至2017年12月31日，资产总计669.98万元，其中：流动资产57.73万元，固定资产612.16万元，其中：房屋6239（平方米），价值315.00万元，共有车辆0辆，价值0万元，其中：部级领导干部用车0辆、一般公务用车0辆、一般执法执勤用车0辆、特种专业技术用车0辆、其他用车0辆（其他用车主要是：</w:t>
      </w:r>
      <w:r>
        <w:rPr>
          <w:rFonts w:hint="eastAsia" w:ascii="仿宋" w:hAnsi="仿宋" w:eastAsia="仿宋" w:cs="仿宋"/>
          <w:color w:val="000000" w:themeColor="text1"/>
          <w:sz w:val="30"/>
          <w:szCs w:val="30"/>
          <w:lang w:val="en-US" w:eastAsia="zh-CN"/>
          <w14:textFill>
            <w14:solidFill>
              <w14:schemeClr w14:val="tx1"/>
            </w14:solidFill>
          </w14:textFill>
        </w:rPr>
        <w:t>无</w:t>
      </w:r>
      <w:r>
        <w:rPr>
          <w:rFonts w:hint="eastAsia" w:ascii="仿宋" w:hAnsi="仿宋" w:eastAsia="仿宋" w:cs="仿宋"/>
          <w:color w:val="000000" w:themeColor="text1"/>
          <w:sz w:val="30"/>
          <w:szCs w:val="30"/>
          <w14:textFill>
            <w14:solidFill>
              <w14:schemeClr w14:val="tx1"/>
            </w14:solidFill>
          </w14:textFill>
        </w:rPr>
        <w:t>）；单位价值50万元以上通用设备0台（套）、单位价值100万元以上专用设备0台（套），其他固定资产价值297.15万元。</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其他有关说明内容。无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（二）国有资产收益征缴情况说明 </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截至2017年12月31日，单位资产有偿使用收入合计0万元，资产处置收入合计0万元。其中：已缴国库0万元，已缴财政专户0万元，应缴未缴0万元，单位留用0万元。</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其他有关说明内容。</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 无</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 xml:space="preserve">（三）部门项目支出情况和项目绩效评价情况说明 </w:t>
      </w:r>
    </w:p>
    <w:p>
      <w:pPr>
        <w:spacing w:after="0" w:line="520" w:lineRule="exact"/>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2017年度，本部门单位实行绩效管理的项目 0个，涉及预0万元，项目支出决算93.90万元。</w:t>
      </w:r>
      <w:r>
        <w:rPr>
          <w:rFonts w:hint="eastAsia" w:ascii="仿宋" w:hAnsi="仿宋" w:eastAsia="仿宋" w:cs="仿宋"/>
          <w:sz w:val="30"/>
          <w:szCs w:val="30"/>
        </w:rPr>
        <w:t>年末本部门单位民生项目和重点支出项目的绩效评价开展情况及结果：</w:t>
      </w:r>
      <w:r>
        <w:rPr>
          <w:rFonts w:hint="eastAsia" w:ascii="仿宋" w:hAnsi="仿宋" w:eastAsia="仿宋" w:cs="仿宋"/>
          <w:sz w:val="30"/>
          <w:szCs w:val="30"/>
          <w:lang w:eastAsia="zh-CN"/>
        </w:rPr>
        <w:t>无项目。</w:t>
      </w: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p>
    <w:p>
      <w:pPr>
        <w:spacing w:after="0" w:line="520" w:lineRule="exact"/>
        <w:ind w:firstLine="600" w:firstLineChars="200"/>
        <w:rPr>
          <w:rFonts w:ascii="仿宋" w:hAnsi="仿宋" w:eastAsia="仿宋" w:cs="仿宋"/>
          <w:color w:val="000000" w:themeColor="text1"/>
          <w:sz w:val="30"/>
          <w:szCs w:val="30"/>
          <w14:textFill>
            <w14:solidFill>
              <w14:schemeClr w14:val="tx1"/>
            </w14:solidFill>
          </w14:textFill>
        </w:rPr>
      </w:pPr>
    </w:p>
    <w:p>
      <w:pPr>
        <w:spacing w:after="0" w:line="520" w:lineRule="exact"/>
        <w:ind w:firstLine="560" w:firstLineChars="200"/>
        <w:rPr>
          <w:rFonts w:cs="仿宋" w:asciiTheme="minorEastAsia" w:hAnsiTheme="minorEastAsia" w:eastAsiaTheme="minorEastAsia"/>
          <w:color w:val="000000" w:themeColor="text1"/>
          <w:sz w:val="28"/>
          <w:szCs w:val="28"/>
          <w14:textFill>
            <w14:solidFill>
              <w14:schemeClr w14:val="tx1"/>
            </w14:solidFill>
          </w14:textFill>
        </w:rPr>
      </w:pPr>
    </w:p>
    <w:p>
      <w:pPr>
        <w:spacing w:after="0" w:line="520" w:lineRule="exact"/>
        <w:ind w:firstLine="560" w:firstLineChars="200"/>
        <w:rPr>
          <w:rFonts w:cs="仿宋" w:asciiTheme="minorEastAsia" w:hAnsiTheme="minorEastAsia" w:eastAsiaTheme="minorEastAsia"/>
          <w:color w:val="000000" w:themeColor="text1"/>
          <w:sz w:val="28"/>
          <w:szCs w:val="28"/>
          <w14:textFill>
            <w14:solidFill>
              <w14:schemeClr w14:val="tx1"/>
            </w14:solidFill>
          </w14:textFill>
        </w:rPr>
      </w:pPr>
    </w:p>
    <w:p>
      <w:pPr>
        <w:spacing w:after="0" w:line="520" w:lineRule="exact"/>
        <w:ind w:firstLine="560" w:firstLineChars="200"/>
        <w:rPr>
          <w:rFonts w:cs="仿宋" w:asciiTheme="minorEastAsia" w:hAnsiTheme="minorEastAsia" w:eastAsiaTheme="minorEastAsia"/>
          <w:color w:val="000000" w:themeColor="text1"/>
          <w:sz w:val="28"/>
          <w:szCs w:val="28"/>
          <w14:textFill>
            <w14:solidFill>
              <w14:schemeClr w14:val="tx1"/>
            </w14:solidFill>
          </w14:textFill>
        </w:rPr>
      </w:pPr>
    </w:p>
    <w:p>
      <w:pPr>
        <w:spacing w:after="0" w:line="520" w:lineRule="exact"/>
        <w:ind w:firstLine="560" w:firstLineChars="200"/>
        <w:rPr>
          <w:rFonts w:cs="仿宋" w:asciiTheme="minorEastAsia" w:hAnsiTheme="minorEastAsia" w:eastAsiaTheme="minorEastAsia"/>
          <w:color w:val="000000" w:themeColor="text1"/>
          <w:sz w:val="28"/>
          <w:szCs w:val="28"/>
          <w14:textFill>
            <w14:solidFill>
              <w14:schemeClr w14:val="tx1"/>
            </w14:solidFill>
          </w14:textFill>
        </w:rPr>
      </w:pPr>
    </w:p>
    <w:p>
      <w:pPr>
        <w:spacing w:after="0" w:line="520" w:lineRule="exact"/>
        <w:ind w:firstLine="560" w:firstLineChars="200"/>
        <w:rPr>
          <w:rFonts w:cs="仿宋" w:asciiTheme="minorEastAsia" w:hAnsiTheme="minorEastAsia" w:eastAsiaTheme="minorEastAsia"/>
          <w:color w:val="000000" w:themeColor="text1"/>
          <w:sz w:val="28"/>
          <w:szCs w:val="28"/>
          <w14:textFill>
            <w14:solidFill>
              <w14:schemeClr w14:val="tx1"/>
            </w14:solidFill>
          </w14:textFill>
        </w:rPr>
      </w:pPr>
    </w:p>
    <w:p>
      <w:pPr>
        <w:spacing w:after="0" w:line="520" w:lineRule="exact"/>
        <w:ind w:firstLine="560" w:firstLineChars="200"/>
        <w:rPr>
          <w:rFonts w:cs="仿宋" w:asciiTheme="minorEastAsia" w:hAnsiTheme="minorEastAsia" w:eastAsiaTheme="minorEastAsia"/>
          <w:color w:val="000000" w:themeColor="text1"/>
          <w:sz w:val="28"/>
          <w:szCs w:val="28"/>
          <w14:textFill>
            <w14:solidFill>
              <w14:schemeClr w14:val="tx1"/>
            </w14:solidFill>
          </w14:textFill>
        </w:rPr>
      </w:pPr>
    </w:p>
    <w:p>
      <w:pPr>
        <w:spacing w:after="0" w:line="520" w:lineRule="exact"/>
        <w:ind w:firstLine="560" w:firstLineChars="200"/>
        <w:rPr>
          <w:rFonts w:cs="仿宋" w:asciiTheme="minorEastAsia" w:hAnsiTheme="minorEastAsia" w:eastAsiaTheme="minorEastAsia"/>
          <w:color w:val="000000" w:themeColor="text1"/>
          <w:sz w:val="28"/>
          <w:szCs w:val="28"/>
          <w14:textFill>
            <w14:solidFill>
              <w14:schemeClr w14:val="tx1"/>
            </w14:solidFill>
          </w14:textFill>
        </w:rPr>
      </w:pPr>
    </w:p>
    <w:p>
      <w:pPr>
        <w:spacing w:after="0" w:line="520" w:lineRule="exact"/>
        <w:ind w:firstLine="560" w:firstLineChars="200"/>
        <w:rPr>
          <w:rFonts w:cs="仿宋" w:asciiTheme="minorEastAsia" w:hAnsiTheme="minorEastAsia" w:eastAsiaTheme="minorEastAsia"/>
          <w:color w:val="000000" w:themeColor="text1"/>
          <w:sz w:val="28"/>
          <w:szCs w:val="28"/>
          <w14:textFill>
            <w14:solidFill>
              <w14:schemeClr w14:val="tx1"/>
            </w14:solidFill>
          </w14:textFill>
        </w:rPr>
      </w:pPr>
    </w:p>
    <w:p>
      <w:pPr>
        <w:spacing w:after="0" w:line="520" w:lineRule="exact"/>
        <w:rPr>
          <w:rFonts w:cs="仿宋" w:asciiTheme="minorEastAsia" w:hAnsiTheme="minorEastAsia" w:eastAsiaTheme="minorEastAsia"/>
          <w:color w:val="000000" w:themeColor="text1"/>
          <w:sz w:val="28"/>
          <w:szCs w:val="28"/>
          <w14:textFill>
            <w14:solidFill>
              <w14:schemeClr w14:val="tx1"/>
            </w14:solidFill>
          </w14:textFill>
        </w:rPr>
      </w:pPr>
    </w:p>
    <w:p>
      <w:pPr>
        <w:spacing w:after="0" w:line="520" w:lineRule="exact"/>
        <w:rPr>
          <w:rFonts w:cs="仿宋" w:asciiTheme="minorEastAsia" w:hAnsiTheme="minorEastAsia" w:eastAsiaTheme="minorEastAsia"/>
          <w:color w:val="000000" w:themeColor="text1"/>
          <w:sz w:val="28"/>
          <w:szCs w:val="28"/>
          <w14:textFill>
            <w14:solidFill>
              <w14:schemeClr w14:val="tx1"/>
            </w14:solidFill>
          </w14:textFill>
        </w:rPr>
      </w:pPr>
    </w:p>
    <w:p>
      <w:pPr>
        <w:spacing w:after="0" w:line="520" w:lineRule="exact"/>
        <w:rPr>
          <w:rFonts w:cs="仿宋" w:asciiTheme="minorEastAsia" w:hAnsiTheme="minorEastAsia" w:eastAsiaTheme="minorEastAsia"/>
          <w:color w:val="000000" w:themeColor="text1"/>
          <w:sz w:val="28"/>
          <w:szCs w:val="28"/>
          <w14:textFill>
            <w14:solidFill>
              <w14:schemeClr w14:val="tx1"/>
            </w14:solidFill>
          </w14:textFill>
        </w:rPr>
      </w:pPr>
    </w:p>
    <w:p>
      <w:pPr>
        <w:spacing w:after="0" w:line="520" w:lineRule="exact"/>
        <w:rPr>
          <w:rFonts w:cs="仿宋" w:asciiTheme="minorEastAsia" w:hAnsiTheme="minorEastAsia" w:eastAsiaTheme="minorEastAsia"/>
          <w:color w:val="000000" w:themeColor="text1"/>
          <w:sz w:val="28"/>
          <w:szCs w:val="28"/>
          <w14:textFill>
            <w14:solidFill>
              <w14:schemeClr w14:val="tx1"/>
            </w14:solidFill>
          </w14:textFill>
        </w:rPr>
      </w:pPr>
    </w:p>
    <w:p>
      <w:pPr>
        <w:spacing w:after="0" w:line="520" w:lineRule="exact"/>
        <w:rPr>
          <w:rFonts w:cs="仿宋" w:asciiTheme="minorEastAsia" w:hAnsiTheme="minorEastAsia" w:eastAsiaTheme="minorEastAsia"/>
          <w:color w:val="000000" w:themeColor="text1"/>
          <w:sz w:val="28"/>
          <w:szCs w:val="28"/>
          <w14:textFill>
            <w14:solidFill>
              <w14:schemeClr w14:val="tx1"/>
            </w14:solidFill>
          </w14:textFill>
        </w:rPr>
      </w:pPr>
    </w:p>
    <w:p>
      <w:pPr>
        <w:spacing w:after="0" w:line="520" w:lineRule="exact"/>
        <w:ind w:firstLine="2861" w:firstLineChars="950"/>
        <w:rPr>
          <w:rFonts w:cs="仿宋" w:asciiTheme="minorEastAsia" w:hAnsiTheme="minorEastAsia" w:eastAsiaTheme="minorEastAsia"/>
          <w:color w:val="000000" w:themeColor="text1"/>
          <w:sz w:val="28"/>
          <w:szCs w:val="28"/>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第三部分 专业名词解释</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财政拨款收入：指同级财政当年拨付的资金。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上级补助收入：指事业单位从主管部门和上级单位取得的非财政补助收入。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事业收入：指事业单位开展专业业务活动及其辅助活动所取得的收入。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经营收入：指事业单位在专业业务活动及其辅助活动之外开展非独立核算经营活动取得的收入。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附属单位缴款：指事业单位附属的独立核算单位按有关规定上缴的收入。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其他收入：指除上述“财政拨款收入”、“事业收入”、“经营收入”、“附属单位缴款”等之外取得的收入。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用事业基金弥补收支差额：指事业单位在当年的“财政拨款 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上年结转和结余：指以前年度支出预算因客观条件变化未执行完毕、结转到本年度按有关规定继续使用的资金，既包括财政拨款结转和结余，也包括事业收入、经营收入、其他收入的结转和结余。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结余分配：反映单位当年结余的分配情况。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年末结转和结余：指本年度或以前年度预算安排、因客观条件发生变化无法按原计划实施，需要延迟到以后年度按有关规定继续使用的资金，既包括财政拨款结转和结余，也包括事业收入、经营收入、其他收入的结转和结余。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基本支出：指为保障机构正常运转、完成日常工作任务而发生的人员支出和公用支出。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项目支出：指在基本支出之外为完成特定行政任务和事业发展目标所发生的支出。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经营支出：指事业单位在专业业务活动及其辅助活动之外开展非独立核算经营活动发生的支出。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对附属单位补助支出：指事业单位发生的用非财政预算资金对附属单位的补助支出。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“三公”经费：指用一般公共预算财政拨款安排的因公出国（境）费、公务用车购置及运行费和公务接待费。其中，因公出国（境）费反映单位公务出国（境）的住宿费、旅费、伙食补助 费、杂费、培训费等支出；公务用车购置及运行费反映单位公务用车购置费及租用费、燃料费、维修费、过路过桥费、保险费、安全奖励费用等支出；公务接待费反映单位按规定开支的各类公务接待（含外宾接待）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本单位支出功能分类说明。205教育支出（类）20502普通教育（款）2050201、2050202、2050299（项）：指学前教育、小学教育、其他普通教育支出。208社会保障和就业支出（类）20805行政事业单位离退休（款）2080505机关事业单位基本养老保险缴费支出（项） </w:t>
      </w:r>
    </w:p>
    <w:p>
      <w:pPr>
        <w:spacing w:line="220" w:lineRule="atLeast"/>
        <w:ind w:firstLine="600" w:firstLineChars="200"/>
        <w:rPr>
          <w:rFonts w:ascii="仿宋" w:hAnsi="仿宋" w:eastAsia="仿宋" w:cs="仿宋"/>
          <w:sz w:val="30"/>
          <w:szCs w:val="30"/>
        </w:rPr>
      </w:pPr>
    </w:p>
    <w:p>
      <w:pPr>
        <w:spacing w:line="220" w:lineRule="atLeast"/>
        <w:ind w:firstLine="602" w:firstLineChars="200"/>
        <w:jc w:val="center"/>
        <w:rPr>
          <w:rFonts w:ascii="仿宋" w:hAnsi="仿宋" w:eastAsia="仿宋" w:cs="仿宋"/>
          <w:b/>
          <w:bCs/>
          <w:color w:val="000000" w:themeColor="text1"/>
          <w:sz w:val="30"/>
          <w:szCs w:val="30"/>
          <w14:textFill>
            <w14:solidFill>
              <w14:schemeClr w14:val="tx1"/>
            </w14:solidFill>
          </w14:textFill>
        </w:rPr>
      </w:pPr>
    </w:p>
    <w:p>
      <w:pPr>
        <w:spacing w:line="220" w:lineRule="atLeast"/>
        <w:ind w:firstLine="602" w:firstLineChars="200"/>
        <w:jc w:val="center"/>
        <w:rPr>
          <w:rFonts w:ascii="仿宋" w:hAnsi="仿宋" w:eastAsia="仿宋" w:cs="仿宋"/>
          <w:b/>
          <w:bCs/>
          <w:color w:val="000000" w:themeColor="text1"/>
          <w:sz w:val="30"/>
          <w:szCs w:val="30"/>
          <w14:textFill>
            <w14:solidFill>
              <w14:schemeClr w14:val="tx1"/>
            </w14:solidFill>
          </w14:textFill>
        </w:rPr>
      </w:pPr>
    </w:p>
    <w:p>
      <w:pPr>
        <w:spacing w:line="220" w:lineRule="atLeast"/>
        <w:ind w:firstLine="602" w:firstLineChars="200"/>
        <w:jc w:val="center"/>
        <w:rPr>
          <w:rFonts w:ascii="仿宋" w:hAnsi="仿宋" w:eastAsia="仿宋" w:cs="仿宋"/>
          <w:b/>
          <w:bCs/>
          <w:color w:val="000000" w:themeColor="text1"/>
          <w:sz w:val="30"/>
          <w:szCs w:val="30"/>
          <w14:textFill>
            <w14:solidFill>
              <w14:schemeClr w14:val="tx1"/>
            </w14:solidFill>
          </w14:textFill>
        </w:rPr>
      </w:pPr>
    </w:p>
    <w:p>
      <w:pPr>
        <w:spacing w:line="220" w:lineRule="atLeast"/>
        <w:jc w:val="both"/>
        <w:rPr>
          <w:rFonts w:ascii="仿宋" w:hAnsi="仿宋" w:eastAsia="仿宋" w:cs="仿宋"/>
          <w:b/>
          <w:bCs/>
          <w:color w:val="000000" w:themeColor="text1"/>
          <w:sz w:val="30"/>
          <w:szCs w:val="30"/>
          <w14:textFill>
            <w14:solidFill>
              <w14:schemeClr w14:val="tx1"/>
            </w14:solidFill>
          </w14:textFill>
        </w:rPr>
      </w:pPr>
    </w:p>
    <w:p>
      <w:pPr>
        <w:spacing w:line="220" w:lineRule="atLeast"/>
        <w:ind w:firstLine="602" w:firstLineChars="200"/>
        <w:jc w:val="center"/>
        <w:rPr>
          <w:rFonts w:ascii="仿宋" w:hAnsi="仿宋" w:eastAsia="仿宋" w:cs="仿宋"/>
          <w:b/>
          <w:bCs/>
          <w:color w:val="000000" w:themeColor="text1"/>
          <w:sz w:val="30"/>
          <w:szCs w:val="30"/>
          <w14:textFill>
            <w14:solidFill>
              <w14:schemeClr w14:val="tx1"/>
            </w14:solidFill>
          </w14:textFill>
        </w:rPr>
      </w:pPr>
    </w:p>
    <w:p>
      <w:pPr>
        <w:spacing w:line="220" w:lineRule="atLeast"/>
        <w:ind w:firstLine="602" w:firstLineChars="200"/>
        <w:jc w:val="center"/>
        <w:rPr>
          <w:rFonts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第四部分 部门决算报表（见附表）</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一、报表封面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二、《收入支出决算总表》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三、《收入决算表》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四、《支出决算表》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五、《收入支出决算表》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六、《项目收入支出决算表》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七、《行政事业类项目收入支出决算表》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八、《基本建设类项目收入支出决算表》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九、《支出决算明细表》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十、《基本支出决算明细表》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十一、《项目支出决算明细表》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十二、《财政专户管理资金收入支出决算表》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十三、《财政拨款收入支出决算总表》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十四、《一般公共预算财政拨款收入支出决算表》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十五、《一般公共预算财政拨款支出决算明细表》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十六、《一般公共预算财政拨款基本支出决算明细表》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十七、《一般公共预算财政拨款项目支出决算明细表》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十八、《政府性基金预算财政拨款收入支出决算表》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十九、《政府性基金预算财政拨款支出决算明细表》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二十、《政府性基金预算财政拨款基本支出决算明细表》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二十一、《政府性基金预算财政拨款项目支出决算明细表》。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二十二、《资产负债简表》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二十三、《资产情况表》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二十四、《国有资产收益征缴情况表》、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二十五、《基本数字表》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二十六、《机构人员情况表》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二十七、《非税收入征缴情况表》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二十八、《部门决算相关信息统计表》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二十九、《政府采购情况表》 </w:t>
      </w:r>
    </w:p>
    <w:p>
      <w:pPr>
        <w:spacing w:after="0" w:line="44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三十、《2017年度一般公共预算“三公”经费支出情况表》 </w:t>
      </w:r>
    </w:p>
    <w:sectPr>
      <w:pgSz w:w="11906" w:h="16838"/>
      <w:pgMar w:top="1440" w:right="991" w:bottom="1135" w:left="1276"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240"/>
    <w:rsid w:val="000828D5"/>
    <w:rsid w:val="000908BF"/>
    <w:rsid w:val="000A052B"/>
    <w:rsid w:val="000C2065"/>
    <w:rsid w:val="000C6CCB"/>
    <w:rsid w:val="000D0E5B"/>
    <w:rsid w:val="000D2A6C"/>
    <w:rsid w:val="000E02FA"/>
    <w:rsid w:val="0010769C"/>
    <w:rsid w:val="0011222F"/>
    <w:rsid w:val="00117B8E"/>
    <w:rsid w:val="00120F83"/>
    <w:rsid w:val="00124956"/>
    <w:rsid w:val="001A100E"/>
    <w:rsid w:val="001E4A34"/>
    <w:rsid w:val="00212777"/>
    <w:rsid w:val="0023560C"/>
    <w:rsid w:val="0023572E"/>
    <w:rsid w:val="00262593"/>
    <w:rsid w:val="002C030E"/>
    <w:rsid w:val="003A1C69"/>
    <w:rsid w:val="003B6905"/>
    <w:rsid w:val="003F7A89"/>
    <w:rsid w:val="0040469C"/>
    <w:rsid w:val="00407608"/>
    <w:rsid w:val="0041757F"/>
    <w:rsid w:val="004229A0"/>
    <w:rsid w:val="0044054A"/>
    <w:rsid w:val="00442A8F"/>
    <w:rsid w:val="00465E1E"/>
    <w:rsid w:val="00472A92"/>
    <w:rsid w:val="004F0E8A"/>
    <w:rsid w:val="00587C58"/>
    <w:rsid w:val="005A6966"/>
    <w:rsid w:val="005F0E36"/>
    <w:rsid w:val="005F21F0"/>
    <w:rsid w:val="005F7240"/>
    <w:rsid w:val="006058FD"/>
    <w:rsid w:val="006127BC"/>
    <w:rsid w:val="00621B2F"/>
    <w:rsid w:val="0062359F"/>
    <w:rsid w:val="0063241F"/>
    <w:rsid w:val="00642787"/>
    <w:rsid w:val="00646EEF"/>
    <w:rsid w:val="006659A7"/>
    <w:rsid w:val="006A4327"/>
    <w:rsid w:val="006D7B07"/>
    <w:rsid w:val="006D7B5F"/>
    <w:rsid w:val="00732C5D"/>
    <w:rsid w:val="0073594C"/>
    <w:rsid w:val="007603E0"/>
    <w:rsid w:val="0080255A"/>
    <w:rsid w:val="00835497"/>
    <w:rsid w:val="00844BF5"/>
    <w:rsid w:val="0088086F"/>
    <w:rsid w:val="008D7C86"/>
    <w:rsid w:val="008F657E"/>
    <w:rsid w:val="0092096A"/>
    <w:rsid w:val="00927BCF"/>
    <w:rsid w:val="0094625D"/>
    <w:rsid w:val="00985EC3"/>
    <w:rsid w:val="009B7CEF"/>
    <w:rsid w:val="009F2137"/>
    <w:rsid w:val="00A0271E"/>
    <w:rsid w:val="00A06553"/>
    <w:rsid w:val="00A07488"/>
    <w:rsid w:val="00A17735"/>
    <w:rsid w:val="00A24FA2"/>
    <w:rsid w:val="00A3589C"/>
    <w:rsid w:val="00A93702"/>
    <w:rsid w:val="00AA6BEA"/>
    <w:rsid w:val="00B4643F"/>
    <w:rsid w:val="00BC61F7"/>
    <w:rsid w:val="00BF5ACE"/>
    <w:rsid w:val="00C15994"/>
    <w:rsid w:val="00C47DFD"/>
    <w:rsid w:val="00C7669D"/>
    <w:rsid w:val="00C80CE9"/>
    <w:rsid w:val="00CD2411"/>
    <w:rsid w:val="00D13FC1"/>
    <w:rsid w:val="00D203AC"/>
    <w:rsid w:val="00D2523E"/>
    <w:rsid w:val="00D3055E"/>
    <w:rsid w:val="00DF6DF4"/>
    <w:rsid w:val="00DF75C6"/>
    <w:rsid w:val="00E51ED6"/>
    <w:rsid w:val="00E61534"/>
    <w:rsid w:val="00E72625"/>
    <w:rsid w:val="00E80332"/>
    <w:rsid w:val="00E80DAC"/>
    <w:rsid w:val="00E85CEE"/>
    <w:rsid w:val="00EB5523"/>
    <w:rsid w:val="00F5593C"/>
    <w:rsid w:val="00F960B3"/>
    <w:rsid w:val="00FB0353"/>
    <w:rsid w:val="00FD7172"/>
    <w:rsid w:val="00FE1FCA"/>
    <w:rsid w:val="00FE2B8B"/>
    <w:rsid w:val="1AEB0AD5"/>
    <w:rsid w:val="27A426C9"/>
    <w:rsid w:val="27D60161"/>
    <w:rsid w:val="2A834FCE"/>
    <w:rsid w:val="2F440AF6"/>
    <w:rsid w:val="312750A8"/>
    <w:rsid w:val="44116654"/>
    <w:rsid w:val="5DED5B94"/>
    <w:rsid w:val="631300A7"/>
    <w:rsid w:val="70BD5C31"/>
    <w:rsid w:val="790B1076"/>
    <w:rsid w:val="7C0960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7">
    <w:name w:val="Default Paragraph Font"/>
    <w:unhideWhenUsed/>
    <w:uiPriority w:val="1"/>
  </w:style>
  <w:style w:type="table" w:default="1" w:styleId="5">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table" w:styleId="6">
    <w:name w:val="Table Grid"/>
    <w:basedOn w:val="5"/>
    <w:qFormat/>
    <w:uiPriority w:val="59"/>
    <w:pPr>
      <w:widowControl w:val="0"/>
      <w:jc w:val="both"/>
    </w:pPr>
    <w:rPr>
      <w:rFonts w:eastAsia="微软雅黑"/>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Hyperlink"/>
    <w:basedOn w:val="7"/>
    <w:unhideWhenUsed/>
    <w:qFormat/>
    <w:uiPriority w:val="99"/>
    <w:rPr>
      <w:color w:val="136EC2"/>
      <w:u w:val="none"/>
    </w:rPr>
  </w:style>
  <w:style w:type="paragraph" w:customStyle="1" w:styleId="9">
    <w:name w:val="列出段落1"/>
    <w:basedOn w:val="1"/>
    <w:qFormat/>
    <w:uiPriority w:val="34"/>
    <w:pPr>
      <w:ind w:firstLine="420" w:firstLineChars="200"/>
    </w:pPr>
  </w:style>
  <w:style w:type="character" w:customStyle="1" w:styleId="10">
    <w:name w:val="页眉 Char"/>
    <w:basedOn w:val="7"/>
    <w:link w:val="3"/>
    <w:semiHidden/>
    <w:qFormat/>
    <w:uiPriority w:val="99"/>
    <w:rPr>
      <w:rFonts w:ascii="Tahoma" w:hAnsi="Tahoma" w:eastAsia="微软雅黑"/>
      <w:kern w:val="0"/>
      <w:sz w:val="18"/>
      <w:szCs w:val="18"/>
    </w:rPr>
  </w:style>
  <w:style w:type="character" w:customStyle="1" w:styleId="11">
    <w:name w:val="页脚 Char"/>
    <w:basedOn w:val="7"/>
    <w:link w:val="2"/>
    <w:semiHidden/>
    <w:qFormat/>
    <w:uiPriority w:val="99"/>
    <w:rPr>
      <w:rFonts w:ascii="Tahoma" w:hAnsi="Tahoma" w:eastAsia="微软雅黑"/>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A83132-4B14-4B05-9EB7-02FCE07FC030}">
  <ds:schemaRefs/>
</ds:datastoreItem>
</file>

<file path=docProps/app.xml><?xml version="1.0" encoding="utf-8"?>
<Properties xmlns="http://schemas.openxmlformats.org/officeDocument/2006/extended-properties" xmlns:vt="http://schemas.openxmlformats.org/officeDocument/2006/docPropsVTypes">
  <Template>Normal</Template>
  <Company>丰华文化用品广场</Company>
  <Pages>16</Pages>
  <Words>1222</Words>
  <Characters>6969</Characters>
  <Lines>58</Lines>
  <Paragraphs>16</Paragraphs>
  <TotalTime>0</TotalTime>
  <ScaleCrop>false</ScaleCrop>
  <LinksUpToDate>false</LinksUpToDate>
  <CharactersWithSpaces>8175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2018-12-21T11:18:00Z</dcterms:created>
  <dc:creator>丰华网络</dc:creator>
  <cp:lastModifiedBy>Administrator</cp:lastModifiedBy>
  <dcterms:modified xsi:type="dcterms:W3CDTF">2025-02-08T09:47:39Z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