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rPr>
          <w:rFonts w:ascii="黑体" w:hAnsi="黑体" w:eastAsia="黑体"/>
          <w:sz w:val="32"/>
          <w:szCs w:val="24"/>
        </w:rPr>
      </w:pPr>
      <w:bookmarkStart w:id="1" w:name="_GoBack"/>
      <w:bookmarkEnd w:id="1"/>
      <w:r>
        <w:rPr>
          <w:rFonts w:hint="eastAsia" w:ascii="黑体" w:hAnsi="黑体" w:eastAsia="黑体"/>
          <w:sz w:val="32"/>
          <w:szCs w:val="24"/>
        </w:rPr>
        <w:t>附件：</w:t>
      </w:r>
    </w:p>
    <w:p>
      <w:pPr>
        <w:keepNext/>
        <w:keepLines/>
        <w:jc w:val="center"/>
        <w:rPr>
          <w:rFonts w:ascii="方正小标宋_GBK" w:hAnsi="方正小标宋_GBK" w:eastAsia="方正小标宋_GBK"/>
          <w:sz w:val="44"/>
          <w:szCs w:val="24"/>
        </w:rPr>
      </w:pPr>
    </w:p>
    <w:p>
      <w:pPr>
        <w:keepNext/>
        <w:keepLines/>
        <w:jc w:val="center"/>
        <w:rPr>
          <w:rFonts w:ascii="方正小标宋_GBK" w:hAnsi="方正小标宋_GBK" w:eastAsia="方正小标宋_GBK"/>
          <w:sz w:val="44"/>
          <w:szCs w:val="24"/>
        </w:rPr>
      </w:pPr>
    </w:p>
    <w:p>
      <w:pPr>
        <w:keepNext/>
        <w:keepLines/>
        <w:jc w:val="center"/>
        <w:rPr>
          <w:rFonts w:ascii="方正小标宋_GBK" w:hAnsi="方正小标宋_GBK" w:eastAsia="方正小标宋_GBK"/>
          <w:sz w:val="44"/>
          <w:szCs w:val="24"/>
        </w:rPr>
      </w:pPr>
    </w:p>
    <w:p>
      <w:pPr>
        <w:keepNext/>
        <w:keepLines/>
        <w:jc w:val="center"/>
        <w:rPr>
          <w:rFonts w:ascii="方正小标宋_GBK" w:hAnsi="方正小标宋_GBK" w:eastAsia="方正小标宋_GBK"/>
          <w:sz w:val="44"/>
          <w:szCs w:val="24"/>
        </w:rPr>
      </w:pPr>
    </w:p>
    <w:p>
      <w:pPr>
        <w:keepNext/>
        <w:keepLines/>
        <w:jc w:val="center"/>
        <w:rPr>
          <w:rFonts w:ascii="方正小标宋_GBK" w:hAnsi="方正小标宋_GBK" w:eastAsia="方正小标宋_GBK"/>
          <w:sz w:val="44"/>
          <w:szCs w:val="24"/>
        </w:rPr>
      </w:pPr>
      <w:r>
        <w:rPr>
          <w:rFonts w:hint="eastAsia" w:ascii="方正小标宋_GBK" w:hAnsi="方正小标宋_GBK" w:eastAsia="方正小标宋_GBK"/>
          <w:sz w:val="44"/>
          <w:szCs w:val="24"/>
        </w:rPr>
        <w:t>新疆昌吉玛纳斯县城乡建设局</w:t>
      </w:r>
      <w:r>
        <w:rPr>
          <w:rFonts w:ascii="方正小标宋_GBK" w:hAnsi="方正小标宋_GBK" w:eastAsia="方正小标宋_GBK"/>
          <w:sz w:val="44"/>
          <w:szCs w:val="24"/>
        </w:rPr>
        <w:t>2020</w:t>
      </w:r>
      <w:r>
        <w:rPr>
          <w:rFonts w:hint="eastAsia" w:ascii="方正小标宋_GBK" w:hAnsi="方正小标宋_GBK" w:eastAsia="方正小标宋_GBK"/>
          <w:sz w:val="44"/>
          <w:szCs w:val="24"/>
        </w:rPr>
        <w:t>年度部门决算公开说明</w:t>
      </w:r>
    </w:p>
    <w:p>
      <w:pPr>
        <w:keepNext/>
        <w:keepLines/>
        <w:jc w:val="center"/>
        <w:rPr>
          <w:rFonts w:ascii="仿宋_GB2312" w:hAnsi="仿宋_GB2312" w:eastAsia="仿宋_GB2312"/>
          <w:kern w:val="0"/>
          <w:sz w:val="32"/>
          <w:szCs w:val="24"/>
        </w:rPr>
      </w:pPr>
      <w:r>
        <w:rPr>
          <w:rFonts w:ascii="方正小标宋_GBK" w:hAnsi="方正小标宋_GBK" w:eastAsia="方正小标宋_GBK"/>
          <w:sz w:val="44"/>
          <w:szCs w:val="24"/>
        </w:rPr>
        <w:br w:type="page"/>
      </w:r>
      <w:r>
        <w:rPr>
          <w:rFonts w:hint="eastAsia" w:ascii="仿宋_GB2312" w:hAnsi="仿宋_GB2312" w:eastAsia="仿宋_GB2312"/>
          <w:b/>
          <w:kern w:val="0"/>
          <w:sz w:val="36"/>
          <w:szCs w:val="24"/>
        </w:rPr>
        <w:t>目录</w:t>
      </w:r>
    </w:p>
    <w:p>
      <w:pPr>
        <w:keepNext/>
        <w:keepLines/>
        <w:spacing w:line="600" w:lineRule="exact"/>
        <w:rPr>
          <w:rFonts w:ascii="仿宋_GB2312" w:hAnsi="仿宋_GB2312" w:eastAsia="仿宋_GB2312"/>
          <w:sz w:val="32"/>
          <w:szCs w:val="24"/>
        </w:rPr>
      </w:pPr>
      <w:r>
        <w:rPr>
          <w:rFonts w:hint="eastAsia" w:ascii="仿宋_GB2312" w:hAnsi="仿宋_GB2312" w:eastAsia="仿宋_GB2312"/>
          <w:b/>
          <w:sz w:val="32"/>
          <w:szCs w:val="24"/>
        </w:rPr>
        <w:t>第一部分部门单位概况</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一、主要职能</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二、机构设置及人员情况</w:t>
      </w:r>
    </w:p>
    <w:p>
      <w:pPr>
        <w:keepNext/>
        <w:keepLines/>
        <w:spacing w:line="600" w:lineRule="exact"/>
        <w:rPr>
          <w:rFonts w:ascii="仿宋_GB2312" w:hAnsi="仿宋_GB2312" w:eastAsia="仿宋_GB2312"/>
          <w:b/>
          <w:sz w:val="32"/>
          <w:szCs w:val="24"/>
        </w:rPr>
      </w:pPr>
      <w:r>
        <w:rPr>
          <w:rFonts w:hint="eastAsia" w:ascii="仿宋_GB2312" w:hAnsi="仿宋_GB2312" w:eastAsia="仿宋_GB2312"/>
          <w:b/>
          <w:sz w:val="32"/>
          <w:szCs w:val="24"/>
        </w:rPr>
        <w:t>第二部分部门决算情况说明</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一、收入支出决算总体情况说明</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二、收入决算情况说明</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三、支出决算情况说明</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四、财政拨款收入支出决算总体情况说明</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五、一般公共预算财政拨款支出决算情况说明</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六、一般公共预算财政拨款基本支出决算情况说明</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七、一般公共预算财政拨款“三公”经费支出决算情况说明</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八、政府性基金预算财政拨款收入支出决算情况说明</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九、国有资本经营预算财政拨款收入支出决算情况说明</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十、其他重要事项的情况说明</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（一）机关运行经费支出情况</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（二）政府采购情况</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（三）国有资产占用情况说明</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十一、预算绩效的情况说明</w:t>
      </w:r>
    </w:p>
    <w:p>
      <w:pPr>
        <w:keepNext/>
        <w:keepLines/>
        <w:spacing w:line="600" w:lineRule="exact"/>
        <w:rPr>
          <w:rFonts w:ascii="仿宋_GB2312" w:hAnsi="仿宋_GB2312" w:eastAsia="仿宋_GB2312"/>
          <w:b/>
          <w:sz w:val="32"/>
          <w:szCs w:val="24"/>
        </w:rPr>
      </w:pPr>
      <w:r>
        <w:rPr>
          <w:rFonts w:hint="eastAsia" w:ascii="仿宋_GB2312" w:hAnsi="仿宋_GB2312" w:eastAsia="仿宋_GB2312"/>
          <w:b/>
          <w:sz w:val="32"/>
          <w:szCs w:val="24"/>
        </w:rPr>
        <w:t>第三部分专业名词解释</w:t>
      </w:r>
    </w:p>
    <w:p>
      <w:pPr>
        <w:keepNext/>
        <w:keepLines/>
        <w:spacing w:line="600" w:lineRule="exact"/>
        <w:rPr>
          <w:rFonts w:ascii="仿宋_GB2312" w:hAnsi="仿宋_GB2312" w:eastAsia="仿宋_GB2312"/>
          <w:b/>
          <w:sz w:val="32"/>
          <w:szCs w:val="24"/>
        </w:rPr>
      </w:pPr>
      <w:r>
        <w:rPr>
          <w:rFonts w:hint="eastAsia" w:ascii="仿宋_GB2312" w:hAnsi="仿宋_GB2312" w:eastAsia="仿宋_GB2312"/>
          <w:b/>
          <w:sz w:val="32"/>
          <w:szCs w:val="24"/>
        </w:rPr>
        <w:t>第四部分部门决算报表（见附表）</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一、《收入支出决算总表》</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二、《收入决算表》</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三、《支出决算表》</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四、《财政拨款收入支出决算总表》</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五、《一般公共预算财政拨款支出决算表》</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六、《一般公共预算财政拨款基本支出决算表》</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七、《一般公共预算财政拨款“三公”经费支出决算表》</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八、《政府性基金预算财政拨款收入支出决算表》</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九、《国有资本经营预算财政拨款收入支出决算表》</w:t>
      </w:r>
    </w:p>
    <w:p>
      <w:pPr>
        <w:keepNext/>
        <w:keepLines/>
        <w:spacing w:line="600" w:lineRule="exact"/>
        <w:rPr>
          <w:rFonts w:eastAsia="Times New Roman"/>
          <w:szCs w:val="24"/>
        </w:rPr>
      </w:pPr>
    </w:p>
    <w:p>
      <w:pPr>
        <w:spacing w:line="600" w:lineRule="exact"/>
        <w:ind w:firstLine="640"/>
        <w:jc w:val="center"/>
        <w:rPr>
          <w:rFonts w:ascii="黑体" w:hAnsi="黑体" w:eastAsia="黑体"/>
          <w:sz w:val="32"/>
          <w:szCs w:val="24"/>
        </w:rPr>
      </w:pPr>
      <w:r>
        <w:rPr>
          <w:rFonts w:ascii="仿宋_GB2312" w:hAnsi="仿宋_GB2312" w:eastAsia="仿宋_GB2312"/>
          <w:sz w:val="32"/>
          <w:szCs w:val="24"/>
        </w:rPr>
        <w:br w:type="page"/>
      </w:r>
      <w:r>
        <w:rPr>
          <w:rFonts w:hint="eastAsia" w:ascii="黑体" w:hAnsi="黑体" w:eastAsia="黑体"/>
          <w:sz w:val="32"/>
          <w:szCs w:val="24"/>
        </w:rPr>
        <w:t>第一部分部门单位概况</w:t>
      </w:r>
    </w:p>
    <w:p>
      <w:pPr>
        <w:spacing w:line="600" w:lineRule="exact"/>
        <w:ind w:firstLine="640"/>
        <w:rPr>
          <w:rFonts w:ascii="黑体" w:hAnsi="黑体" w:eastAsia="黑体"/>
          <w:sz w:val="32"/>
          <w:szCs w:val="24"/>
        </w:rPr>
      </w:pPr>
      <w:r>
        <w:rPr>
          <w:rFonts w:hint="eastAsia" w:ascii="黑体" w:hAnsi="黑体" w:eastAsia="黑体"/>
          <w:sz w:val="32"/>
          <w:szCs w:val="24"/>
        </w:rPr>
        <w:t>一、主要职能</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1）贯彻落实执行国家、自治区、州关于建设事业（包括城市建设、村镇建设、建筑业、工程建设、住宅和房地产业、勘察设计咨询业、市政公用事业等）的方针、政策和法律、法规，研究拟定县建设事业发展战略和中长期规划，并组织实施；对全县建设事业进行行业管理。</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w:t>
      </w:r>
      <w:r>
        <w:rPr>
          <w:rFonts w:ascii="仿宋_GB2312" w:hAnsi="仿宋_GB2312" w:eastAsia="仿宋_GB2312"/>
          <w:sz w:val="32"/>
          <w:szCs w:val="24"/>
        </w:rPr>
        <w:t>2</w:t>
      </w:r>
      <w:r>
        <w:rPr>
          <w:rFonts w:hint="eastAsia" w:ascii="仿宋_GB2312" w:hAnsi="仿宋_GB2312" w:eastAsia="仿宋_GB2312"/>
          <w:sz w:val="32"/>
          <w:szCs w:val="24"/>
        </w:rPr>
        <w:t>）负责全县工程建设标准、定额收集、上报、管理工作，组织制定和实施工程建设地方行业施工定额，监督指导各类工程建设标准定额的实施；负责指导、实施区、州制定的建设项目评价方法、经济参数、投资估算指标、概算定额、建设工期定额和工程建设预算定额等计价依据；综合管理和指导全县建设工程造价工作；管理工程造价咨询机构及执（从）业人员的资质资格；负责全县建设工程招标拦标价审核、合同审查备案、工程结算备案等工作，对造价纠纷进行行政调解和技术鉴定。</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w:t>
      </w:r>
      <w:r>
        <w:rPr>
          <w:rFonts w:ascii="仿宋_GB2312" w:hAnsi="仿宋_GB2312" w:eastAsia="仿宋_GB2312"/>
          <w:sz w:val="32"/>
          <w:szCs w:val="24"/>
        </w:rPr>
        <w:t>3</w:t>
      </w:r>
      <w:r>
        <w:rPr>
          <w:rFonts w:hint="eastAsia" w:ascii="仿宋_GB2312" w:hAnsi="仿宋_GB2312" w:eastAsia="仿宋_GB2312"/>
          <w:sz w:val="32"/>
          <w:szCs w:val="24"/>
        </w:rPr>
        <w:t>）指导全县建筑业活动，培育规范建筑市场；指导监督建筑市场准入，管理工程招投标、工程监理、工程质量和施工安全；制定施工监理和相关中介服务管理规章并监督实施。负责建筑市场行政执法工作。</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w:t>
      </w:r>
      <w:r>
        <w:rPr>
          <w:rFonts w:ascii="仿宋_GB2312" w:hAnsi="仿宋_GB2312" w:eastAsia="仿宋_GB2312"/>
          <w:sz w:val="32"/>
          <w:szCs w:val="24"/>
        </w:rPr>
        <w:t>4</w:t>
      </w:r>
      <w:r>
        <w:rPr>
          <w:rFonts w:hint="eastAsia" w:ascii="仿宋_GB2312" w:hAnsi="仿宋_GB2312" w:eastAsia="仿宋_GB2312"/>
          <w:sz w:val="32"/>
          <w:szCs w:val="24"/>
        </w:rPr>
        <w:t>）指导全县城市和村镇建设，负责城市供排水、节水、燃气、热力、市政设施、园林绿化、市容环卫等行业管理；负责对全县境内重点风景名胜区的保护监督工作；指导城市市容环境治理和城建监察工作；管理城市建设档案；研究拟定村镇建设发展战略、政策措施并监督实施；组织实施村镇建设试点；指导村镇基础设施建设，指导受灾地区村镇重建和大型建设项目地区的村镇迁建工作。</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w:t>
      </w:r>
      <w:r>
        <w:rPr>
          <w:rFonts w:ascii="仿宋_GB2312" w:hAnsi="仿宋_GB2312" w:eastAsia="仿宋_GB2312"/>
          <w:sz w:val="32"/>
          <w:szCs w:val="24"/>
        </w:rPr>
        <w:t>5</w:t>
      </w:r>
      <w:r>
        <w:rPr>
          <w:rFonts w:hint="eastAsia" w:ascii="仿宋_GB2312" w:hAnsi="仿宋_GB2312" w:eastAsia="仿宋_GB2312"/>
          <w:sz w:val="32"/>
          <w:szCs w:val="24"/>
        </w:rPr>
        <w:t>）指导全县住宅建设和城镇住房制度改革工作；负责全县住宅和房地产业的行业管理；指导和规范房地产市场。</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w:t>
      </w:r>
      <w:r>
        <w:rPr>
          <w:rFonts w:ascii="仿宋_GB2312" w:hAnsi="仿宋_GB2312" w:eastAsia="仿宋_GB2312"/>
          <w:sz w:val="32"/>
          <w:szCs w:val="24"/>
        </w:rPr>
        <w:t>6</w:t>
      </w:r>
      <w:r>
        <w:rPr>
          <w:rFonts w:hint="eastAsia" w:ascii="仿宋_GB2312" w:hAnsi="仿宋_GB2312" w:eastAsia="仿宋_GB2312"/>
          <w:sz w:val="32"/>
          <w:szCs w:val="24"/>
        </w:rPr>
        <w:t>）负责组织实施各类房屋建筑及其附属设施和城市市政工程的抗震设计规范，审核抗震防灾规划，组织实施抗震加固方案和抗震设防技术改造；指导城市地下空间的开发和利用。</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w:t>
      </w:r>
      <w:r>
        <w:rPr>
          <w:rFonts w:ascii="仿宋_GB2312" w:hAnsi="仿宋_GB2312" w:eastAsia="仿宋_GB2312"/>
          <w:sz w:val="32"/>
          <w:szCs w:val="24"/>
        </w:rPr>
        <w:t>7</w:t>
      </w:r>
      <w:r>
        <w:rPr>
          <w:rFonts w:hint="eastAsia" w:ascii="仿宋_GB2312" w:hAnsi="仿宋_GB2312" w:eastAsia="仿宋_GB2312"/>
          <w:sz w:val="32"/>
          <w:szCs w:val="24"/>
        </w:rPr>
        <w:t>）负责组织编制全县建设行业科技发展战略、中长期规划、重点项目计划；组织建设行业重大科技项目攻关合作交流、技术创新和成果推广应用工作。</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w:t>
      </w:r>
      <w:r>
        <w:rPr>
          <w:rFonts w:ascii="仿宋_GB2312" w:hAnsi="仿宋_GB2312" w:eastAsia="仿宋_GB2312"/>
          <w:sz w:val="32"/>
          <w:szCs w:val="24"/>
        </w:rPr>
        <w:t>8</w:t>
      </w:r>
      <w:r>
        <w:rPr>
          <w:rFonts w:hint="eastAsia" w:ascii="仿宋_GB2312" w:hAnsi="仿宋_GB2312" w:eastAsia="仿宋_GB2312"/>
          <w:sz w:val="32"/>
          <w:szCs w:val="24"/>
        </w:rPr>
        <w:t>）指导和管理建设行业的职工培训和继续教育工作，负责建设系统的社团管理工作。</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w:t>
      </w:r>
      <w:r>
        <w:rPr>
          <w:rFonts w:ascii="仿宋_GB2312" w:hAnsi="仿宋_GB2312" w:eastAsia="仿宋_GB2312"/>
          <w:sz w:val="32"/>
          <w:szCs w:val="24"/>
        </w:rPr>
        <w:t>9</w:t>
      </w:r>
      <w:r>
        <w:rPr>
          <w:rFonts w:hint="eastAsia" w:ascii="仿宋_GB2312" w:hAnsi="仿宋_GB2312" w:eastAsia="仿宋_GB2312"/>
          <w:sz w:val="32"/>
          <w:szCs w:val="24"/>
        </w:rPr>
        <w:t>）负责组织开展建设行业的对外经济技术合作；引导县建筑企业开拓区内、国内、国际建筑市场和房地产市场，指导协调建设企业对外工程承包和建筑劳务工作。</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w:t>
      </w:r>
      <w:r>
        <w:rPr>
          <w:rFonts w:ascii="仿宋_GB2312" w:hAnsi="仿宋_GB2312" w:eastAsia="仿宋_GB2312"/>
          <w:sz w:val="32"/>
          <w:szCs w:val="24"/>
        </w:rPr>
        <w:t>10</w:t>
      </w:r>
      <w:r>
        <w:rPr>
          <w:rFonts w:hint="eastAsia" w:ascii="仿宋_GB2312" w:hAnsi="仿宋_GB2312" w:eastAsia="仿宋_GB2312"/>
          <w:sz w:val="32"/>
          <w:szCs w:val="24"/>
        </w:rPr>
        <w:t>）承办县委、县人民政府交办的其他事项。</w:t>
      </w:r>
    </w:p>
    <w:p>
      <w:pPr>
        <w:spacing w:line="600" w:lineRule="exact"/>
        <w:ind w:firstLine="640"/>
        <w:rPr>
          <w:rFonts w:ascii="黑体" w:hAnsi="黑体" w:eastAsia="黑体"/>
          <w:sz w:val="32"/>
          <w:szCs w:val="24"/>
        </w:rPr>
      </w:pPr>
      <w:r>
        <w:rPr>
          <w:rFonts w:hint="eastAsia" w:ascii="黑体" w:hAnsi="黑体" w:eastAsia="黑体"/>
          <w:sz w:val="32"/>
          <w:szCs w:val="24"/>
        </w:rPr>
        <w:t>二、机构设置及人员情况</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新疆昌吉玛纳斯县城乡建设局</w:t>
      </w:r>
      <w:r>
        <w:rPr>
          <w:rFonts w:ascii="仿宋_GB2312" w:hAnsi="仿宋_GB2312" w:eastAsia="仿宋_GB2312"/>
          <w:sz w:val="32"/>
          <w:szCs w:val="24"/>
        </w:rPr>
        <w:t>2020</w:t>
      </w:r>
      <w:r>
        <w:rPr>
          <w:rFonts w:hint="eastAsia" w:ascii="仿宋_GB2312" w:hAnsi="仿宋_GB2312" w:eastAsia="仿宋_GB2312"/>
          <w:sz w:val="32"/>
          <w:szCs w:val="24"/>
        </w:rPr>
        <w:t>年度，实有人数</w:t>
      </w:r>
      <w:r>
        <w:rPr>
          <w:rFonts w:ascii="仿宋_GB2312" w:hAnsi="仿宋_GB2312" w:eastAsia="仿宋_GB2312"/>
          <w:sz w:val="32"/>
          <w:szCs w:val="24"/>
        </w:rPr>
        <w:t>70</w:t>
      </w:r>
      <w:r>
        <w:rPr>
          <w:rFonts w:hint="eastAsia" w:ascii="仿宋_GB2312" w:hAnsi="仿宋_GB2312" w:eastAsia="仿宋_GB2312"/>
          <w:sz w:val="32"/>
          <w:szCs w:val="24"/>
        </w:rPr>
        <w:t>人，其中：在职人员</w:t>
      </w:r>
      <w:r>
        <w:rPr>
          <w:rFonts w:ascii="仿宋_GB2312" w:hAnsi="仿宋_GB2312" w:eastAsia="仿宋_GB2312"/>
          <w:sz w:val="32"/>
          <w:szCs w:val="24"/>
        </w:rPr>
        <w:t>70</w:t>
      </w:r>
      <w:r>
        <w:rPr>
          <w:rFonts w:hint="eastAsia" w:ascii="仿宋_GB2312" w:hAnsi="仿宋_GB2312" w:eastAsia="仿宋_GB2312"/>
          <w:sz w:val="32"/>
          <w:szCs w:val="24"/>
        </w:rPr>
        <w:t>人，离休人员</w:t>
      </w:r>
      <w:r>
        <w:rPr>
          <w:rFonts w:ascii="仿宋_GB2312" w:hAnsi="仿宋_GB2312" w:eastAsia="仿宋_GB2312"/>
          <w:sz w:val="32"/>
          <w:szCs w:val="24"/>
        </w:rPr>
        <w:t>0</w:t>
      </w:r>
      <w:r>
        <w:rPr>
          <w:rFonts w:hint="eastAsia" w:ascii="仿宋_GB2312" w:hAnsi="仿宋_GB2312" w:eastAsia="仿宋_GB2312"/>
          <w:sz w:val="32"/>
          <w:szCs w:val="24"/>
        </w:rPr>
        <w:t>人，退休人员</w:t>
      </w:r>
      <w:r>
        <w:rPr>
          <w:rFonts w:ascii="仿宋_GB2312" w:hAnsi="仿宋_GB2312" w:eastAsia="仿宋_GB2312"/>
          <w:sz w:val="32"/>
          <w:szCs w:val="24"/>
        </w:rPr>
        <w:t>0</w:t>
      </w:r>
      <w:r>
        <w:rPr>
          <w:rFonts w:hint="eastAsia" w:ascii="仿宋_GB2312" w:hAnsi="仿宋_GB2312" w:eastAsia="仿宋_GB2312"/>
          <w:sz w:val="32"/>
          <w:szCs w:val="24"/>
        </w:rPr>
        <w:t>人。</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从部门决算单位构成看，新疆昌吉玛纳斯县城乡建设局部门决算包括：新疆昌吉玛纳斯县城乡建设局决算。单位无下属预算单位，下设</w:t>
      </w:r>
      <w:r>
        <w:rPr>
          <w:rFonts w:ascii="仿宋_GB2312" w:hAnsi="仿宋_GB2312" w:eastAsia="仿宋_GB2312"/>
          <w:sz w:val="32"/>
          <w:szCs w:val="24"/>
        </w:rPr>
        <w:t>9</w:t>
      </w:r>
      <w:r>
        <w:rPr>
          <w:rFonts w:hint="eastAsia" w:ascii="仿宋_GB2312" w:hAnsi="仿宋_GB2312" w:eastAsia="仿宋_GB2312"/>
          <w:sz w:val="32"/>
          <w:szCs w:val="24"/>
        </w:rPr>
        <w:t>个处室，分别是：玛纳斯县城建监察大队、玛纳斯县建设工程安监站、玛纳斯县建设工程质量监督站、玛纳斯县建筑市场管理办公室、玛纳斯县房地产管理所、玛纳斯县建设工程造价管理站、玛纳斯县燃气供热服务站、玛纳斯县城建档案室、玛纳斯县市政建设服务中心。</w:t>
      </w:r>
    </w:p>
    <w:p>
      <w:pPr>
        <w:spacing w:line="600" w:lineRule="exact"/>
        <w:ind w:firstLine="640"/>
        <w:rPr>
          <w:rFonts w:ascii="仿宋_GB2312" w:hAnsi="仿宋_GB2312" w:eastAsia="仿宋_GB2312"/>
          <w:sz w:val="32"/>
          <w:szCs w:val="24"/>
        </w:rPr>
      </w:pPr>
    </w:p>
    <w:p>
      <w:pPr>
        <w:spacing w:line="600" w:lineRule="exact"/>
        <w:ind w:firstLine="640"/>
        <w:jc w:val="center"/>
        <w:rPr>
          <w:rFonts w:ascii="黑体" w:hAnsi="黑体" w:eastAsia="黑体"/>
          <w:sz w:val="32"/>
          <w:szCs w:val="24"/>
        </w:rPr>
      </w:pPr>
      <w:r>
        <w:rPr>
          <w:rFonts w:hint="eastAsia" w:ascii="黑体" w:hAnsi="黑体" w:eastAsia="黑体"/>
          <w:sz w:val="32"/>
          <w:szCs w:val="24"/>
        </w:rPr>
        <w:t>第二部分部门决算情况说明</w:t>
      </w:r>
    </w:p>
    <w:p>
      <w:pPr>
        <w:spacing w:line="600" w:lineRule="exact"/>
        <w:ind w:firstLine="640"/>
        <w:jc w:val="left"/>
        <w:rPr>
          <w:rFonts w:ascii="黑体" w:hAnsi="黑体" w:eastAsia="黑体"/>
          <w:sz w:val="32"/>
          <w:szCs w:val="24"/>
        </w:rPr>
      </w:pPr>
      <w:r>
        <w:rPr>
          <w:rFonts w:hint="eastAsia" w:ascii="黑体" w:hAnsi="黑体" w:eastAsia="黑体"/>
          <w:sz w:val="32"/>
          <w:szCs w:val="24"/>
        </w:rPr>
        <w:t>一、收入支出决算总体情况说明</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2020</w:t>
      </w:r>
      <w:r>
        <w:rPr>
          <w:rFonts w:hint="eastAsia" w:ascii="仿宋_GB2312" w:hAnsi="仿宋_GB2312" w:eastAsia="仿宋_GB2312"/>
          <w:sz w:val="32"/>
          <w:szCs w:val="24"/>
        </w:rPr>
        <w:t>年度本年收入</w:t>
      </w:r>
      <w:r>
        <w:rPr>
          <w:rFonts w:ascii="仿宋_GB2312" w:hAnsi="仿宋_GB2312" w:eastAsia="仿宋_GB2312"/>
          <w:sz w:val="32"/>
          <w:szCs w:val="24"/>
        </w:rPr>
        <w:t>37,216.96</w:t>
      </w:r>
      <w:r>
        <w:rPr>
          <w:rFonts w:hint="eastAsia" w:ascii="仿宋_GB2312" w:hAnsi="仿宋_GB2312" w:eastAsia="仿宋_GB2312"/>
          <w:sz w:val="32"/>
          <w:szCs w:val="24"/>
        </w:rPr>
        <w:t>万元，与上年相比，增加</w:t>
      </w:r>
      <w:r>
        <w:rPr>
          <w:rFonts w:ascii="仿宋_GB2312" w:hAnsi="仿宋_GB2312" w:eastAsia="仿宋_GB2312"/>
          <w:sz w:val="32"/>
          <w:szCs w:val="24"/>
        </w:rPr>
        <w:t>17,374.19</w:t>
      </w:r>
      <w:r>
        <w:rPr>
          <w:rFonts w:hint="eastAsia" w:ascii="仿宋_GB2312" w:hAnsi="仿宋_GB2312" w:eastAsia="仿宋_GB2312"/>
          <w:sz w:val="32"/>
          <w:szCs w:val="24"/>
        </w:rPr>
        <w:t>万元，增长</w:t>
      </w:r>
      <w:r>
        <w:rPr>
          <w:rFonts w:ascii="仿宋_GB2312" w:hAnsi="仿宋_GB2312" w:eastAsia="仿宋_GB2312"/>
          <w:sz w:val="32"/>
          <w:szCs w:val="24"/>
        </w:rPr>
        <w:t>87.56%</w:t>
      </w:r>
      <w:r>
        <w:rPr>
          <w:rFonts w:hint="eastAsia" w:ascii="仿宋_GB2312" w:hAnsi="仿宋_GB2312" w:eastAsia="仿宋_GB2312"/>
          <w:sz w:val="32"/>
          <w:szCs w:val="24"/>
        </w:rPr>
        <w:t>，主要原因是：增加环境卫生政府购买服务费项目资金、城乡社区公共设施维修维护费资金、其他地方自行试点项目收益专项债券收入、财政局从盘活存量资金中安排其他城乡社区公共设施资金、其他保障性安居工程、公共租赁住房资金、棚户区改造资金，收入增加。本年支出</w:t>
      </w:r>
      <w:r>
        <w:rPr>
          <w:rFonts w:ascii="仿宋_GB2312" w:hAnsi="仿宋_GB2312" w:eastAsia="仿宋_GB2312"/>
          <w:sz w:val="32"/>
          <w:szCs w:val="24"/>
        </w:rPr>
        <w:t>37,260.33</w:t>
      </w:r>
      <w:r>
        <w:rPr>
          <w:rFonts w:hint="eastAsia" w:ascii="仿宋_GB2312" w:hAnsi="仿宋_GB2312" w:eastAsia="仿宋_GB2312"/>
          <w:sz w:val="32"/>
          <w:szCs w:val="24"/>
        </w:rPr>
        <w:t>万元，与上年相比，增加</w:t>
      </w:r>
      <w:r>
        <w:rPr>
          <w:rFonts w:ascii="仿宋_GB2312" w:hAnsi="仿宋_GB2312" w:eastAsia="仿宋_GB2312"/>
          <w:sz w:val="32"/>
          <w:szCs w:val="24"/>
        </w:rPr>
        <w:t>17,399.11</w:t>
      </w:r>
      <w:r>
        <w:rPr>
          <w:rFonts w:hint="eastAsia" w:ascii="仿宋_GB2312" w:hAnsi="仿宋_GB2312" w:eastAsia="仿宋_GB2312"/>
          <w:sz w:val="32"/>
          <w:szCs w:val="24"/>
        </w:rPr>
        <w:t>万元，增长</w:t>
      </w:r>
      <w:r>
        <w:rPr>
          <w:rFonts w:ascii="仿宋_GB2312" w:hAnsi="仿宋_GB2312" w:eastAsia="仿宋_GB2312"/>
          <w:sz w:val="32"/>
          <w:szCs w:val="24"/>
        </w:rPr>
        <w:t>87.60%</w:t>
      </w:r>
      <w:r>
        <w:rPr>
          <w:rFonts w:hint="eastAsia" w:ascii="仿宋_GB2312" w:hAnsi="仿宋_GB2312" w:eastAsia="仿宋_GB2312"/>
          <w:sz w:val="32"/>
          <w:szCs w:val="24"/>
        </w:rPr>
        <w:t>，主要原因是：增加环境卫生政府购买服务费支出。</w:t>
      </w:r>
    </w:p>
    <w:p>
      <w:pPr>
        <w:spacing w:line="600" w:lineRule="exact"/>
        <w:ind w:firstLine="640"/>
        <w:rPr>
          <w:rFonts w:ascii="仿宋_GB2312" w:hAnsi="仿宋_GB2312" w:eastAsia="仿宋_GB2312"/>
          <w:sz w:val="32"/>
          <w:szCs w:val="24"/>
        </w:rPr>
      </w:pPr>
    </w:p>
    <w:p>
      <w:pPr>
        <w:keepNext/>
        <w:keepLines/>
        <w:ind w:firstLine="640"/>
        <w:rPr>
          <w:rFonts w:ascii="黑体" w:hAnsi="黑体" w:eastAsia="黑体"/>
          <w:kern w:val="0"/>
          <w:sz w:val="32"/>
          <w:szCs w:val="24"/>
        </w:rPr>
      </w:pPr>
      <w:r>
        <w:rPr>
          <w:rFonts w:hint="eastAsia" w:ascii="黑体" w:hAnsi="黑体" w:eastAsia="黑体"/>
          <w:kern w:val="0"/>
          <w:sz w:val="32"/>
          <w:szCs w:val="24"/>
        </w:rPr>
        <w:t>二、收入决算情况说明</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2020</w:t>
      </w:r>
      <w:r>
        <w:rPr>
          <w:rFonts w:hint="eastAsia" w:ascii="仿宋_GB2312" w:hAnsi="仿宋_GB2312" w:eastAsia="仿宋_GB2312"/>
          <w:sz w:val="32"/>
          <w:szCs w:val="24"/>
        </w:rPr>
        <w:t>年度本年收入</w:t>
      </w:r>
      <w:r>
        <w:rPr>
          <w:rFonts w:ascii="仿宋_GB2312" w:hAnsi="仿宋_GB2312" w:eastAsia="仿宋_GB2312"/>
          <w:sz w:val="32"/>
          <w:szCs w:val="24"/>
        </w:rPr>
        <w:t>37,216.96</w:t>
      </w:r>
      <w:r>
        <w:rPr>
          <w:rFonts w:hint="eastAsia" w:ascii="仿宋_GB2312" w:hAnsi="仿宋_GB2312" w:eastAsia="仿宋_GB2312"/>
          <w:sz w:val="32"/>
          <w:szCs w:val="24"/>
        </w:rPr>
        <w:t>万元，其中：财政拨款收入</w:t>
      </w:r>
      <w:r>
        <w:rPr>
          <w:rFonts w:ascii="仿宋_GB2312" w:hAnsi="仿宋_GB2312" w:eastAsia="仿宋_GB2312"/>
          <w:sz w:val="32"/>
          <w:szCs w:val="24"/>
        </w:rPr>
        <w:t>25,664.38</w:t>
      </w:r>
      <w:r>
        <w:rPr>
          <w:rFonts w:hint="eastAsia" w:ascii="仿宋_GB2312" w:hAnsi="仿宋_GB2312" w:eastAsia="仿宋_GB2312"/>
          <w:sz w:val="32"/>
          <w:szCs w:val="24"/>
        </w:rPr>
        <w:t>万元，占</w:t>
      </w:r>
      <w:r>
        <w:rPr>
          <w:rFonts w:ascii="仿宋_GB2312" w:hAnsi="仿宋_GB2312" w:eastAsia="仿宋_GB2312"/>
          <w:sz w:val="32"/>
          <w:szCs w:val="24"/>
        </w:rPr>
        <w:t>68.96%</w:t>
      </w:r>
      <w:r>
        <w:rPr>
          <w:rFonts w:hint="eastAsia" w:ascii="仿宋_GB2312" w:hAnsi="仿宋_GB2312" w:eastAsia="仿宋_GB2312"/>
          <w:sz w:val="32"/>
          <w:szCs w:val="24"/>
        </w:rPr>
        <w:t>；上级补助收入</w:t>
      </w:r>
      <w:r>
        <w:rPr>
          <w:rFonts w:ascii="仿宋_GB2312" w:hAnsi="仿宋_GB2312" w:eastAsia="仿宋_GB2312"/>
          <w:sz w:val="32"/>
          <w:szCs w:val="24"/>
        </w:rPr>
        <w:t>0.00</w:t>
      </w:r>
      <w:r>
        <w:rPr>
          <w:rFonts w:hint="eastAsia" w:ascii="仿宋_GB2312" w:hAnsi="仿宋_GB2312" w:eastAsia="仿宋_GB2312"/>
          <w:sz w:val="32"/>
          <w:szCs w:val="24"/>
        </w:rPr>
        <w:t>万元，占</w:t>
      </w:r>
      <w:r>
        <w:rPr>
          <w:rFonts w:ascii="仿宋_GB2312" w:hAnsi="仿宋_GB2312" w:eastAsia="仿宋_GB2312"/>
          <w:sz w:val="32"/>
          <w:szCs w:val="24"/>
        </w:rPr>
        <w:t>0.00%</w:t>
      </w:r>
      <w:r>
        <w:rPr>
          <w:rFonts w:hint="eastAsia" w:ascii="仿宋_GB2312" w:hAnsi="仿宋_GB2312" w:eastAsia="仿宋_GB2312"/>
          <w:sz w:val="32"/>
          <w:szCs w:val="24"/>
        </w:rPr>
        <w:t>；事业收入</w:t>
      </w:r>
      <w:r>
        <w:rPr>
          <w:rFonts w:ascii="仿宋_GB2312" w:hAnsi="仿宋_GB2312" w:eastAsia="仿宋_GB2312"/>
          <w:sz w:val="32"/>
          <w:szCs w:val="24"/>
        </w:rPr>
        <w:t>0.00</w:t>
      </w:r>
      <w:r>
        <w:rPr>
          <w:rFonts w:hint="eastAsia" w:ascii="仿宋_GB2312" w:hAnsi="仿宋_GB2312" w:eastAsia="仿宋_GB2312"/>
          <w:sz w:val="32"/>
          <w:szCs w:val="24"/>
        </w:rPr>
        <w:t>万元，占</w:t>
      </w:r>
      <w:r>
        <w:rPr>
          <w:rFonts w:ascii="仿宋_GB2312" w:hAnsi="仿宋_GB2312" w:eastAsia="仿宋_GB2312"/>
          <w:sz w:val="32"/>
          <w:szCs w:val="24"/>
        </w:rPr>
        <w:t>0.00%</w:t>
      </w:r>
      <w:r>
        <w:rPr>
          <w:rFonts w:hint="eastAsia" w:ascii="仿宋_GB2312" w:hAnsi="仿宋_GB2312" w:eastAsia="仿宋_GB2312"/>
          <w:sz w:val="32"/>
          <w:szCs w:val="24"/>
        </w:rPr>
        <w:t>；经营收入</w:t>
      </w:r>
      <w:r>
        <w:rPr>
          <w:rFonts w:ascii="仿宋_GB2312" w:hAnsi="仿宋_GB2312" w:eastAsia="仿宋_GB2312"/>
          <w:sz w:val="32"/>
          <w:szCs w:val="24"/>
        </w:rPr>
        <w:t>0.00</w:t>
      </w:r>
      <w:r>
        <w:rPr>
          <w:rFonts w:hint="eastAsia" w:ascii="仿宋_GB2312" w:hAnsi="仿宋_GB2312" w:eastAsia="仿宋_GB2312"/>
          <w:sz w:val="32"/>
          <w:szCs w:val="24"/>
        </w:rPr>
        <w:t>万元，占</w:t>
      </w:r>
      <w:r>
        <w:rPr>
          <w:rFonts w:ascii="仿宋_GB2312" w:hAnsi="仿宋_GB2312" w:eastAsia="仿宋_GB2312"/>
          <w:sz w:val="32"/>
          <w:szCs w:val="24"/>
        </w:rPr>
        <w:t>0.00%</w:t>
      </w:r>
      <w:r>
        <w:rPr>
          <w:rFonts w:hint="eastAsia" w:ascii="仿宋_GB2312" w:hAnsi="仿宋_GB2312" w:eastAsia="仿宋_GB2312"/>
          <w:sz w:val="32"/>
          <w:szCs w:val="24"/>
        </w:rPr>
        <w:t>；附属单位上缴收入</w:t>
      </w:r>
      <w:r>
        <w:rPr>
          <w:rFonts w:ascii="仿宋_GB2312" w:hAnsi="仿宋_GB2312" w:eastAsia="仿宋_GB2312"/>
          <w:sz w:val="32"/>
          <w:szCs w:val="24"/>
        </w:rPr>
        <w:t>0.00</w:t>
      </w:r>
      <w:r>
        <w:rPr>
          <w:rFonts w:hint="eastAsia" w:ascii="仿宋_GB2312" w:hAnsi="仿宋_GB2312" w:eastAsia="仿宋_GB2312"/>
          <w:sz w:val="32"/>
          <w:szCs w:val="24"/>
        </w:rPr>
        <w:t>万元，占</w:t>
      </w:r>
      <w:r>
        <w:rPr>
          <w:rFonts w:ascii="仿宋_GB2312" w:hAnsi="仿宋_GB2312" w:eastAsia="仿宋_GB2312"/>
          <w:sz w:val="32"/>
          <w:szCs w:val="24"/>
        </w:rPr>
        <w:t>0.00%</w:t>
      </w:r>
      <w:r>
        <w:rPr>
          <w:rFonts w:hint="eastAsia" w:ascii="仿宋_GB2312" w:hAnsi="仿宋_GB2312" w:eastAsia="仿宋_GB2312"/>
          <w:sz w:val="32"/>
          <w:szCs w:val="24"/>
        </w:rPr>
        <w:t>；其他收入</w:t>
      </w:r>
      <w:r>
        <w:rPr>
          <w:rFonts w:ascii="仿宋_GB2312" w:hAnsi="仿宋_GB2312" w:eastAsia="仿宋_GB2312"/>
          <w:sz w:val="32"/>
          <w:szCs w:val="24"/>
        </w:rPr>
        <w:t>11,552.58</w:t>
      </w:r>
      <w:r>
        <w:rPr>
          <w:rFonts w:hint="eastAsia" w:ascii="仿宋_GB2312" w:hAnsi="仿宋_GB2312" w:eastAsia="仿宋_GB2312"/>
          <w:sz w:val="32"/>
          <w:szCs w:val="24"/>
        </w:rPr>
        <w:t>万元，占</w:t>
      </w:r>
      <w:r>
        <w:rPr>
          <w:rFonts w:ascii="仿宋_GB2312" w:hAnsi="仿宋_GB2312" w:eastAsia="仿宋_GB2312"/>
          <w:sz w:val="32"/>
          <w:szCs w:val="24"/>
        </w:rPr>
        <w:t>31.04%</w:t>
      </w:r>
      <w:r>
        <w:rPr>
          <w:rFonts w:hint="eastAsia" w:ascii="仿宋_GB2312" w:hAnsi="仿宋_GB2312" w:eastAsia="仿宋_GB2312"/>
          <w:sz w:val="32"/>
          <w:szCs w:val="24"/>
        </w:rPr>
        <w:t>。</w:t>
      </w:r>
    </w:p>
    <w:p>
      <w:pPr>
        <w:spacing w:line="600" w:lineRule="exact"/>
        <w:ind w:firstLine="640"/>
        <w:rPr>
          <w:rFonts w:ascii="仿宋_GB2312" w:hAnsi="仿宋_GB2312" w:eastAsia="仿宋_GB2312"/>
          <w:sz w:val="32"/>
          <w:szCs w:val="24"/>
        </w:rPr>
      </w:pPr>
    </w:p>
    <w:p>
      <w:pPr>
        <w:keepNext/>
        <w:keepLines/>
        <w:ind w:firstLine="640"/>
        <w:rPr>
          <w:rFonts w:ascii="黑体" w:hAnsi="黑体" w:eastAsia="黑体"/>
          <w:kern w:val="0"/>
          <w:sz w:val="32"/>
          <w:szCs w:val="24"/>
        </w:rPr>
      </w:pPr>
      <w:r>
        <w:rPr>
          <w:rFonts w:hint="eastAsia" w:ascii="黑体" w:hAnsi="黑体" w:eastAsia="黑体"/>
          <w:kern w:val="0"/>
          <w:sz w:val="32"/>
          <w:szCs w:val="24"/>
        </w:rPr>
        <w:t>三、支出决算情况说明</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2020</w:t>
      </w:r>
      <w:r>
        <w:rPr>
          <w:rFonts w:hint="eastAsia" w:ascii="仿宋_GB2312" w:hAnsi="仿宋_GB2312" w:eastAsia="仿宋_GB2312"/>
          <w:sz w:val="32"/>
          <w:szCs w:val="24"/>
        </w:rPr>
        <w:t>年度本年支出</w:t>
      </w:r>
      <w:r>
        <w:rPr>
          <w:rFonts w:ascii="仿宋_GB2312" w:hAnsi="仿宋_GB2312" w:eastAsia="仿宋_GB2312"/>
          <w:sz w:val="32"/>
          <w:szCs w:val="24"/>
        </w:rPr>
        <w:t>37,260.33</w:t>
      </w:r>
      <w:r>
        <w:rPr>
          <w:rFonts w:hint="eastAsia" w:ascii="仿宋_GB2312" w:hAnsi="仿宋_GB2312" w:eastAsia="仿宋_GB2312"/>
          <w:sz w:val="32"/>
          <w:szCs w:val="24"/>
        </w:rPr>
        <w:t>万元，其中：基本支出</w:t>
      </w:r>
      <w:r>
        <w:rPr>
          <w:rFonts w:ascii="仿宋_GB2312" w:hAnsi="仿宋_GB2312" w:eastAsia="仿宋_GB2312"/>
          <w:sz w:val="32"/>
          <w:szCs w:val="24"/>
        </w:rPr>
        <w:t>1,531.27</w:t>
      </w:r>
      <w:r>
        <w:rPr>
          <w:rFonts w:hint="eastAsia" w:ascii="仿宋_GB2312" w:hAnsi="仿宋_GB2312" w:eastAsia="仿宋_GB2312"/>
          <w:sz w:val="32"/>
          <w:szCs w:val="24"/>
        </w:rPr>
        <w:t>万元，占</w:t>
      </w:r>
      <w:r>
        <w:rPr>
          <w:rFonts w:ascii="仿宋_GB2312" w:hAnsi="仿宋_GB2312" w:eastAsia="仿宋_GB2312"/>
          <w:sz w:val="32"/>
          <w:szCs w:val="24"/>
        </w:rPr>
        <w:t>4.11%</w:t>
      </w:r>
      <w:r>
        <w:rPr>
          <w:rFonts w:hint="eastAsia" w:ascii="仿宋_GB2312" w:hAnsi="仿宋_GB2312" w:eastAsia="仿宋_GB2312"/>
          <w:sz w:val="32"/>
          <w:szCs w:val="24"/>
        </w:rPr>
        <w:t>；项目支出</w:t>
      </w:r>
      <w:r>
        <w:rPr>
          <w:rFonts w:ascii="仿宋_GB2312" w:hAnsi="仿宋_GB2312" w:eastAsia="仿宋_GB2312"/>
          <w:sz w:val="32"/>
          <w:szCs w:val="24"/>
        </w:rPr>
        <w:t>35,729.06</w:t>
      </w:r>
      <w:r>
        <w:rPr>
          <w:rFonts w:hint="eastAsia" w:ascii="仿宋_GB2312" w:hAnsi="仿宋_GB2312" w:eastAsia="仿宋_GB2312"/>
          <w:sz w:val="32"/>
          <w:szCs w:val="24"/>
        </w:rPr>
        <w:t>万元，占</w:t>
      </w:r>
      <w:r>
        <w:rPr>
          <w:rFonts w:ascii="仿宋_GB2312" w:hAnsi="仿宋_GB2312" w:eastAsia="仿宋_GB2312"/>
          <w:sz w:val="32"/>
          <w:szCs w:val="24"/>
        </w:rPr>
        <w:t>95.89%</w:t>
      </w:r>
      <w:r>
        <w:rPr>
          <w:rFonts w:hint="eastAsia" w:ascii="仿宋_GB2312" w:hAnsi="仿宋_GB2312" w:eastAsia="仿宋_GB2312"/>
          <w:sz w:val="32"/>
          <w:szCs w:val="24"/>
        </w:rPr>
        <w:t>；上缴上级支出</w:t>
      </w:r>
      <w:r>
        <w:rPr>
          <w:rFonts w:ascii="仿宋_GB2312" w:hAnsi="仿宋_GB2312" w:eastAsia="仿宋_GB2312"/>
          <w:sz w:val="32"/>
          <w:szCs w:val="24"/>
        </w:rPr>
        <w:t>0.00</w:t>
      </w:r>
      <w:r>
        <w:rPr>
          <w:rFonts w:hint="eastAsia" w:ascii="仿宋_GB2312" w:hAnsi="仿宋_GB2312" w:eastAsia="仿宋_GB2312"/>
          <w:sz w:val="32"/>
          <w:szCs w:val="24"/>
        </w:rPr>
        <w:t>万元，占</w:t>
      </w:r>
      <w:r>
        <w:rPr>
          <w:rFonts w:ascii="仿宋_GB2312" w:hAnsi="仿宋_GB2312" w:eastAsia="仿宋_GB2312"/>
          <w:sz w:val="32"/>
          <w:szCs w:val="24"/>
        </w:rPr>
        <w:t>0.00%</w:t>
      </w:r>
      <w:r>
        <w:rPr>
          <w:rFonts w:hint="eastAsia" w:ascii="仿宋_GB2312" w:hAnsi="仿宋_GB2312" w:eastAsia="仿宋_GB2312"/>
          <w:sz w:val="32"/>
          <w:szCs w:val="24"/>
        </w:rPr>
        <w:t>；经营支出</w:t>
      </w:r>
      <w:r>
        <w:rPr>
          <w:rFonts w:ascii="仿宋_GB2312" w:hAnsi="仿宋_GB2312" w:eastAsia="仿宋_GB2312"/>
          <w:sz w:val="32"/>
          <w:szCs w:val="24"/>
        </w:rPr>
        <w:t>0.00</w:t>
      </w:r>
      <w:r>
        <w:rPr>
          <w:rFonts w:hint="eastAsia" w:ascii="仿宋_GB2312" w:hAnsi="仿宋_GB2312" w:eastAsia="仿宋_GB2312"/>
          <w:sz w:val="32"/>
          <w:szCs w:val="24"/>
        </w:rPr>
        <w:t>万元，占</w:t>
      </w:r>
      <w:r>
        <w:rPr>
          <w:rFonts w:ascii="仿宋_GB2312" w:hAnsi="仿宋_GB2312" w:eastAsia="仿宋_GB2312"/>
          <w:sz w:val="32"/>
          <w:szCs w:val="24"/>
        </w:rPr>
        <w:t>0.00%</w:t>
      </w:r>
      <w:r>
        <w:rPr>
          <w:rFonts w:hint="eastAsia" w:ascii="仿宋_GB2312" w:hAnsi="仿宋_GB2312" w:eastAsia="仿宋_GB2312"/>
          <w:sz w:val="32"/>
          <w:szCs w:val="24"/>
        </w:rPr>
        <w:t>；对附属单位补助支出</w:t>
      </w:r>
      <w:r>
        <w:rPr>
          <w:rFonts w:ascii="仿宋_GB2312" w:hAnsi="仿宋_GB2312" w:eastAsia="仿宋_GB2312"/>
          <w:sz w:val="32"/>
          <w:szCs w:val="24"/>
        </w:rPr>
        <w:t>0.00</w:t>
      </w:r>
      <w:r>
        <w:rPr>
          <w:rFonts w:hint="eastAsia" w:ascii="仿宋_GB2312" w:hAnsi="仿宋_GB2312" w:eastAsia="仿宋_GB2312"/>
          <w:sz w:val="32"/>
          <w:szCs w:val="24"/>
        </w:rPr>
        <w:t>万元，占</w:t>
      </w:r>
      <w:r>
        <w:rPr>
          <w:rFonts w:ascii="仿宋_GB2312" w:hAnsi="仿宋_GB2312" w:eastAsia="仿宋_GB2312"/>
          <w:sz w:val="32"/>
          <w:szCs w:val="24"/>
        </w:rPr>
        <w:t>0.00%</w:t>
      </w:r>
      <w:r>
        <w:rPr>
          <w:rFonts w:hint="eastAsia" w:ascii="仿宋_GB2312" w:hAnsi="仿宋_GB2312" w:eastAsia="仿宋_GB2312"/>
          <w:sz w:val="32"/>
          <w:szCs w:val="24"/>
        </w:rPr>
        <w:t>。</w:t>
      </w:r>
    </w:p>
    <w:p>
      <w:pPr>
        <w:spacing w:line="600" w:lineRule="exact"/>
        <w:ind w:firstLine="640"/>
        <w:rPr>
          <w:rFonts w:ascii="仿宋_GB2312" w:hAnsi="仿宋_GB2312" w:eastAsia="仿宋_GB2312"/>
          <w:sz w:val="32"/>
          <w:szCs w:val="24"/>
        </w:rPr>
      </w:pPr>
    </w:p>
    <w:p>
      <w:pPr>
        <w:keepNext/>
        <w:keepLines/>
        <w:ind w:firstLine="640"/>
        <w:rPr>
          <w:rFonts w:ascii="黑体" w:hAnsi="黑体" w:eastAsia="黑体"/>
          <w:kern w:val="0"/>
          <w:sz w:val="32"/>
          <w:szCs w:val="24"/>
        </w:rPr>
      </w:pPr>
      <w:r>
        <w:rPr>
          <w:rFonts w:hint="eastAsia" w:ascii="黑体" w:hAnsi="黑体" w:eastAsia="黑体"/>
          <w:kern w:val="0"/>
          <w:sz w:val="32"/>
          <w:szCs w:val="24"/>
        </w:rPr>
        <w:t>四、财政拨款收入支出决算总体情况说明</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2020</w:t>
      </w:r>
      <w:r>
        <w:rPr>
          <w:rFonts w:hint="eastAsia" w:ascii="仿宋_GB2312" w:hAnsi="仿宋_GB2312" w:eastAsia="仿宋_GB2312"/>
          <w:sz w:val="32"/>
          <w:szCs w:val="24"/>
        </w:rPr>
        <w:t>年度财政拨款收入</w:t>
      </w:r>
      <w:r>
        <w:rPr>
          <w:rFonts w:ascii="仿宋_GB2312" w:hAnsi="仿宋_GB2312" w:eastAsia="仿宋_GB2312"/>
          <w:sz w:val="32"/>
          <w:szCs w:val="24"/>
        </w:rPr>
        <w:t>25,664.38</w:t>
      </w:r>
      <w:r>
        <w:rPr>
          <w:rFonts w:hint="eastAsia" w:ascii="仿宋_GB2312" w:hAnsi="仿宋_GB2312" w:eastAsia="仿宋_GB2312"/>
          <w:sz w:val="32"/>
          <w:szCs w:val="24"/>
        </w:rPr>
        <w:t>万元，与上年相比，增加</w:t>
      </w:r>
      <w:r>
        <w:rPr>
          <w:rFonts w:ascii="仿宋_GB2312" w:hAnsi="仿宋_GB2312" w:eastAsia="仿宋_GB2312"/>
          <w:sz w:val="32"/>
          <w:szCs w:val="24"/>
        </w:rPr>
        <w:t>5,821.64</w:t>
      </w:r>
      <w:r>
        <w:rPr>
          <w:rFonts w:hint="eastAsia" w:ascii="仿宋_GB2312" w:hAnsi="仿宋_GB2312" w:eastAsia="仿宋_GB2312"/>
          <w:sz w:val="32"/>
          <w:szCs w:val="24"/>
        </w:rPr>
        <w:t>万元，增长</w:t>
      </w:r>
      <w:r>
        <w:rPr>
          <w:rFonts w:ascii="仿宋_GB2312" w:hAnsi="仿宋_GB2312" w:eastAsia="仿宋_GB2312"/>
          <w:sz w:val="32"/>
          <w:szCs w:val="24"/>
        </w:rPr>
        <w:t>29.34%</w:t>
      </w:r>
      <w:r>
        <w:rPr>
          <w:rFonts w:hint="eastAsia" w:ascii="仿宋_GB2312" w:hAnsi="仿宋_GB2312" w:eastAsia="仿宋_GB2312"/>
          <w:sz w:val="32"/>
          <w:szCs w:val="24"/>
        </w:rPr>
        <w:t>。主要原因是：本年增加环境卫生政府购买服务费项目资金、城乡社区公共设施维修维护费资金、其他地方自行试点项目收益专项债券收入安排的资金，收入增加。财政拨款支出</w:t>
      </w:r>
      <w:r>
        <w:rPr>
          <w:rFonts w:ascii="仿宋_GB2312" w:hAnsi="仿宋_GB2312" w:eastAsia="仿宋_GB2312"/>
          <w:sz w:val="32"/>
          <w:szCs w:val="24"/>
        </w:rPr>
        <w:t>25,664.38</w:t>
      </w:r>
      <w:r>
        <w:rPr>
          <w:rFonts w:hint="eastAsia" w:ascii="仿宋_GB2312" w:hAnsi="仿宋_GB2312" w:eastAsia="仿宋_GB2312"/>
          <w:sz w:val="32"/>
          <w:szCs w:val="24"/>
        </w:rPr>
        <w:t>万元，与上年相比，增加</w:t>
      </w:r>
      <w:r>
        <w:rPr>
          <w:rFonts w:ascii="仿宋_GB2312" w:hAnsi="仿宋_GB2312" w:eastAsia="仿宋_GB2312"/>
          <w:sz w:val="32"/>
          <w:szCs w:val="24"/>
        </w:rPr>
        <w:t>5,821.64</w:t>
      </w:r>
      <w:r>
        <w:rPr>
          <w:rFonts w:hint="eastAsia" w:ascii="仿宋_GB2312" w:hAnsi="仿宋_GB2312" w:eastAsia="仿宋_GB2312"/>
          <w:sz w:val="32"/>
          <w:szCs w:val="24"/>
        </w:rPr>
        <w:t>万元，增长</w:t>
      </w:r>
      <w:r>
        <w:rPr>
          <w:rFonts w:ascii="仿宋_GB2312" w:hAnsi="仿宋_GB2312" w:eastAsia="仿宋_GB2312"/>
          <w:sz w:val="32"/>
          <w:szCs w:val="24"/>
        </w:rPr>
        <w:t>29.34%</w:t>
      </w:r>
      <w:r>
        <w:rPr>
          <w:rFonts w:hint="eastAsia" w:ascii="仿宋_GB2312" w:hAnsi="仿宋_GB2312" w:eastAsia="仿宋_GB2312"/>
          <w:sz w:val="32"/>
          <w:szCs w:val="24"/>
        </w:rPr>
        <w:t>，主要原因是：本年增加环境卫生政府购买服务费项目支出、城乡社区公共设施维修维护费支出、其他地方自行试点项目收益专项债券收入安排的支出。</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与年初预算数相比情况：财政拨款收入年初预算数</w:t>
      </w:r>
      <w:r>
        <w:rPr>
          <w:rFonts w:ascii="仿宋_GB2312" w:hAnsi="仿宋_GB2312" w:eastAsia="仿宋_GB2312"/>
          <w:sz w:val="32"/>
          <w:szCs w:val="24"/>
        </w:rPr>
        <w:t>4,039.29</w:t>
      </w:r>
      <w:r>
        <w:rPr>
          <w:rFonts w:hint="eastAsia" w:ascii="仿宋_GB2312" w:hAnsi="仿宋_GB2312" w:eastAsia="仿宋_GB2312"/>
          <w:sz w:val="32"/>
          <w:szCs w:val="24"/>
        </w:rPr>
        <w:t>万元，决算数</w:t>
      </w:r>
      <w:r>
        <w:rPr>
          <w:rFonts w:ascii="仿宋_GB2312" w:hAnsi="仿宋_GB2312" w:eastAsia="仿宋_GB2312"/>
          <w:sz w:val="32"/>
          <w:szCs w:val="24"/>
        </w:rPr>
        <w:t>25,664.38</w:t>
      </w:r>
      <w:r>
        <w:rPr>
          <w:rFonts w:hint="eastAsia" w:ascii="仿宋_GB2312" w:hAnsi="仿宋_GB2312" w:eastAsia="仿宋_GB2312"/>
          <w:sz w:val="32"/>
          <w:szCs w:val="24"/>
        </w:rPr>
        <w:t>万元，预决算差异率</w:t>
      </w:r>
      <w:r>
        <w:rPr>
          <w:rFonts w:ascii="仿宋_GB2312" w:hAnsi="仿宋_GB2312" w:eastAsia="仿宋_GB2312"/>
          <w:sz w:val="32"/>
          <w:szCs w:val="24"/>
        </w:rPr>
        <w:t>535.37%</w:t>
      </w:r>
      <w:r>
        <w:rPr>
          <w:rFonts w:hint="eastAsia" w:ascii="仿宋_GB2312" w:hAnsi="仿宋_GB2312" w:eastAsia="仿宋_GB2312"/>
          <w:sz w:val="32"/>
          <w:szCs w:val="24"/>
        </w:rPr>
        <w:t>，主要原因是：追加退休人员职业年金缴费，增加了社会保障和就业资金；追加其他城乡社区资金、城市建设支出项目资金、节能环保项目资金、其他政府性基金及对应专项债务收入安排的资金。财政拨款支出年初预算数</w:t>
      </w:r>
      <w:r>
        <w:rPr>
          <w:rFonts w:ascii="仿宋_GB2312" w:hAnsi="仿宋_GB2312" w:eastAsia="仿宋_GB2312"/>
          <w:sz w:val="32"/>
          <w:szCs w:val="24"/>
        </w:rPr>
        <w:t>4,039.29</w:t>
      </w:r>
      <w:r>
        <w:rPr>
          <w:rFonts w:hint="eastAsia" w:ascii="仿宋_GB2312" w:hAnsi="仿宋_GB2312" w:eastAsia="仿宋_GB2312"/>
          <w:sz w:val="32"/>
          <w:szCs w:val="24"/>
        </w:rPr>
        <w:t>万元，决算数</w:t>
      </w:r>
      <w:r>
        <w:rPr>
          <w:rFonts w:ascii="仿宋_GB2312" w:hAnsi="仿宋_GB2312" w:eastAsia="仿宋_GB2312"/>
          <w:sz w:val="32"/>
          <w:szCs w:val="24"/>
        </w:rPr>
        <w:t>25,664.38</w:t>
      </w:r>
      <w:r>
        <w:rPr>
          <w:rFonts w:hint="eastAsia" w:ascii="仿宋_GB2312" w:hAnsi="仿宋_GB2312" w:eastAsia="仿宋_GB2312"/>
          <w:sz w:val="32"/>
          <w:szCs w:val="24"/>
        </w:rPr>
        <w:t>万元，预决算差异率</w:t>
      </w:r>
      <w:r>
        <w:rPr>
          <w:rFonts w:ascii="仿宋_GB2312" w:hAnsi="仿宋_GB2312" w:eastAsia="仿宋_GB2312"/>
          <w:sz w:val="32"/>
          <w:szCs w:val="24"/>
        </w:rPr>
        <w:t>535.37%</w:t>
      </w:r>
      <w:r>
        <w:rPr>
          <w:rFonts w:hint="eastAsia" w:ascii="仿宋_GB2312" w:hAnsi="仿宋_GB2312" w:eastAsia="仿宋_GB2312"/>
          <w:sz w:val="32"/>
          <w:szCs w:val="24"/>
        </w:rPr>
        <w:t>，主要原因是：追加退休人员职业年金缴费，增加了社会保障和就业支出；追加其他城乡社区支出，城市建设支出项目资金、节能环保项目支出、其他政府性基金及对应专项债务收入安排的支出。</w:t>
      </w:r>
    </w:p>
    <w:p>
      <w:pPr>
        <w:spacing w:line="600" w:lineRule="exact"/>
        <w:ind w:firstLine="640"/>
        <w:rPr>
          <w:rFonts w:ascii="仿宋_GB2312" w:hAnsi="仿宋_GB2312" w:eastAsia="仿宋_GB2312"/>
          <w:sz w:val="32"/>
          <w:szCs w:val="24"/>
        </w:rPr>
      </w:pPr>
    </w:p>
    <w:p>
      <w:pPr>
        <w:keepNext/>
        <w:keepLines/>
        <w:ind w:firstLine="640"/>
        <w:rPr>
          <w:rFonts w:ascii="黑体" w:hAnsi="黑体" w:eastAsia="黑体"/>
          <w:kern w:val="0"/>
          <w:sz w:val="32"/>
          <w:szCs w:val="24"/>
        </w:rPr>
      </w:pPr>
      <w:r>
        <w:rPr>
          <w:rFonts w:hint="eastAsia" w:ascii="黑体" w:hAnsi="黑体" w:eastAsia="黑体"/>
          <w:kern w:val="0"/>
          <w:sz w:val="32"/>
          <w:szCs w:val="24"/>
        </w:rPr>
        <w:t>五、一般公共预算财政拨款支出决算情况说明</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2020</w:t>
      </w:r>
      <w:r>
        <w:rPr>
          <w:rFonts w:hint="eastAsia" w:ascii="仿宋_GB2312" w:hAnsi="仿宋_GB2312" w:eastAsia="仿宋_GB2312"/>
          <w:sz w:val="32"/>
          <w:szCs w:val="24"/>
        </w:rPr>
        <w:t>年度一般公共预算财政拨款支出</w:t>
      </w:r>
      <w:r>
        <w:rPr>
          <w:rFonts w:ascii="仿宋_GB2312" w:hAnsi="仿宋_GB2312" w:eastAsia="仿宋_GB2312"/>
          <w:sz w:val="32"/>
          <w:szCs w:val="24"/>
        </w:rPr>
        <w:t>18,202.4</w:t>
      </w:r>
      <w:r>
        <w:rPr>
          <w:rFonts w:hint="eastAsia" w:ascii="仿宋_GB2312" w:hAnsi="仿宋_GB2312" w:eastAsia="仿宋_GB2312"/>
          <w:sz w:val="32"/>
          <w:szCs w:val="24"/>
        </w:rPr>
        <w:t>0万元。按功能分类科目项级科目公开，其中：</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2080505</w:t>
      </w:r>
      <w:r>
        <w:rPr>
          <w:rFonts w:hint="eastAsia" w:ascii="仿宋_GB2312" w:hAnsi="仿宋_GB2312" w:eastAsia="仿宋_GB2312"/>
          <w:sz w:val="32"/>
          <w:szCs w:val="24"/>
        </w:rPr>
        <w:t>机关事业单位基本养老保险缴费支出</w:t>
      </w:r>
      <w:r>
        <w:rPr>
          <w:rFonts w:ascii="仿宋_GB2312" w:hAnsi="仿宋_GB2312" w:eastAsia="仿宋_GB2312"/>
          <w:sz w:val="32"/>
          <w:szCs w:val="24"/>
        </w:rPr>
        <w:t>84.47</w:t>
      </w:r>
      <w:r>
        <w:rPr>
          <w:rFonts w:hint="eastAsia" w:ascii="仿宋_GB2312" w:hAnsi="仿宋_GB2312" w:eastAsia="仿宋_GB2312"/>
          <w:sz w:val="32"/>
          <w:szCs w:val="24"/>
        </w:rPr>
        <w:t>万元；</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2080506</w:t>
      </w:r>
      <w:r>
        <w:rPr>
          <w:rFonts w:hint="eastAsia" w:ascii="仿宋_GB2312" w:hAnsi="仿宋_GB2312" w:eastAsia="仿宋_GB2312"/>
          <w:sz w:val="32"/>
          <w:szCs w:val="24"/>
        </w:rPr>
        <w:t>机关事业单位职业年金缴费支出</w:t>
      </w:r>
      <w:r>
        <w:rPr>
          <w:rFonts w:ascii="仿宋_GB2312" w:hAnsi="仿宋_GB2312" w:eastAsia="仿宋_GB2312"/>
          <w:sz w:val="32"/>
          <w:szCs w:val="24"/>
        </w:rPr>
        <w:t>3.29</w:t>
      </w:r>
      <w:r>
        <w:rPr>
          <w:rFonts w:hint="eastAsia" w:ascii="仿宋_GB2312" w:hAnsi="仿宋_GB2312" w:eastAsia="仿宋_GB2312"/>
          <w:sz w:val="32"/>
          <w:szCs w:val="24"/>
        </w:rPr>
        <w:t>万元；</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2110304</w:t>
      </w:r>
      <w:r>
        <w:rPr>
          <w:rFonts w:hint="eastAsia" w:ascii="仿宋_GB2312" w:hAnsi="仿宋_GB2312" w:eastAsia="仿宋_GB2312"/>
          <w:sz w:val="32"/>
          <w:szCs w:val="24"/>
        </w:rPr>
        <w:t>固体废弃物与化学品</w:t>
      </w:r>
      <w:r>
        <w:rPr>
          <w:rFonts w:ascii="仿宋_GB2312" w:hAnsi="仿宋_GB2312" w:eastAsia="仿宋_GB2312"/>
          <w:sz w:val="32"/>
          <w:szCs w:val="24"/>
        </w:rPr>
        <w:t>600.00</w:t>
      </w:r>
      <w:r>
        <w:rPr>
          <w:rFonts w:hint="eastAsia" w:ascii="仿宋_GB2312" w:hAnsi="仿宋_GB2312" w:eastAsia="仿宋_GB2312"/>
          <w:sz w:val="32"/>
          <w:szCs w:val="24"/>
        </w:rPr>
        <w:t>万元；</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2120101</w:t>
      </w:r>
      <w:r>
        <w:rPr>
          <w:rFonts w:hint="eastAsia" w:ascii="仿宋_GB2312" w:hAnsi="仿宋_GB2312" w:eastAsia="仿宋_GB2312"/>
          <w:sz w:val="32"/>
          <w:szCs w:val="24"/>
        </w:rPr>
        <w:t>行政运行</w:t>
      </w:r>
      <w:r>
        <w:rPr>
          <w:rFonts w:ascii="仿宋_GB2312" w:hAnsi="仿宋_GB2312" w:eastAsia="仿宋_GB2312"/>
          <w:sz w:val="32"/>
          <w:szCs w:val="24"/>
        </w:rPr>
        <w:t>1400.14</w:t>
      </w:r>
      <w:r>
        <w:rPr>
          <w:rFonts w:hint="eastAsia" w:ascii="仿宋_GB2312" w:hAnsi="仿宋_GB2312" w:eastAsia="仿宋_GB2312"/>
          <w:sz w:val="32"/>
          <w:szCs w:val="24"/>
        </w:rPr>
        <w:t>万元；</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2120399</w:t>
      </w:r>
      <w:r>
        <w:rPr>
          <w:rFonts w:hint="eastAsia" w:ascii="仿宋_GB2312" w:hAnsi="仿宋_GB2312" w:eastAsia="仿宋_GB2312"/>
          <w:sz w:val="32"/>
          <w:szCs w:val="24"/>
        </w:rPr>
        <w:t>其他城乡社区公共设施支出</w:t>
      </w:r>
      <w:r>
        <w:rPr>
          <w:rFonts w:ascii="仿宋_GB2312" w:hAnsi="仿宋_GB2312" w:eastAsia="仿宋_GB2312"/>
          <w:sz w:val="32"/>
          <w:szCs w:val="24"/>
        </w:rPr>
        <w:t>5967.8</w:t>
      </w:r>
      <w:r>
        <w:rPr>
          <w:rFonts w:hint="eastAsia" w:ascii="仿宋_GB2312" w:hAnsi="仿宋_GB2312" w:eastAsia="仿宋_GB2312"/>
          <w:sz w:val="32"/>
          <w:szCs w:val="24"/>
        </w:rPr>
        <w:t>5万元；</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2120501</w:t>
      </w:r>
      <w:r>
        <w:rPr>
          <w:rFonts w:hint="eastAsia" w:ascii="仿宋_GB2312" w:hAnsi="仿宋_GB2312" w:eastAsia="仿宋_GB2312"/>
          <w:sz w:val="32"/>
          <w:szCs w:val="24"/>
        </w:rPr>
        <w:t>城乡社区环境卫生</w:t>
      </w:r>
      <w:r>
        <w:rPr>
          <w:rFonts w:ascii="仿宋_GB2312" w:hAnsi="仿宋_GB2312" w:eastAsia="仿宋_GB2312"/>
          <w:sz w:val="32"/>
          <w:szCs w:val="24"/>
        </w:rPr>
        <w:t>1836.00</w:t>
      </w:r>
      <w:r>
        <w:rPr>
          <w:rFonts w:hint="eastAsia" w:ascii="仿宋_GB2312" w:hAnsi="仿宋_GB2312" w:eastAsia="仿宋_GB2312"/>
          <w:sz w:val="32"/>
          <w:szCs w:val="24"/>
        </w:rPr>
        <w:t>万元；</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2210103</w:t>
      </w:r>
      <w:r>
        <w:rPr>
          <w:rFonts w:hint="eastAsia" w:ascii="仿宋_GB2312" w:hAnsi="仿宋_GB2312" w:eastAsia="仿宋_GB2312"/>
          <w:sz w:val="32"/>
          <w:szCs w:val="24"/>
        </w:rPr>
        <w:t>棚户区改造</w:t>
      </w:r>
      <w:r>
        <w:rPr>
          <w:rFonts w:ascii="仿宋_GB2312" w:hAnsi="仿宋_GB2312" w:eastAsia="仿宋_GB2312"/>
          <w:sz w:val="32"/>
          <w:szCs w:val="24"/>
        </w:rPr>
        <w:t>261.00</w:t>
      </w:r>
      <w:r>
        <w:rPr>
          <w:rFonts w:hint="eastAsia" w:ascii="仿宋_GB2312" w:hAnsi="仿宋_GB2312" w:eastAsia="仿宋_GB2312"/>
          <w:sz w:val="32"/>
          <w:szCs w:val="24"/>
        </w:rPr>
        <w:t>万元；</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2210105</w:t>
      </w:r>
      <w:r>
        <w:rPr>
          <w:rFonts w:hint="eastAsia" w:ascii="仿宋_GB2312" w:hAnsi="仿宋_GB2312" w:eastAsia="仿宋_GB2312"/>
          <w:sz w:val="32"/>
          <w:szCs w:val="24"/>
        </w:rPr>
        <w:t>农村危房改造</w:t>
      </w:r>
      <w:r>
        <w:rPr>
          <w:rFonts w:ascii="仿宋_GB2312" w:hAnsi="仿宋_GB2312" w:eastAsia="仿宋_GB2312"/>
          <w:sz w:val="32"/>
          <w:szCs w:val="24"/>
        </w:rPr>
        <w:t>1015.65</w:t>
      </w:r>
      <w:r>
        <w:rPr>
          <w:rFonts w:hint="eastAsia" w:ascii="仿宋_GB2312" w:hAnsi="仿宋_GB2312" w:eastAsia="仿宋_GB2312"/>
          <w:sz w:val="32"/>
          <w:szCs w:val="24"/>
        </w:rPr>
        <w:t>万元；</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2210108</w:t>
      </w:r>
      <w:r>
        <w:rPr>
          <w:rFonts w:hint="eastAsia" w:ascii="仿宋_GB2312" w:hAnsi="仿宋_GB2312" w:eastAsia="仿宋_GB2312"/>
          <w:sz w:val="32"/>
          <w:szCs w:val="24"/>
        </w:rPr>
        <w:t>老旧小区改造</w:t>
      </w:r>
      <w:r>
        <w:rPr>
          <w:rFonts w:ascii="仿宋_GB2312" w:hAnsi="仿宋_GB2312" w:eastAsia="仿宋_GB2312"/>
          <w:sz w:val="32"/>
          <w:szCs w:val="24"/>
        </w:rPr>
        <w:t>1759.00</w:t>
      </w:r>
      <w:r>
        <w:rPr>
          <w:rFonts w:hint="eastAsia" w:ascii="仿宋_GB2312" w:hAnsi="仿宋_GB2312" w:eastAsia="仿宋_GB2312"/>
          <w:sz w:val="32"/>
          <w:szCs w:val="24"/>
        </w:rPr>
        <w:t>万元；</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2210199</w:t>
      </w:r>
      <w:r>
        <w:rPr>
          <w:rFonts w:hint="eastAsia" w:ascii="仿宋_GB2312" w:hAnsi="仿宋_GB2312" w:eastAsia="仿宋_GB2312"/>
          <w:sz w:val="32"/>
          <w:szCs w:val="24"/>
        </w:rPr>
        <w:t>其他保障性安居工程支出</w:t>
      </w:r>
      <w:r>
        <w:rPr>
          <w:rFonts w:ascii="仿宋_GB2312" w:hAnsi="仿宋_GB2312" w:eastAsia="仿宋_GB2312"/>
          <w:sz w:val="32"/>
          <w:szCs w:val="24"/>
        </w:rPr>
        <w:t>5275.00</w:t>
      </w:r>
      <w:r>
        <w:rPr>
          <w:rFonts w:hint="eastAsia" w:ascii="仿宋_GB2312" w:hAnsi="仿宋_GB2312" w:eastAsia="仿宋_GB2312"/>
          <w:sz w:val="32"/>
          <w:szCs w:val="24"/>
        </w:rPr>
        <w:t>万元。</w:t>
      </w:r>
    </w:p>
    <w:p>
      <w:pPr>
        <w:keepNext/>
        <w:keepLines/>
        <w:ind w:firstLine="643"/>
        <w:rPr>
          <w:rFonts w:ascii="仿宋_GB2312" w:hAnsi="仿宋_GB2312" w:eastAsia="仿宋_GB2312"/>
          <w:b/>
          <w:sz w:val="32"/>
          <w:szCs w:val="24"/>
        </w:rPr>
      </w:pPr>
    </w:p>
    <w:p>
      <w:pPr>
        <w:keepNext/>
        <w:keepLines/>
        <w:ind w:firstLine="640"/>
        <w:rPr>
          <w:rFonts w:ascii="黑体" w:hAnsi="黑体" w:eastAsia="黑体"/>
          <w:kern w:val="0"/>
          <w:sz w:val="32"/>
          <w:szCs w:val="24"/>
        </w:rPr>
      </w:pPr>
      <w:r>
        <w:rPr>
          <w:rFonts w:hint="eastAsia" w:ascii="黑体" w:hAnsi="黑体" w:eastAsia="黑体"/>
          <w:kern w:val="0"/>
          <w:sz w:val="32"/>
          <w:szCs w:val="24"/>
        </w:rPr>
        <w:t>六、一般公共预算财政拨款基本支出决算情况说明</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2020</w:t>
      </w:r>
      <w:r>
        <w:rPr>
          <w:rFonts w:hint="eastAsia" w:ascii="仿宋_GB2312" w:hAnsi="仿宋_GB2312" w:eastAsia="仿宋_GB2312"/>
          <w:sz w:val="32"/>
          <w:szCs w:val="24"/>
        </w:rPr>
        <w:t>年度一般公共预算财政拨款基本支出</w:t>
      </w:r>
      <w:r>
        <w:rPr>
          <w:rFonts w:ascii="仿宋_GB2312" w:hAnsi="仿宋_GB2312" w:eastAsia="仿宋_GB2312"/>
          <w:sz w:val="32"/>
          <w:szCs w:val="24"/>
        </w:rPr>
        <w:t>1,487.90</w:t>
      </w:r>
      <w:r>
        <w:rPr>
          <w:rFonts w:hint="eastAsia" w:ascii="仿宋_GB2312" w:hAnsi="仿宋_GB2312" w:eastAsia="仿宋_GB2312"/>
          <w:sz w:val="32"/>
          <w:szCs w:val="24"/>
        </w:rPr>
        <w:t>万元，其中：</w:t>
      </w:r>
    </w:p>
    <w:p>
      <w:pPr>
        <w:spacing w:line="600" w:lineRule="exact"/>
        <w:ind w:firstLine="640"/>
        <w:rPr>
          <w:rFonts w:eastAsia="仿宋_GB2312"/>
          <w:sz w:val="32"/>
          <w:szCs w:val="24"/>
        </w:rPr>
      </w:pPr>
      <w:r>
        <w:rPr>
          <w:rFonts w:hint="eastAsia" w:ascii="仿宋_GB2312" w:hAnsi="仿宋_GB2312" w:eastAsia="仿宋_GB2312"/>
          <w:sz w:val="32"/>
          <w:szCs w:val="24"/>
        </w:rPr>
        <w:t>人员经费</w:t>
      </w:r>
      <w:r>
        <w:rPr>
          <w:rFonts w:ascii="仿宋_GB2312" w:hAnsi="仿宋_GB2312" w:eastAsia="仿宋_GB2312"/>
          <w:sz w:val="32"/>
          <w:szCs w:val="24"/>
        </w:rPr>
        <w:t>976.72</w:t>
      </w:r>
      <w:r>
        <w:rPr>
          <w:rFonts w:hint="eastAsia" w:ascii="仿宋_GB2312" w:hAnsi="仿宋_GB2312" w:eastAsia="仿宋_GB2312"/>
          <w:sz w:val="32"/>
          <w:szCs w:val="24"/>
        </w:rPr>
        <w:t>万元，包括：基本工资、津贴补贴、奖金、机关事业单位基本养老保险缴费、职业年金缴费、职工基本医疗保险缴费、公务员医疗补助缴费、其他社会保障缴费、住房公积金、其他工资福利支出、退休费、奖励金。</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公用经费</w:t>
      </w:r>
      <w:r>
        <w:rPr>
          <w:rFonts w:ascii="仿宋_GB2312" w:hAnsi="仿宋_GB2312" w:eastAsia="仿宋_GB2312"/>
          <w:sz w:val="32"/>
          <w:szCs w:val="24"/>
        </w:rPr>
        <w:t>511.18</w:t>
      </w:r>
      <w:r>
        <w:rPr>
          <w:rFonts w:hint="eastAsia" w:ascii="仿宋_GB2312" w:hAnsi="仿宋_GB2312" w:eastAsia="仿宋_GB2312"/>
          <w:sz w:val="32"/>
          <w:szCs w:val="24"/>
        </w:rPr>
        <w:t>万元，包括：办公费、水费、电费、邮电费、维修（护）费、租赁费、专用燃料费、劳务费、工会经费、公务用车运行维护费、其他交通费用。</w:t>
      </w:r>
    </w:p>
    <w:p>
      <w:pPr>
        <w:keepNext/>
        <w:keepLines/>
        <w:ind w:firstLine="640"/>
        <w:rPr>
          <w:rFonts w:ascii="仿宋_GB2312" w:hAnsi="仿宋_GB2312" w:eastAsia="仿宋_GB2312"/>
          <w:sz w:val="32"/>
          <w:szCs w:val="24"/>
        </w:rPr>
      </w:pPr>
    </w:p>
    <w:p>
      <w:pPr>
        <w:keepNext/>
        <w:keepLines/>
        <w:ind w:firstLine="640"/>
        <w:rPr>
          <w:rFonts w:ascii="黑体" w:hAnsi="黑体" w:eastAsia="黑体"/>
          <w:kern w:val="0"/>
          <w:sz w:val="32"/>
          <w:szCs w:val="24"/>
        </w:rPr>
      </w:pPr>
      <w:r>
        <w:rPr>
          <w:rFonts w:hint="eastAsia" w:ascii="黑体" w:hAnsi="黑体" w:eastAsia="黑体"/>
          <w:kern w:val="0"/>
          <w:sz w:val="32"/>
          <w:szCs w:val="24"/>
        </w:rPr>
        <w:t>七、一般公共预算财政拨款“三公”经费支出决算情况说明</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2020</w:t>
      </w:r>
      <w:r>
        <w:rPr>
          <w:rFonts w:hint="eastAsia" w:ascii="仿宋_GB2312" w:hAnsi="仿宋_GB2312" w:eastAsia="仿宋_GB2312"/>
          <w:sz w:val="32"/>
          <w:szCs w:val="24"/>
        </w:rPr>
        <w:t>年度一般公共预算“三公”经费支出决算</w:t>
      </w:r>
      <w:r>
        <w:rPr>
          <w:rFonts w:ascii="仿宋_GB2312" w:hAnsi="仿宋_GB2312" w:eastAsia="仿宋_GB2312"/>
          <w:sz w:val="32"/>
          <w:szCs w:val="24"/>
        </w:rPr>
        <w:t>6.57</w:t>
      </w:r>
      <w:r>
        <w:rPr>
          <w:rFonts w:hint="eastAsia" w:ascii="仿宋_GB2312" w:hAnsi="仿宋_GB2312" w:eastAsia="仿宋_GB2312"/>
          <w:sz w:val="32"/>
          <w:szCs w:val="24"/>
        </w:rPr>
        <w:t>万元，比上年减少</w:t>
      </w:r>
      <w:r>
        <w:rPr>
          <w:rFonts w:ascii="仿宋_GB2312" w:hAnsi="仿宋_GB2312" w:eastAsia="仿宋_GB2312"/>
          <w:sz w:val="32"/>
          <w:szCs w:val="24"/>
        </w:rPr>
        <w:t>0.00</w:t>
      </w:r>
      <w:r>
        <w:rPr>
          <w:rFonts w:hint="eastAsia" w:ascii="仿宋_GB2312" w:hAnsi="仿宋_GB2312" w:eastAsia="仿宋_GB2312"/>
          <w:sz w:val="32"/>
          <w:szCs w:val="24"/>
        </w:rPr>
        <w:t>万元，降低</w:t>
      </w:r>
      <w:r>
        <w:rPr>
          <w:rFonts w:ascii="仿宋_GB2312" w:hAnsi="仿宋_GB2312" w:eastAsia="仿宋_GB2312"/>
          <w:sz w:val="32"/>
          <w:szCs w:val="24"/>
        </w:rPr>
        <w:t>0.00%</w:t>
      </w:r>
      <w:r>
        <w:rPr>
          <w:rFonts w:hint="eastAsia" w:ascii="仿宋_GB2312" w:hAnsi="仿宋_GB2312" w:eastAsia="仿宋_GB2312"/>
          <w:sz w:val="32"/>
          <w:szCs w:val="24"/>
        </w:rPr>
        <w:t>，主要原因是我单位2</w:t>
      </w:r>
      <w:r>
        <w:rPr>
          <w:rFonts w:ascii="仿宋_GB2312" w:hAnsi="仿宋_GB2312" w:eastAsia="仿宋_GB2312"/>
          <w:sz w:val="32"/>
          <w:szCs w:val="24"/>
        </w:rPr>
        <w:t>020</w:t>
      </w:r>
      <w:r>
        <w:rPr>
          <w:rFonts w:hint="eastAsia" w:ascii="仿宋_GB2312" w:hAnsi="仿宋_GB2312" w:eastAsia="仿宋_GB2312"/>
          <w:sz w:val="32"/>
          <w:szCs w:val="24"/>
        </w:rPr>
        <w:t>年“三公”经费支出与上年保持一致，无变化。其中，因公出国（境）费支出</w:t>
      </w:r>
      <w:r>
        <w:rPr>
          <w:rFonts w:ascii="仿宋_GB2312" w:hAnsi="仿宋_GB2312" w:eastAsia="仿宋_GB2312"/>
          <w:sz w:val="32"/>
          <w:szCs w:val="24"/>
        </w:rPr>
        <w:t>0.00</w:t>
      </w:r>
      <w:r>
        <w:rPr>
          <w:rFonts w:hint="eastAsia" w:ascii="仿宋_GB2312" w:hAnsi="仿宋_GB2312" w:eastAsia="仿宋_GB2312"/>
          <w:sz w:val="32"/>
          <w:szCs w:val="24"/>
        </w:rPr>
        <w:t>万元，占</w:t>
      </w:r>
      <w:r>
        <w:rPr>
          <w:rFonts w:ascii="仿宋_GB2312" w:hAnsi="仿宋_GB2312" w:eastAsia="仿宋_GB2312"/>
          <w:sz w:val="32"/>
          <w:szCs w:val="24"/>
        </w:rPr>
        <w:t>0.00%</w:t>
      </w:r>
      <w:r>
        <w:rPr>
          <w:rFonts w:hint="eastAsia" w:ascii="仿宋_GB2312" w:hAnsi="仿宋_GB2312" w:eastAsia="仿宋_GB2312"/>
          <w:sz w:val="32"/>
          <w:szCs w:val="24"/>
        </w:rPr>
        <w:t>，比上年增加</w:t>
      </w:r>
      <w:r>
        <w:rPr>
          <w:rFonts w:ascii="仿宋_GB2312" w:hAnsi="仿宋_GB2312" w:eastAsia="仿宋_GB2312"/>
          <w:sz w:val="32"/>
          <w:szCs w:val="24"/>
        </w:rPr>
        <w:t>0.00</w:t>
      </w:r>
      <w:r>
        <w:rPr>
          <w:rFonts w:hint="eastAsia" w:ascii="仿宋_GB2312" w:hAnsi="仿宋_GB2312" w:eastAsia="仿宋_GB2312"/>
          <w:sz w:val="32"/>
          <w:szCs w:val="24"/>
        </w:rPr>
        <w:t>万元，增长</w:t>
      </w:r>
      <w:r>
        <w:rPr>
          <w:rFonts w:ascii="仿宋_GB2312" w:hAnsi="仿宋_GB2312" w:eastAsia="仿宋_GB2312"/>
          <w:sz w:val="32"/>
          <w:szCs w:val="24"/>
        </w:rPr>
        <w:t>0.00%</w:t>
      </w:r>
      <w:r>
        <w:rPr>
          <w:rFonts w:hint="eastAsia" w:ascii="仿宋_GB2312" w:hAnsi="仿宋_GB2312" w:eastAsia="仿宋_GB2312"/>
          <w:sz w:val="32"/>
          <w:szCs w:val="24"/>
        </w:rPr>
        <w:t>，主要原因是</w:t>
      </w:r>
      <w:r>
        <w:rPr>
          <w:rFonts w:ascii="仿宋_GB2312" w:hAnsi="仿宋_GB2312" w:eastAsia="仿宋_GB2312"/>
          <w:sz w:val="32"/>
          <w:szCs w:val="24"/>
        </w:rPr>
        <w:t>2020</w:t>
      </w:r>
      <w:r>
        <w:rPr>
          <w:rFonts w:hint="eastAsia" w:ascii="仿宋_GB2312" w:hAnsi="仿宋_GB2312" w:eastAsia="仿宋_GB2312"/>
          <w:sz w:val="32"/>
          <w:szCs w:val="24"/>
        </w:rPr>
        <w:t>年单位无因公出国（境）费支出，与上年相比无变化；公务用车购置及运行维护费支出</w:t>
      </w:r>
      <w:r>
        <w:rPr>
          <w:rFonts w:ascii="仿宋_GB2312" w:hAnsi="仿宋_GB2312" w:eastAsia="仿宋_GB2312"/>
          <w:sz w:val="32"/>
          <w:szCs w:val="24"/>
        </w:rPr>
        <w:t>6.57</w:t>
      </w:r>
      <w:r>
        <w:rPr>
          <w:rFonts w:hint="eastAsia" w:ascii="仿宋_GB2312" w:hAnsi="仿宋_GB2312" w:eastAsia="仿宋_GB2312"/>
          <w:sz w:val="32"/>
          <w:szCs w:val="24"/>
        </w:rPr>
        <w:t>万元，占</w:t>
      </w:r>
      <w:r>
        <w:rPr>
          <w:rFonts w:ascii="仿宋_GB2312" w:hAnsi="仿宋_GB2312" w:eastAsia="仿宋_GB2312"/>
          <w:sz w:val="32"/>
          <w:szCs w:val="24"/>
        </w:rPr>
        <w:t>100.00%</w:t>
      </w:r>
      <w:r>
        <w:rPr>
          <w:rFonts w:hint="eastAsia" w:ascii="仿宋_GB2312" w:hAnsi="仿宋_GB2312" w:eastAsia="仿宋_GB2312"/>
          <w:sz w:val="32"/>
          <w:szCs w:val="24"/>
        </w:rPr>
        <w:t>，比上年减少</w:t>
      </w:r>
      <w:r>
        <w:rPr>
          <w:rFonts w:ascii="仿宋_GB2312" w:hAnsi="仿宋_GB2312" w:eastAsia="仿宋_GB2312"/>
          <w:sz w:val="32"/>
          <w:szCs w:val="24"/>
        </w:rPr>
        <w:t>0.00</w:t>
      </w:r>
      <w:r>
        <w:rPr>
          <w:rFonts w:hint="eastAsia" w:ascii="仿宋_GB2312" w:hAnsi="仿宋_GB2312" w:eastAsia="仿宋_GB2312"/>
          <w:sz w:val="32"/>
          <w:szCs w:val="24"/>
        </w:rPr>
        <w:t>万元，降低</w:t>
      </w:r>
      <w:r>
        <w:rPr>
          <w:rFonts w:ascii="仿宋_GB2312" w:hAnsi="仿宋_GB2312" w:eastAsia="仿宋_GB2312"/>
          <w:sz w:val="32"/>
          <w:szCs w:val="24"/>
        </w:rPr>
        <w:t>0.00%</w:t>
      </w:r>
      <w:r>
        <w:rPr>
          <w:rFonts w:hint="eastAsia" w:ascii="仿宋_GB2312" w:hAnsi="仿宋_GB2312" w:eastAsia="仿宋_GB2312"/>
          <w:sz w:val="32"/>
          <w:szCs w:val="24"/>
        </w:rPr>
        <w:t>，主要原因是我单位2</w:t>
      </w:r>
      <w:r>
        <w:rPr>
          <w:rFonts w:ascii="仿宋_GB2312" w:hAnsi="仿宋_GB2312" w:eastAsia="仿宋_GB2312"/>
          <w:sz w:val="32"/>
          <w:szCs w:val="24"/>
        </w:rPr>
        <w:t>020</w:t>
      </w:r>
      <w:r>
        <w:rPr>
          <w:rFonts w:hint="eastAsia" w:ascii="仿宋_GB2312" w:hAnsi="仿宋_GB2312" w:eastAsia="仿宋_GB2312"/>
          <w:sz w:val="32"/>
          <w:szCs w:val="24"/>
        </w:rPr>
        <w:t>年公务用车购置及运行维护费支出与上年保持一致，无变化；公务接待费支出</w:t>
      </w:r>
      <w:r>
        <w:rPr>
          <w:rFonts w:ascii="仿宋_GB2312" w:hAnsi="仿宋_GB2312" w:eastAsia="仿宋_GB2312"/>
          <w:sz w:val="32"/>
          <w:szCs w:val="24"/>
        </w:rPr>
        <w:t>0.00</w:t>
      </w:r>
      <w:r>
        <w:rPr>
          <w:rFonts w:hint="eastAsia" w:ascii="仿宋_GB2312" w:hAnsi="仿宋_GB2312" w:eastAsia="仿宋_GB2312"/>
          <w:sz w:val="32"/>
          <w:szCs w:val="24"/>
        </w:rPr>
        <w:t>万元，占</w:t>
      </w:r>
      <w:r>
        <w:rPr>
          <w:rFonts w:ascii="仿宋_GB2312" w:hAnsi="仿宋_GB2312" w:eastAsia="仿宋_GB2312"/>
          <w:sz w:val="32"/>
          <w:szCs w:val="24"/>
        </w:rPr>
        <w:t>0.00%</w:t>
      </w:r>
      <w:r>
        <w:rPr>
          <w:rFonts w:hint="eastAsia" w:ascii="仿宋_GB2312" w:hAnsi="仿宋_GB2312" w:eastAsia="仿宋_GB2312"/>
          <w:sz w:val="32"/>
          <w:szCs w:val="24"/>
        </w:rPr>
        <w:t>，比上年增加</w:t>
      </w:r>
      <w:r>
        <w:rPr>
          <w:rFonts w:ascii="仿宋_GB2312" w:hAnsi="仿宋_GB2312" w:eastAsia="仿宋_GB2312"/>
          <w:sz w:val="32"/>
          <w:szCs w:val="24"/>
        </w:rPr>
        <w:t>0.00</w:t>
      </w:r>
      <w:r>
        <w:rPr>
          <w:rFonts w:hint="eastAsia" w:ascii="仿宋_GB2312" w:hAnsi="仿宋_GB2312" w:eastAsia="仿宋_GB2312"/>
          <w:sz w:val="32"/>
          <w:szCs w:val="24"/>
        </w:rPr>
        <w:t>万元，增长</w:t>
      </w:r>
      <w:r>
        <w:rPr>
          <w:rFonts w:ascii="仿宋_GB2312" w:hAnsi="仿宋_GB2312" w:eastAsia="仿宋_GB2312"/>
          <w:sz w:val="32"/>
          <w:szCs w:val="24"/>
        </w:rPr>
        <w:t>0.00%</w:t>
      </w:r>
      <w:r>
        <w:rPr>
          <w:rFonts w:hint="eastAsia" w:ascii="仿宋_GB2312" w:hAnsi="仿宋_GB2312" w:eastAsia="仿宋_GB2312"/>
          <w:sz w:val="32"/>
          <w:szCs w:val="24"/>
        </w:rPr>
        <w:t>，主要原因是我单位2</w:t>
      </w:r>
      <w:r>
        <w:rPr>
          <w:rFonts w:ascii="仿宋_GB2312" w:hAnsi="仿宋_GB2312" w:eastAsia="仿宋_GB2312"/>
          <w:sz w:val="32"/>
          <w:szCs w:val="24"/>
        </w:rPr>
        <w:t>020</w:t>
      </w:r>
      <w:r>
        <w:rPr>
          <w:rFonts w:hint="eastAsia" w:ascii="仿宋_GB2312" w:hAnsi="仿宋_GB2312" w:eastAsia="仿宋_GB2312"/>
          <w:sz w:val="32"/>
          <w:szCs w:val="24"/>
        </w:rPr>
        <w:t>年公务接待费支出与上年保持一致，无变化。具体情况如下：</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因公出国（境）费支出</w:t>
      </w:r>
      <w:r>
        <w:rPr>
          <w:rFonts w:ascii="仿宋_GB2312" w:hAnsi="仿宋_GB2312" w:eastAsia="仿宋_GB2312"/>
          <w:sz w:val="32"/>
          <w:szCs w:val="24"/>
        </w:rPr>
        <w:t>0.00</w:t>
      </w:r>
      <w:r>
        <w:rPr>
          <w:rFonts w:hint="eastAsia" w:ascii="仿宋_GB2312" w:hAnsi="仿宋_GB2312" w:eastAsia="仿宋_GB2312"/>
          <w:sz w:val="32"/>
          <w:szCs w:val="24"/>
        </w:rPr>
        <w:t>万元，开支内容包括：无因公出国（境）费支出。单位全年安排的因公出国（境）团组</w:t>
      </w:r>
      <w:r>
        <w:rPr>
          <w:rFonts w:ascii="仿宋_GB2312" w:hAnsi="仿宋_GB2312" w:eastAsia="仿宋_GB2312"/>
          <w:sz w:val="32"/>
          <w:szCs w:val="24"/>
        </w:rPr>
        <w:t>0</w:t>
      </w:r>
      <w:r>
        <w:rPr>
          <w:rFonts w:hint="eastAsia" w:ascii="仿宋_GB2312" w:hAnsi="仿宋_GB2312" w:eastAsia="仿宋_GB2312"/>
          <w:sz w:val="32"/>
          <w:szCs w:val="24"/>
        </w:rPr>
        <w:t>个，因公出国（境）</w:t>
      </w:r>
      <w:r>
        <w:rPr>
          <w:rFonts w:ascii="仿宋_GB2312" w:hAnsi="仿宋_GB2312" w:eastAsia="仿宋_GB2312"/>
          <w:sz w:val="32"/>
          <w:szCs w:val="24"/>
        </w:rPr>
        <w:t>0</w:t>
      </w:r>
      <w:r>
        <w:rPr>
          <w:rFonts w:hint="eastAsia" w:ascii="仿宋_GB2312" w:hAnsi="仿宋_GB2312" w:eastAsia="仿宋_GB2312"/>
          <w:sz w:val="32"/>
          <w:szCs w:val="24"/>
        </w:rPr>
        <w:t>人次。</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公务用车购置及运行维护费</w:t>
      </w:r>
      <w:r>
        <w:rPr>
          <w:rFonts w:ascii="仿宋_GB2312" w:hAnsi="仿宋_GB2312" w:eastAsia="仿宋_GB2312"/>
          <w:sz w:val="32"/>
          <w:szCs w:val="24"/>
        </w:rPr>
        <w:t>6.57</w:t>
      </w:r>
      <w:r>
        <w:rPr>
          <w:rFonts w:hint="eastAsia" w:ascii="仿宋_GB2312" w:hAnsi="仿宋_GB2312" w:eastAsia="仿宋_GB2312"/>
          <w:sz w:val="32"/>
          <w:szCs w:val="24"/>
        </w:rPr>
        <w:t>万元，其中，公务用车购置费</w:t>
      </w:r>
      <w:r>
        <w:rPr>
          <w:rFonts w:ascii="仿宋_GB2312" w:hAnsi="仿宋_GB2312" w:eastAsia="仿宋_GB2312"/>
          <w:sz w:val="32"/>
          <w:szCs w:val="24"/>
        </w:rPr>
        <w:t>0.00</w:t>
      </w:r>
      <w:r>
        <w:rPr>
          <w:rFonts w:hint="eastAsia" w:ascii="仿宋_GB2312" w:hAnsi="仿宋_GB2312" w:eastAsia="仿宋_GB2312"/>
          <w:sz w:val="32"/>
          <w:szCs w:val="24"/>
        </w:rPr>
        <w:t>万元，公务用车运行维护费</w:t>
      </w:r>
      <w:r>
        <w:rPr>
          <w:rFonts w:ascii="仿宋_GB2312" w:hAnsi="仿宋_GB2312" w:eastAsia="仿宋_GB2312"/>
          <w:sz w:val="32"/>
          <w:szCs w:val="24"/>
        </w:rPr>
        <w:t>6.57</w:t>
      </w:r>
      <w:r>
        <w:rPr>
          <w:rFonts w:hint="eastAsia" w:ascii="仿宋_GB2312" w:hAnsi="仿宋_GB2312" w:eastAsia="仿宋_GB2312"/>
          <w:sz w:val="32"/>
          <w:szCs w:val="24"/>
        </w:rPr>
        <w:t>万元。公务用车运行维护费开支内容包括燃油费、车辆维修费、车辆保险费。公务用车购置数</w:t>
      </w:r>
      <w:r>
        <w:rPr>
          <w:rFonts w:ascii="仿宋_GB2312" w:hAnsi="仿宋_GB2312" w:eastAsia="仿宋_GB2312"/>
          <w:sz w:val="32"/>
          <w:szCs w:val="24"/>
        </w:rPr>
        <w:t>0</w:t>
      </w:r>
      <w:r>
        <w:rPr>
          <w:rFonts w:hint="eastAsia" w:ascii="仿宋_GB2312" w:hAnsi="仿宋_GB2312" w:eastAsia="仿宋_GB2312"/>
          <w:sz w:val="32"/>
          <w:szCs w:val="24"/>
        </w:rPr>
        <w:t>辆，公务用车保有量</w:t>
      </w:r>
      <w:r>
        <w:rPr>
          <w:rFonts w:ascii="仿宋_GB2312" w:hAnsi="仿宋_GB2312" w:eastAsia="仿宋_GB2312"/>
          <w:sz w:val="32"/>
          <w:szCs w:val="24"/>
        </w:rPr>
        <w:t>12</w:t>
      </w:r>
      <w:r>
        <w:rPr>
          <w:rFonts w:hint="eastAsia" w:ascii="仿宋_GB2312" w:hAnsi="仿宋_GB2312" w:eastAsia="仿宋_GB2312"/>
          <w:sz w:val="32"/>
          <w:szCs w:val="24"/>
        </w:rPr>
        <w:t>辆。</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公务接待费</w:t>
      </w:r>
      <w:r>
        <w:rPr>
          <w:rFonts w:ascii="仿宋_GB2312" w:hAnsi="仿宋_GB2312" w:eastAsia="仿宋_GB2312"/>
          <w:sz w:val="32"/>
          <w:szCs w:val="24"/>
        </w:rPr>
        <w:t>0.00</w:t>
      </w:r>
      <w:r>
        <w:rPr>
          <w:rFonts w:hint="eastAsia" w:ascii="仿宋_GB2312" w:hAnsi="仿宋_GB2312" w:eastAsia="仿宋_GB2312"/>
          <w:sz w:val="32"/>
          <w:szCs w:val="24"/>
        </w:rPr>
        <w:t>万元，开支内容包括我单位本年度无公务接待费支出。单位全年安排的国内公务接待</w:t>
      </w:r>
      <w:r>
        <w:rPr>
          <w:rFonts w:ascii="仿宋_GB2312" w:hAnsi="仿宋_GB2312" w:eastAsia="仿宋_GB2312"/>
          <w:sz w:val="32"/>
          <w:szCs w:val="24"/>
        </w:rPr>
        <w:t>0</w:t>
      </w:r>
      <w:r>
        <w:rPr>
          <w:rFonts w:hint="eastAsia" w:ascii="仿宋_GB2312" w:hAnsi="仿宋_GB2312" w:eastAsia="仿宋_GB2312"/>
          <w:sz w:val="32"/>
          <w:szCs w:val="24"/>
        </w:rPr>
        <w:t>批次，</w:t>
      </w:r>
      <w:r>
        <w:rPr>
          <w:rFonts w:ascii="仿宋_GB2312" w:hAnsi="仿宋_GB2312" w:eastAsia="仿宋_GB2312"/>
          <w:sz w:val="32"/>
          <w:szCs w:val="24"/>
        </w:rPr>
        <w:t>0</w:t>
      </w:r>
      <w:r>
        <w:rPr>
          <w:rFonts w:hint="eastAsia" w:ascii="仿宋_GB2312" w:hAnsi="仿宋_GB2312" w:eastAsia="仿宋_GB2312"/>
          <w:sz w:val="32"/>
          <w:szCs w:val="24"/>
        </w:rPr>
        <w:t>人次。</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与年初预算数相比情况：一般公共预算“三公”经费支出年初预算数</w:t>
      </w:r>
      <w:r>
        <w:rPr>
          <w:rFonts w:ascii="仿宋_GB2312" w:hAnsi="仿宋_GB2312" w:eastAsia="仿宋_GB2312"/>
          <w:sz w:val="32"/>
          <w:szCs w:val="24"/>
        </w:rPr>
        <w:t>14.50</w:t>
      </w:r>
      <w:r>
        <w:rPr>
          <w:rFonts w:hint="eastAsia" w:ascii="仿宋_GB2312" w:hAnsi="仿宋_GB2312" w:eastAsia="仿宋_GB2312"/>
          <w:sz w:val="32"/>
          <w:szCs w:val="24"/>
        </w:rPr>
        <w:t>万元，决算数</w:t>
      </w:r>
      <w:r>
        <w:rPr>
          <w:rFonts w:ascii="仿宋_GB2312" w:hAnsi="仿宋_GB2312" w:eastAsia="仿宋_GB2312"/>
          <w:sz w:val="32"/>
          <w:szCs w:val="24"/>
        </w:rPr>
        <w:t>6.57</w:t>
      </w:r>
      <w:r>
        <w:rPr>
          <w:rFonts w:hint="eastAsia" w:ascii="仿宋_GB2312" w:hAnsi="仿宋_GB2312" w:eastAsia="仿宋_GB2312"/>
          <w:sz w:val="32"/>
          <w:szCs w:val="24"/>
        </w:rPr>
        <w:t>万元，预决算差异率</w:t>
      </w:r>
      <w:r>
        <w:rPr>
          <w:rFonts w:ascii="仿宋_GB2312" w:hAnsi="仿宋_GB2312" w:eastAsia="仿宋_GB2312"/>
          <w:sz w:val="32"/>
          <w:szCs w:val="24"/>
        </w:rPr>
        <w:t>-54.69%</w:t>
      </w:r>
      <w:r>
        <w:rPr>
          <w:rFonts w:hint="eastAsia" w:ascii="仿宋_GB2312" w:hAnsi="仿宋_GB2312" w:eastAsia="仿宋_GB2312"/>
          <w:sz w:val="32"/>
          <w:szCs w:val="24"/>
        </w:rPr>
        <w:t>，主要原因是：厉行节约，减少车辆燃油费、维修费支出；本年未发生公务接待费支出。其中：因公出国（境）费预算数</w:t>
      </w:r>
      <w:r>
        <w:rPr>
          <w:rFonts w:ascii="仿宋_GB2312" w:hAnsi="仿宋_GB2312" w:eastAsia="仿宋_GB2312"/>
          <w:sz w:val="32"/>
          <w:szCs w:val="24"/>
        </w:rPr>
        <w:t>0.00</w:t>
      </w:r>
      <w:r>
        <w:rPr>
          <w:rFonts w:hint="eastAsia" w:ascii="仿宋_GB2312" w:hAnsi="仿宋_GB2312" w:eastAsia="仿宋_GB2312"/>
          <w:sz w:val="32"/>
          <w:szCs w:val="24"/>
        </w:rPr>
        <w:t>万元，决算数</w:t>
      </w:r>
      <w:r>
        <w:rPr>
          <w:rFonts w:ascii="仿宋_GB2312" w:hAnsi="仿宋_GB2312" w:eastAsia="仿宋_GB2312"/>
          <w:sz w:val="32"/>
          <w:szCs w:val="24"/>
        </w:rPr>
        <w:t>0.00</w:t>
      </w:r>
      <w:r>
        <w:rPr>
          <w:rFonts w:hint="eastAsia" w:ascii="仿宋_GB2312" w:hAnsi="仿宋_GB2312" w:eastAsia="仿宋_GB2312"/>
          <w:sz w:val="32"/>
          <w:szCs w:val="24"/>
        </w:rPr>
        <w:t>万元，预决算差异率</w:t>
      </w:r>
      <w:r>
        <w:rPr>
          <w:rFonts w:ascii="仿宋_GB2312" w:hAnsi="仿宋_GB2312" w:eastAsia="仿宋_GB2312"/>
          <w:sz w:val="32"/>
          <w:szCs w:val="24"/>
        </w:rPr>
        <w:t>0.00%</w:t>
      </w:r>
      <w:r>
        <w:rPr>
          <w:rFonts w:hint="eastAsia" w:ascii="仿宋_GB2312" w:hAnsi="仿宋_GB2312" w:eastAsia="仿宋_GB2312"/>
          <w:sz w:val="32"/>
          <w:szCs w:val="24"/>
        </w:rPr>
        <w:t>，主要原因是：</w:t>
      </w:r>
      <w:r>
        <w:rPr>
          <w:rFonts w:ascii="仿宋_GB2312" w:hAnsi="仿宋_GB2312" w:eastAsia="仿宋_GB2312"/>
          <w:sz w:val="32"/>
          <w:szCs w:val="24"/>
        </w:rPr>
        <w:t>2020</w:t>
      </w:r>
      <w:r>
        <w:rPr>
          <w:rFonts w:hint="eastAsia" w:ascii="仿宋_GB2312" w:hAnsi="仿宋_GB2312" w:eastAsia="仿宋_GB2312"/>
          <w:sz w:val="32"/>
          <w:szCs w:val="24"/>
        </w:rPr>
        <w:t>年未安排因公出国（境）费预算；公务用车购置费预算数</w:t>
      </w:r>
      <w:r>
        <w:rPr>
          <w:rFonts w:ascii="仿宋_GB2312" w:hAnsi="仿宋_GB2312" w:eastAsia="仿宋_GB2312"/>
          <w:sz w:val="32"/>
          <w:szCs w:val="24"/>
        </w:rPr>
        <w:t>0.00</w:t>
      </w:r>
      <w:r>
        <w:rPr>
          <w:rFonts w:hint="eastAsia" w:ascii="仿宋_GB2312" w:hAnsi="仿宋_GB2312" w:eastAsia="仿宋_GB2312"/>
          <w:sz w:val="32"/>
          <w:szCs w:val="24"/>
        </w:rPr>
        <w:t>万元，决算数</w:t>
      </w:r>
      <w:r>
        <w:rPr>
          <w:rFonts w:ascii="仿宋_GB2312" w:hAnsi="仿宋_GB2312" w:eastAsia="仿宋_GB2312"/>
          <w:sz w:val="32"/>
          <w:szCs w:val="24"/>
        </w:rPr>
        <w:t>0.00</w:t>
      </w:r>
      <w:r>
        <w:rPr>
          <w:rFonts w:hint="eastAsia" w:ascii="仿宋_GB2312" w:hAnsi="仿宋_GB2312" w:eastAsia="仿宋_GB2312"/>
          <w:sz w:val="32"/>
          <w:szCs w:val="24"/>
        </w:rPr>
        <w:t>万元，预决算差异率</w:t>
      </w:r>
      <w:r>
        <w:rPr>
          <w:rFonts w:ascii="仿宋_GB2312" w:hAnsi="仿宋_GB2312" w:eastAsia="仿宋_GB2312"/>
          <w:sz w:val="32"/>
          <w:szCs w:val="24"/>
        </w:rPr>
        <w:t>0.00%</w:t>
      </w:r>
      <w:r>
        <w:rPr>
          <w:rFonts w:hint="eastAsia" w:ascii="仿宋_GB2312" w:hAnsi="仿宋_GB2312" w:eastAsia="仿宋_GB2312"/>
          <w:sz w:val="32"/>
          <w:szCs w:val="24"/>
        </w:rPr>
        <w:t>，主要原因是：</w:t>
      </w:r>
      <w:bookmarkStart w:id="0" w:name="_Hlk78554053"/>
      <w:r>
        <w:rPr>
          <w:rFonts w:ascii="仿宋_GB2312" w:hAnsi="仿宋_GB2312" w:eastAsia="仿宋_GB2312"/>
          <w:sz w:val="32"/>
          <w:szCs w:val="24"/>
        </w:rPr>
        <w:t>2020年</w:t>
      </w:r>
      <w:r>
        <w:rPr>
          <w:rFonts w:hint="eastAsia" w:ascii="仿宋_GB2312" w:hAnsi="仿宋_GB2312" w:eastAsia="仿宋_GB2312"/>
          <w:sz w:val="32"/>
          <w:szCs w:val="24"/>
        </w:rPr>
        <w:t>我</w:t>
      </w:r>
      <w:r>
        <w:rPr>
          <w:rFonts w:ascii="仿宋_GB2312" w:hAnsi="仿宋_GB2312" w:eastAsia="仿宋_GB2312"/>
          <w:sz w:val="32"/>
          <w:szCs w:val="24"/>
        </w:rPr>
        <w:t>单位无公务用车购置费支出</w:t>
      </w:r>
      <w:bookmarkEnd w:id="0"/>
      <w:r>
        <w:rPr>
          <w:rFonts w:hint="eastAsia" w:ascii="仿宋_GB2312" w:hAnsi="仿宋_GB2312" w:eastAsia="仿宋_GB2312"/>
          <w:sz w:val="32"/>
          <w:szCs w:val="24"/>
        </w:rPr>
        <w:t>；公务用车运行费预算数</w:t>
      </w:r>
      <w:r>
        <w:rPr>
          <w:rFonts w:ascii="仿宋_GB2312" w:hAnsi="仿宋_GB2312" w:eastAsia="仿宋_GB2312"/>
          <w:sz w:val="32"/>
          <w:szCs w:val="24"/>
        </w:rPr>
        <w:t>14.00</w:t>
      </w:r>
      <w:r>
        <w:rPr>
          <w:rFonts w:hint="eastAsia" w:ascii="仿宋_GB2312" w:hAnsi="仿宋_GB2312" w:eastAsia="仿宋_GB2312"/>
          <w:sz w:val="32"/>
          <w:szCs w:val="24"/>
        </w:rPr>
        <w:t>万元，决算数</w:t>
      </w:r>
      <w:r>
        <w:rPr>
          <w:rFonts w:ascii="仿宋_GB2312" w:hAnsi="仿宋_GB2312" w:eastAsia="仿宋_GB2312"/>
          <w:sz w:val="32"/>
          <w:szCs w:val="24"/>
        </w:rPr>
        <w:t>6.57</w:t>
      </w:r>
      <w:r>
        <w:rPr>
          <w:rFonts w:hint="eastAsia" w:ascii="仿宋_GB2312" w:hAnsi="仿宋_GB2312" w:eastAsia="仿宋_GB2312"/>
          <w:sz w:val="32"/>
          <w:szCs w:val="24"/>
        </w:rPr>
        <w:t>万元，预决算差异率</w:t>
      </w:r>
      <w:r>
        <w:rPr>
          <w:rFonts w:ascii="仿宋_GB2312" w:hAnsi="仿宋_GB2312" w:eastAsia="仿宋_GB2312"/>
          <w:sz w:val="32"/>
          <w:szCs w:val="24"/>
        </w:rPr>
        <w:t>-53.07%</w:t>
      </w:r>
      <w:r>
        <w:rPr>
          <w:rFonts w:hint="eastAsia" w:ascii="仿宋_GB2312" w:hAnsi="仿宋_GB2312" w:eastAsia="仿宋_GB2312"/>
          <w:sz w:val="32"/>
          <w:szCs w:val="24"/>
        </w:rPr>
        <w:t>，主要原因是：厉行节约，减少车辆燃油费、维修费支出；公务接待费预算数</w:t>
      </w:r>
      <w:r>
        <w:rPr>
          <w:rFonts w:ascii="仿宋_GB2312" w:hAnsi="仿宋_GB2312" w:eastAsia="仿宋_GB2312"/>
          <w:sz w:val="32"/>
          <w:szCs w:val="24"/>
        </w:rPr>
        <w:t>0.50</w:t>
      </w:r>
      <w:r>
        <w:rPr>
          <w:rFonts w:hint="eastAsia" w:ascii="仿宋_GB2312" w:hAnsi="仿宋_GB2312" w:eastAsia="仿宋_GB2312"/>
          <w:sz w:val="32"/>
          <w:szCs w:val="24"/>
        </w:rPr>
        <w:t>万元，决算数</w:t>
      </w:r>
      <w:r>
        <w:rPr>
          <w:rFonts w:ascii="仿宋_GB2312" w:hAnsi="仿宋_GB2312" w:eastAsia="仿宋_GB2312"/>
          <w:sz w:val="32"/>
          <w:szCs w:val="24"/>
        </w:rPr>
        <w:t>0.00</w:t>
      </w:r>
      <w:r>
        <w:rPr>
          <w:rFonts w:hint="eastAsia" w:ascii="仿宋_GB2312" w:hAnsi="仿宋_GB2312" w:eastAsia="仿宋_GB2312"/>
          <w:sz w:val="32"/>
          <w:szCs w:val="24"/>
        </w:rPr>
        <w:t>万元，预决算差异率</w:t>
      </w:r>
      <w:r>
        <w:rPr>
          <w:rFonts w:ascii="仿宋_GB2312" w:hAnsi="仿宋_GB2312" w:eastAsia="仿宋_GB2312"/>
          <w:sz w:val="32"/>
          <w:szCs w:val="24"/>
        </w:rPr>
        <w:t>-100.00%</w:t>
      </w:r>
      <w:r>
        <w:rPr>
          <w:rFonts w:hint="eastAsia" w:ascii="仿宋_GB2312" w:hAnsi="仿宋_GB2312" w:eastAsia="仿宋_GB2312"/>
          <w:sz w:val="32"/>
          <w:szCs w:val="24"/>
        </w:rPr>
        <w:t>，主要原因是：本年无公务接待支出。</w:t>
      </w:r>
    </w:p>
    <w:p>
      <w:pPr>
        <w:spacing w:line="600" w:lineRule="exact"/>
        <w:ind w:firstLine="640"/>
        <w:rPr>
          <w:rFonts w:ascii="仿宋_GB2312" w:hAnsi="仿宋_GB2312" w:eastAsia="仿宋_GB2312"/>
          <w:sz w:val="32"/>
          <w:szCs w:val="24"/>
        </w:rPr>
      </w:pPr>
    </w:p>
    <w:p>
      <w:pPr>
        <w:keepNext/>
        <w:keepLines/>
        <w:ind w:firstLine="640"/>
        <w:rPr>
          <w:rFonts w:ascii="黑体" w:hAnsi="黑体" w:eastAsia="黑体"/>
          <w:kern w:val="0"/>
          <w:sz w:val="32"/>
          <w:szCs w:val="24"/>
        </w:rPr>
      </w:pPr>
      <w:r>
        <w:rPr>
          <w:rFonts w:hint="eastAsia" w:ascii="黑体" w:hAnsi="黑体" w:eastAsia="黑体"/>
          <w:kern w:val="0"/>
          <w:sz w:val="32"/>
          <w:szCs w:val="24"/>
        </w:rPr>
        <w:t>八、政府性基金预算财政拨款收入支出决算情况说明</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2020</w:t>
      </w:r>
      <w:r>
        <w:rPr>
          <w:rFonts w:hint="eastAsia" w:ascii="仿宋_GB2312" w:hAnsi="仿宋_GB2312" w:eastAsia="仿宋_GB2312"/>
          <w:sz w:val="32"/>
          <w:szCs w:val="24"/>
        </w:rPr>
        <w:t>年度政府性基金预算财政拨款收入</w:t>
      </w:r>
      <w:r>
        <w:rPr>
          <w:rFonts w:ascii="仿宋_GB2312" w:hAnsi="仿宋_GB2312" w:eastAsia="仿宋_GB2312"/>
          <w:sz w:val="32"/>
          <w:szCs w:val="24"/>
        </w:rPr>
        <w:t>7,461.99</w:t>
      </w:r>
      <w:r>
        <w:rPr>
          <w:rFonts w:hint="eastAsia" w:ascii="仿宋_GB2312" w:hAnsi="仿宋_GB2312" w:eastAsia="仿宋_GB2312"/>
          <w:sz w:val="32"/>
          <w:szCs w:val="24"/>
        </w:rPr>
        <w:t>万元，与上年相比，增加</w:t>
      </w:r>
      <w:r>
        <w:rPr>
          <w:rFonts w:ascii="仿宋_GB2312" w:hAnsi="仿宋_GB2312" w:eastAsia="仿宋_GB2312"/>
          <w:sz w:val="32"/>
          <w:szCs w:val="24"/>
        </w:rPr>
        <w:t>3,688.44</w:t>
      </w:r>
      <w:r>
        <w:rPr>
          <w:rFonts w:hint="eastAsia" w:ascii="仿宋_GB2312" w:hAnsi="仿宋_GB2312" w:eastAsia="仿宋_GB2312"/>
          <w:sz w:val="32"/>
          <w:szCs w:val="24"/>
        </w:rPr>
        <w:t>万元，增长</w:t>
      </w:r>
      <w:r>
        <w:rPr>
          <w:rFonts w:ascii="仿宋_GB2312" w:hAnsi="仿宋_GB2312" w:eastAsia="仿宋_GB2312"/>
          <w:sz w:val="32"/>
          <w:szCs w:val="24"/>
        </w:rPr>
        <w:t>97.74%</w:t>
      </w:r>
      <w:r>
        <w:rPr>
          <w:rFonts w:hint="eastAsia" w:ascii="仿宋_GB2312" w:hAnsi="仿宋_GB2312" w:eastAsia="仿宋_GB2312"/>
          <w:sz w:val="32"/>
          <w:szCs w:val="24"/>
        </w:rPr>
        <w:t>，主要原因是：增加其他地方自行试点项目收益专项债券资金，收入增加。政府性基金预算财政拨款支出</w:t>
      </w:r>
      <w:r>
        <w:rPr>
          <w:rFonts w:ascii="仿宋_GB2312" w:hAnsi="仿宋_GB2312" w:eastAsia="仿宋_GB2312"/>
          <w:sz w:val="32"/>
          <w:szCs w:val="24"/>
        </w:rPr>
        <w:t>7,461.99</w:t>
      </w:r>
      <w:r>
        <w:rPr>
          <w:rFonts w:hint="eastAsia" w:ascii="仿宋_GB2312" w:hAnsi="仿宋_GB2312" w:eastAsia="仿宋_GB2312"/>
          <w:sz w:val="32"/>
          <w:szCs w:val="24"/>
        </w:rPr>
        <w:t>万元。与上年相比，增加</w:t>
      </w:r>
      <w:r>
        <w:rPr>
          <w:rFonts w:ascii="仿宋_GB2312" w:hAnsi="仿宋_GB2312" w:eastAsia="仿宋_GB2312"/>
          <w:sz w:val="32"/>
          <w:szCs w:val="24"/>
        </w:rPr>
        <w:t>3,688.44</w:t>
      </w:r>
      <w:r>
        <w:rPr>
          <w:rFonts w:hint="eastAsia" w:ascii="仿宋_GB2312" w:hAnsi="仿宋_GB2312" w:eastAsia="仿宋_GB2312"/>
          <w:sz w:val="32"/>
          <w:szCs w:val="24"/>
        </w:rPr>
        <w:t>万元，增长</w:t>
      </w:r>
      <w:r>
        <w:rPr>
          <w:rFonts w:ascii="仿宋_GB2312" w:hAnsi="仿宋_GB2312" w:eastAsia="仿宋_GB2312"/>
          <w:sz w:val="32"/>
          <w:szCs w:val="24"/>
        </w:rPr>
        <w:t>97.74%</w:t>
      </w:r>
      <w:r>
        <w:rPr>
          <w:rFonts w:hint="eastAsia" w:ascii="仿宋_GB2312" w:hAnsi="仿宋_GB2312" w:eastAsia="仿宋_GB2312"/>
          <w:sz w:val="32"/>
          <w:szCs w:val="24"/>
        </w:rPr>
        <w:t>。主要原因是：增加其他地方自行试点项目收益专项债券支出。</w:t>
      </w:r>
    </w:p>
    <w:p>
      <w:pPr>
        <w:spacing w:line="600" w:lineRule="exact"/>
        <w:ind w:firstLine="640"/>
        <w:rPr>
          <w:rFonts w:ascii="仿宋_GB2312" w:hAnsi="仿宋_GB2312" w:eastAsia="仿宋_GB2312"/>
          <w:sz w:val="32"/>
          <w:szCs w:val="24"/>
        </w:rPr>
      </w:pPr>
    </w:p>
    <w:p>
      <w:pPr>
        <w:keepNext/>
        <w:keepLines/>
        <w:ind w:firstLine="640"/>
        <w:rPr>
          <w:rFonts w:ascii="黑体" w:hAnsi="黑体" w:eastAsia="黑体"/>
          <w:kern w:val="0"/>
          <w:sz w:val="32"/>
          <w:szCs w:val="24"/>
        </w:rPr>
      </w:pPr>
      <w:r>
        <w:rPr>
          <w:rFonts w:hint="eastAsia" w:ascii="黑体" w:hAnsi="黑体" w:eastAsia="黑体"/>
          <w:kern w:val="0"/>
          <w:sz w:val="32"/>
          <w:szCs w:val="24"/>
        </w:rPr>
        <w:t>九、国有资本经营预算财政拨款收入支出决算情况说明</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我单位本年度无国有资本经营预算财政拨款收入支出，国有资本经营预算财政拨款收入支出决算表为空表。</w:t>
      </w:r>
    </w:p>
    <w:p>
      <w:pPr>
        <w:keepNext/>
        <w:keepLines/>
        <w:ind w:firstLine="640"/>
        <w:rPr>
          <w:rFonts w:ascii="仿宋_GB2312" w:hAnsi="仿宋_GB2312" w:eastAsia="仿宋_GB2312"/>
          <w:sz w:val="32"/>
          <w:szCs w:val="24"/>
        </w:rPr>
      </w:pPr>
    </w:p>
    <w:p>
      <w:pPr>
        <w:keepNext/>
        <w:keepLines/>
        <w:ind w:firstLine="640"/>
        <w:rPr>
          <w:rFonts w:ascii="黑体" w:hAnsi="黑体" w:eastAsia="黑体"/>
          <w:kern w:val="0"/>
          <w:sz w:val="32"/>
          <w:szCs w:val="24"/>
        </w:rPr>
      </w:pPr>
      <w:r>
        <w:rPr>
          <w:rFonts w:hint="eastAsia" w:ascii="黑体" w:hAnsi="黑体" w:eastAsia="黑体"/>
          <w:kern w:val="0"/>
          <w:sz w:val="32"/>
          <w:szCs w:val="24"/>
        </w:rPr>
        <w:t>十、其他重要事项的情况说明</w:t>
      </w:r>
    </w:p>
    <w:p>
      <w:pPr>
        <w:keepNext/>
        <w:keepLines/>
        <w:ind w:firstLine="640"/>
        <w:rPr>
          <w:rFonts w:ascii="黑体" w:hAnsi="黑体" w:eastAsia="黑体"/>
          <w:sz w:val="32"/>
          <w:szCs w:val="24"/>
        </w:rPr>
      </w:pPr>
      <w:r>
        <w:rPr>
          <w:rFonts w:hint="eastAsia" w:ascii="黑体" w:hAnsi="黑体" w:eastAsia="黑体"/>
          <w:sz w:val="32"/>
          <w:szCs w:val="24"/>
        </w:rPr>
        <w:t>（一）机关运行经费支出情况</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2020</w:t>
      </w:r>
      <w:r>
        <w:rPr>
          <w:rFonts w:hint="eastAsia" w:ascii="仿宋_GB2312" w:hAnsi="仿宋_GB2312" w:eastAsia="仿宋_GB2312"/>
          <w:sz w:val="32"/>
          <w:szCs w:val="24"/>
        </w:rPr>
        <w:t>年度新疆昌吉玛纳斯县城乡建设局（行政单位和参照公务员法管理事业单位）机关运行经费支出</w:t>
      </w:r>
      <w:r>
        <w:rPr>
          <w:rFonts w:ascii="仿宋_GB2312" w:hAnsi="仿宋_GB2312" w:eastAsia="仿宋_GB2312"/>
          <w:sz w:val="32"/>
          <w:szCs w:val="24"/>
        </w:rPr>
        <w:t>511.18</w:t>
      </w:r>
      <w:r>
        <w:rPr>
          <w:rFonts w:hint="eastAsia" w:ascii="仿宋_GB2312" w:hAnsi="仿宋_GB2312" w:eastAsia="仿宋_GB2312"/>
          <w:sz w:val="32"/>
          <w:szCs w:val="24"/>
        </w:rPr>
        <w:t>万元，比上年增加</w:t>
      </w:r>
      <w:r>
        <w:rPr>
          <w:rFonts w:ascii="仿宋_GB2312" w:hAnsi="仿宋_GB2312" w:eastAsia="仿宋_GB2312"/>
          <w:sz w:val="32"/>
          <w:szCs w:val="24"/>
        </w:rPr>
        <w:t>472.62</w:t>
      </w:r>
      <w:r>
        <w:rPr>
          <w:rFonts w:hint="eastAsia" w:ascii="仿宋_GB2312" w:hAnsi="仿宋_GB2312" w:eastAsia="仿宋_GB2312"/>
          <w:sz w:val="32"/>
          <w:szCs w:val="24"/>
        </w:rPr>
        <w:t>万元，增长</w:t>
      </w:r>
      <w:r>
        <w:rPr>
          <w:rFonts w:ascii="仿宋_GB2312" w:hAnsi="仿宋_GB2312" w:eastAsia="仿宋_GB2312"/>
          <w:sz w:val="32"/>
          <w:szCs w:val="24"/>
        </w:rPr>
        <w:t>1,225.67%</w:t>
      </w:r>
      <w:r>
        <w:rPr>
          <w:rFonts w:hint="eastAsia" w:ascii="仿宋_GB2312" w:hAnsi="仿宋_GB2312" w:eastAsia="仿宋_GB2312"/>
          <w:sz w:val="32"/>
          <w:szCs w:val="24"/>
        </w:rPr>
        <w:t>，主要原因是本年城区路灯及公共基础设施用电电费支出增加，导致公用经费增加较大。</w:t>
      </w:r>
    </w:p>
    <w:p>
      <w:pPr>
        <w:spacing w:line="600" w:lineRule="exact"/>
        <w:ind w:firstLine="640"/>
        <w:rPr>
          <w:rFonts w:ascii="仿宋_GB2312" w:hAnsi="仿宋_GB2312" w:eastAsia="仿宋_GB2312"/>
          <w:sz w:val="32"/>
          <w:szCs w:val="24"/>
        </w:rPr>
      </w:pPr>
    </w:p>
    <w:p>
      <w:pPr>
        <w:keepNext/>
        <w:keepLines/>
        <w:ind w:firstLine="640"/>
        <w:rPr>
          <w:rFonts w:ascii="黑体" w:hAnsi="黑体" w:eastAsia="黑体"/>
          <w:sz w:val="32"/>
          <w:szCs w:val="24"/>
        </w:rPr>
      </w:pPr>
      <w:r>
        <w:rPr>
          <w:rFonts w:hint="eastAsia" w:ascii="黑体" w:hAnsi="黑体" w:eastAsia="黑体"/>
          <w:sz w:val="32"/>
          <w:szCs w:val="24"/>
        </w:rPr>
        <w:t>（二）政府采购情况</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2020</w:t>
      </w:r>
      <w:r>
        <w:rPr>
          <w:rFonts w:hint="eastAsia" w:ascii="仿宋_GB2312" w:hAnsi="仿宋_GB2312" w:eastAsia="仿宋_GB2312"/>
          <w:sz w:val="32"/>
          <w:szCs w:val="24"/>
        </w:rPr>
        <w:t>年度政府采购支出总额</w:t>
      </w:r>
      <w:r>
        <w:rPr>
          <w:rFonts w:ascii="仿宋_GB2312" w:hAnsi="仿宋_GB2312" w:eastAsia="仿宋_GB2312"/>
          <w:sz w:val="32"/>
          <w:szCs w:val="24"/>
        </w:rPr>
        <w:t>138.59</w:t>
      </w:r>
      <w:r>
        <w:rPr>
          <w:rFonts w:hint="eastAsia" w:ascii="仿宋_GB2312" w:hAnsi="仿宋_GB2312" w:eastAsia="仿宋_GB2312"/>
          <w:sz w:val="32"/>
          <w:szCs w:val="24"/>
        </w:rPr>
        <w:t>万元，其中：政府采购货物支出</w:t>
      </w:r>
      <w:r>
        <w:rPr>
          <w:rFonts w:ascii="仿宋_GB2312" w:hAnsi="仿宋_GB2312" w:eastAsia="仿宋_GB2312"/>
          <w:sz w:val="32"/>
          <w:szCs w:val="24"/>
        </w:rPr>
        <w:t>138.59</w:t>
      </w:r>
      <w:r>
        <w:rPr>
          <w:rFonts w:hint="eastAsia" w:ascii="仿宋_GB2312" w:hAnsi="仿宋_GB2312" w:eastAsia="仿宋_GB2312"/>
          <w:sz w:val="32"/>
          <w:szCs w:val="24"/>
        </w:rPr>
        <w:t>万元、政府采购工程支出</w:t>
      </w:r>
      <w:r>
        <w:rPr>
          <w:rFonts w:ascii="仿宋_GB2312" w:hAnsi="仿宋_GB2312" w:eastAsia="仿宋_GB2312"/>
          <w:sz w:val="32"/>
          <w:szCs w:val="24"/>
        </w:rPr>
        <w:t>0.00</w:t>
      </w:r>
      <w:r>
        <w:rPr>
          <w:rFonts w:hint="eastAsia" w:ascii="仿宋_GB2312" w:hAnsi="仿宋_GB2312" w:eastAsia="仿宋_GB2312"/>
          <w:sz w:val="32"/>
          <w:szCs w:val="24"/>
        </w:rPr>
        <w:t>万元、政府采购服务支出</w:t>
      </w:r>
      <w:r>
        <w:rPr>
          <w:rFonts w:ascii="仿宋_GB2312" w:hAnsi="仿宋_GB2312" w:eastAsia="仿宋_GB2312"/>
          <w:sz w:val="32"/>
          <w:szCs w:val="24"/>
        </w:rPr>
        <w:t>0.00</w:t>
      </w:r>
      <w:r>
        <w:rPr>
          <w:rFonts w:hint="eastAsia" w:ascii="仿宋_GB2312" w:hAnsi="仿宋_GB2312" w:eastAsia="仿宋_GB2312"/>
          <w:sz w:val="32"/>
          <w:szCs w:val="24"/>
        </w:rPr>
        <w:t>万元。</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授予中小企业合同金额</w:t>
      </w:r>
      <w:r>
        <w:rPr>
          <w:rFonts w:ascii="仿宋_GB2312" w:hAnsi="仿宋_GB2312" w:eastAsia="仿宋_GB2312"/>
          <w:sz w:val="32"/>
          <w:szCs w:val="24"/>
        </w:rPr>
        <w:t>138.59</w:t>
      </w:r>
      <w:r>
        <w:rPr>
          <w:rFonts w:hint="eastAsia" w:ascii="仿宋_GB2312" w:hAnsi="仿宋_GB2312" w:eastAsia="仿宋_GB2312"/>
          <w:sz w:val="32"/>
          <w:szCs w:val="24"/>
        </w:rPr>
        <w:t>万元，占政府采购支出总额的</w:t>
      </w:r>
      <w:r>
        <w:rPr>
          <w:rFonts w:ascii="仿宋_GB2312" w:hAnsi="仿宋_GB2312" w:eastAsia="仿宋_GB2312"/>
          <w:sz w:val="32"/>
          <w:szCs w:val="24"/>
        </w:rPr>
        <w:t>100.00%</w:t>
      </w:r>
      <w:r>
        <w:rPr>
          <w:rFonts w:hint="eastAsia" w:ascii="仿宋_GB2312" w:hAnsi="仿宋_GB2312" w:eastAsia="仿宋_GB2312"/>
          <w:sz w:val="32"/>
          <w:szCs w:val="24"/>
        </w:rPr>
        <w:t>，其中：授予小微企业合同金额</w:t>
      </w:r>
      <w:r>
        <w:rPr>
          <w:rFonts w:ascii="仿宋_GB2312" w:hAnsi="仿宋_GB2312" w:eastAsia="仿宋_GB2312"/>
          <w:sz w:val="32"/>
          <w:szCs w:val="24"/>
        </w:rPr>
        <w:t>0.59</w:t>
      </w:r>
      <w:r>
        <w:rPr>
          <w:rFonts w:hint="eastAsia" w:ascii="仿宋_GB2312" w:hAnsi="仿宋_GB2312" w:eastAsia="仿宋_GB2312"/>
          <w:sz w:val="32"/>
          <w:szCs w:val="24"/>
        </w:rPr>
        <w:t>万元，占政府采购支出总额的</w:t>
      </w:r>
      <w:r>
        <w:rPr>
          <w:rFonts w:ascii="仿宋_GB2312" w:hAnsi="仿宋_GB2312" w:eastAsia="仿宋_GB2312"/>
          <w:sz w:val="32"/>
          <w:szCs w:val="24"/>
        </w:rPr>
        <w:t>0.43%</w:t>
      </w:r>
      <w:r>
        <w:rPr>
          <w:rFonts w:hint="eastAsia" w:ascii="仿宋_GB2312" w:hAnsi="仿宋_GB2312" w:eastAsia="仿宋_GB2312"/>
          <w:sz w:val="32"/>
          <w:szCs w:val="24"/>
        </w:rPr>
        <w:t>。</w:t>
      </w:r>
    </w:p>
    <w:p>
      <w:pPr>
        <w:spacing w:line="600" w:lineRule="exact"/>
        <w:ind w:firstLine="640"/>
        <w:rPr>
          <w:rFonts w:ascii="仿宋_GB2312" w:hAnsi="仿宋_GB2312" w:eastAsia="仿宋_GB2312"/>
          <w:sz w:val="32"/>
          <w:szCs w:val="24"/>
        </w:rPr>
      </w:pPr>
    </w:p>
    <w:p>
      <w:pPr>
        <w:keepNext/>
        <w:keepLines/>
        <w:ind w:firstLine="640"/>
        <w:rPr>
          <w:rFonts w:ascii="黑体" w:hAnsi="黑体" w:eastAsia="黑体"/>
          <w:sz w:val="32"/>
          <w:szCs w:val="24"/>
        </w:rPr>
      </w:pPr>
      <w:r>
        <w:rPr>
          <w:rFonts w:hint="eastAsia" w:ascii="黑体" w:hAnsi="黑体" w:eastAsia="黑体"/>
          <w:sz w:val="32"/>
          <w:szCs w:val="24"/>
        </w:rPr>
        <w:t>（三）国有资产占用情况说明</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截止</w:t>
      </w:r>
      <w:r>
        <w:rPr>
          <w:rFonts w:ascii="仿宋_GB2312" w:hAnsi="仿宋_GB2312" w:eastAsia="仿宋_GB2312"/>
          <w:sz w:val="32"/>
          <w:szCs w:val="24"/>
        </w:rPr>
        <w:t>2020</w:t>
      </w:r>
      <w:r>
        <w:rPr>
          <w:rFonts w:hint="eastAsia" w:ascii="仿宋_GB2312" w:hAnsi="仿宋_GB2312" w:eastAsia="仿宋_GB2312"/>
          <w:sz w:val="32"/>
          <w:szCs w:val="24"/>
        </w:rPr>
        <w:t>年</w:t>
      </w:r>
      <w:r>
        <w:rPr>
          <w:rFonts w:ascii="仿宋_GB2312" w:hAnsi="仿宋_GB2312" w:eastAsia="仿宋_GB2312"/>
          <w:sz w:val="32"/>
          <w:szCs w:val="24"/>
        </w:rPr>
        <w:t>12</w:t>
      </w:r>
      <w:r>
        <w:rPr>
          <w:rFonts w:hint="eastAsia" w:ascii="仿宋_GB2312" w:hAnsi="仿宋_GB2312" w:eastAsia="仿宋_GB2312"/>
          <w:sz w:val="32"/>
          <w:szCs w:val="24"/>
        </w:rPr>
        <w:t>月</w:t>
      </w:r>
      <w:r>
        <w:rPr>
          <w:rFonts w:ascii="仿宋_GB2312" w:hAnsi="仿宋_GB2312" w:eastAsia="仿宋_GB2312"/>
          <w:sz w:val="32"/>
          <w:szCs w:val="24"/>
        </w:rPr>
        <w:t>31</w:t>
      </w:r>
      <w:r>
        <w:rPr>
          <w:rFonts w:hint="eastAsia" w:ascii="仿宋_GB2312" w:hAnsi="仿宋_GB2312" w:eastAsia="仿宋_GB2312"/>
          <w:sz w:val="32"/>
          <w:szCs w:val="24"/>
        </w:rPr>
        <w:t>日，单位共有房屋</w:t>
      </w:r>
      <w:r>
        <w:rPr>
          <w:rFonts w:ascii="仿宋_GB2312" w:hAnsi="仿宋_GB2312" w:eastAsia="仿宋_GB2312"/>
          <w:sz w:val="32"/>
          <w:szCs w:val="24"/>
        </w:rPr>
        <w:t>3,044</w:t>
      </w:r>
      <w:r>
        <w:rPr>
          <w:rFonts w:hint="eastAsia" w:ascii="仿宋_GB2312" w:hAnsi="仿宋_GB2312" w:eastAsia="仿宋_GB2312"/>
          <w:sz w:val="32"/>
          <w:szCs w:val="24"/>
        </w:rPr>
        <w:t>.00（平方米），价值</w:t>
      </w:r>
      <w:r>
        <w:rPr>
          <w:rFonts w:ascii="仿宋_GB2312" w:hAnsi="仿宋_GB2312" w:eastAsia="仿宋_GB2312"/>
          <w:sz w:val="32"/>
          <w:szCs w:val="24"/>
        </w:rPr>
        <w:t>214.63</w:t>
      </w:r>
      <w:r>
        <w:rPr>
          <w:rFonts w:hint="eastAsia" w:ascii="仿宋_GB2312" w:hAnsi="仿宋_GB2312" w:eastAsia="仿宋_GB2312"/>
          <w:sz w:val="32"/>
          <w:szCs w:val="24"/>
        </w:rPr>
        <w:t>万元。车辆</w:t>
      </w:r>
      <w:r>
        <w:rPr>
          <w:rFonts w:ascii="仿宋_GB2312" w:hAnsi="仿宋_GB2312" w:eastAsia="仿宋_GB2312"/>
          <w:sz w:val="32"/>
          <w:szCs w:val="24"/>
        </w:rPr>
        <w:t>12</w:t>
      </w:r>
      <w:r>
        <w:rPr>
          <w:rFonts w:hint="eastAsia" w:ascii="仿宋_GB2312" w:hAnsi="仿宋_GB2312" w:eastAsia="仿宋_GB2312"/>
          <w:sz w:val="32"/>
          <w:szCs w:val="24"/>
        </w:rPr>
        <w:t>辆，价值</w:t>
      </w:r>
      <w:r>
        <w:rPr>
          <w:rFonts w:ascii="仿宋_GB2312" w:hAnsi="仿宋_GB2312" w:eastAsia="仿宋_GB2312"/>
          <w:sz w:val="32"/>
          <w:szCs w:val="24"/>
        </w:rPr>
        <w:t>225.99</w:t>
      </w:r>
      <w:r>
        <w:rPr>
          <w:rFonts w:hint="eastAsia" w:ascii="仿宋_GB2312" w:hAnsi="仿宋_GB2312" w:eastAsia="仿宋_GB2312"/>
          <w:sz w:val="32"/>
          <w:szCs w:val="24"/>
        </w:rPr>
        <w:t>万元，其中：副部（省）级及以上领导用车</w:t>
      </w:r>
      <w:r>
        <w:rPr>
          <w:rFonts w:ascii="仿宋_GB2312" w:hAnsi="仿宋_GB2312" w:eastAsia="仿宋_GB2312"/>
          <w:sz w:val="32"/>
          <w:szCs w:val="24"/>
        </w:rPr>
        <w:t>0</w:t>
      </w:r>
      <w:r>
        <w:rPr>
          <w:rFonts w:hint="eastAsia" w:ascii="仿宋_GB2312" w:hAnsi="仿宋_GB2312" w:eastAsia="仿宋_GB2312"/>
          <w:sz w:val="32"/>
          <w:szCs w:val="24"/>
        </w:rPr>
        <w:t>辆、主要领导干部用车</w:t>
      </w:r>
      <w:r>
        <w:rPr>
          <w:rFonts w:ascii="仿宋_GB2312" w:hAnsi="仿宋_GB2312" w:eastAsia="仿宋_GB2312"/>
          <w:sz w:val="32"/>
          <w:szCs w:val="24"/>
        </w:rPr>
        <w:t>0</w:t>
      </w:r>
      <w:r>
        <w:rPr>
          <w:rFonts w:hint="eastAsia" w:ascii="仿宋_GB2312" w:hAnsi="仿宋_GB2312" w:eastAsia="仿宋_GB2312"/>
          <w:sz w:val="32"/>
          <w:szCs w:val="24"/>
        </w:rPr>
        <w:t>辆、机要通信用车</w:t>
      </w:r>
      <w:r>
        <w:rPr>
          <w:rFonts w:ascii="仿宋_GB2312" w:hAnsi="仿宋_GB2312" w:eastAsia="仿宋_GB2312"/>
          <w:sz w:val="32"/>
          <w:szCs w:val="24"/>
        </w:rPr>
        <w:t>0</w:t>
      </w:r>
      <w:r>
        <w:rPr>
          <w:rFonts w:hint="eastAsia" w:ascii="仿宋_GB2312" w:hAnsi="仿宋_GB2312" w:eastAsia="仿宋_GB2312"/>
          <w:sz w:val="32"/>
          <w:szCs w:val="24"/>
        </w:rPr>
        <w:t>辆、应急保障用车</w:t>
      </w:r>
      <w:r>
        <w:rPr>
          <w:rFonts w:ascii="仿宋_GB2312" w:hAnsi="仿宋_GB2312" w:eastAsia="仿宋_GB2312"/>
          <w:sz w:val="32"/>
          <w:szCs w:val="24"/>
        </w:rPr>
        <w:t>0</w:t>
      </w:r>
      <w:r>
        <w:rPr>
          <w:rFonts w:hint="eastAsia" w:ascii="仿宋_GB2312" w:hAnsi="仿宋_GB2312" w:eastAsia="仿宋_GB2312"/>
          <w:sz w:val="32"/>
          <w:szCs w:val="24"/>
        </w:rPr>
        <w:t>辆、执法执勤用车</w:t>
      </w:r>
      <w:r>
        <w:rPr>
          <w:rFonts w:ascii="仿宋_GB2312" w:hAnsi="仿宋_GB2312" w:eastAsia="仿宋_GB2312"/>
          <w:sz w:val="32"/>
          <w:szCs w:val="24"/>
        </w:rPr>
        <w:t>2</w:t>
      </w:r>
      <w:r>
        <w:rPr>
          <w:rFonts w:hint="eastAsia" w:ascii="仿宋_GB2312" w:hAnsi="仿宋_GB2312" w:eastAsia="仿宋_GB2312"/>
          <w:sz w:val="32"/>
          <w:szCs w:val="24"/>
        </w:rPr>
        <w:t>辆、特种专业技术用车</w:t>
      </w:r>
      <w:r>
        <w:rPr>
          <w:rFonts w:ascii="仿宋_GB2312" w:hAnsi="仿宋_GB2312" w:eastAsia="仿宋_GB2312"/>
          <w:sz w:val="32"/>
          <w:szCs w:val="24"/>
        </w:rPr>
        <w:t>5</w:t>
      </w:r>
      <w:r>
        <w:rPr>
          <w:rFonts w:hint="eastAsia" w:ascii="仿宋_GB2312" w:hAnsi="仿宋_GB2312" w:eastAsia="仿宋_GB2312"/>
          <w:sz w:val="32"/>
          <w:szCs w:val="24"/>
        </w:rPr>
        <w:t>辆、离退休干部用车</w:t>
      </w:r>
      <w:r>
        <w:rPr>
          <w:rFonts w:ascii="仿宋_GB2312" w:hAnsi="仿宋_GB2312" w:eastAsia="仿宋_GB2312"/>
          <w:sz w:val="32"/>
          <w:szCs w:val="24"/>
        </w:rPr>
        <w:t>0</w:t>
      </w:r>
      <w:r>
        <w:rPr>
          <w:rFonts w:hint="eastAsia" w:ascii="仿宋_GB2312" w:hAnsi="仿宋_GB2312" w:eastAsia="仿宋_GB2312"/>
          <w:sz w:val="32"/>
          <w:szCs w:val="24"/>
        </w:rPr>
        <w:t>辆、其他用车</w:t>
      </w:r>
      <w:r>
        <w:rPr>
          <w:rFonts w:ascii="仿宋_GB2312" w:hAnsi="仿宋_GB2312" w:eastAsia="仿宋_GB2312"/>
          <w:sz w:val="32"/>
          <w:szCs w:val="24"/>
        </w:rPr>
        <w:t>5</w:t>
      </w:r>
      <w:r>
        <w:rPr>
          <w:rFonts w:hint="eastAsia" w:ascii="仿宋_GB2312" w:hAnsi="仿宋_GB2312" w:eastAsia="仿宋_GB2312"/>
          <w:sz w:val="32"/>
          <w:szCs w:val="24"/>
        </w:rPr>
        <w:t>辆，其他用车主要是：城管监察大队执勤用车，市政维护用车；单位价值</w:t>
      </w:r>
      <w:r>
        <w:rPr>
          <w:rFonts w:ascii="仿宋_GB2312" w:hAnsi="仿宋_GB2312" w:eastAsia="仿宋_GB2312"/>
          <w:sz w:val="32"/>
          <w:szCs w:val="24"/>
        </w:rPr>
        <w:t>50</w:t>
      </w:r>
      <w:r>
        <w:rPr>
          <w:rFonts w:hint="eastAsia" w:ascii="仿宋_GB2312" w:hAnsi="仿宋_GB2312" w:eastAsia="仿宋_GB2312"/>
          <w:sz w:val="32"/>
          <w:szCs w:val="24"/>
        </w:rPr>
        <w:t>万元以上通用设备</w:t>
      </w:r>
      <w:r>
        <w:rPr>
          <w:rFonts w:ascii="仿宋_GB2312" w:hAnsi="仿宋_GB2312" w:eastAsia="仿宋_GB2312"/>
          <w:sz w:val="32"/>
          <w:szCs w:val="24"/>
        </w:rPr>
        <w:t>0</w:t>
      </w:r>
      <w:r>
        <w:rPr>
          <w:rFonts w:hint="eastAsia" w:ascii="仿宋_GB2312" w:hAnsi="仿宋_GB2312" w:eastAsia="仿宋_GB2312"/>
          <w:sz w:val="32"/>
          <w:szCs w:val="24"/>
        </w:rPr>
        <w:t>台（套）、单位价值</w:t>
      </w:r>
      <w:r>
        <w:rPr>
          <w:rFonts w:ascii="仿宋_GB2312" w:hAnsi="仿宋_GB2312" w:eastAsia="仿宋_GB2312"/>
          <w:sz w:val="32"/>
          <w:szCs w:val="24"/>
        </w:rPr>
        <w:t>100</w:t>
      </w:r>
      <w:r>
        <w:rPr>
          <w:rFonts w:hint="eastAsia" w:ascii="仿宋_GB2312" w:hAnsi="仿宋_GB2312" w:eastAsia="仿宋_GB2312"/>
          <w:sz w:val="32"/>
          <w:szCs w:val="24"/>
        </w:rPr>
        <w:t>万元以上专用设备</w:t>
      </w:r>
      <w:r>
        <w:rPr>
          <w:rFonts w:ascii="仿宋_GB2312" w:hAnsi="仿宋_GB2312" w:eastAsia="仿宋_GB2312"/>
          <w:sz w:val="32"/>
          <w:szCs w:val="24"/>
        </w:rPr>
        <w:t>0</w:t>
      </w:r>
      <w:r>
        <w:rPr>
          <w:rFonts w:hint="eastAsia" w:ascii="仿宋_GB2312" w:hAnsi="仿宋_GB2312" w:eastAsia="仿宋_GB2312"/>
          <w:sz w:val="32"/>
          <w:szCs w:val="24"/>
        </w:rPr>
        <w:t>台（套）。</w:t>
      </w:r>
    </w:p>
    <w:p>
      <w:pPr>
        <w:spacing w:line="600" w:lineRule="exact"/>
        <w:ind w:firstLine="640"/>
        <w:rPr>
          <w:rFonts w:ascii="仿宋_GB2312" w:hAnsi="仿宋_GB2312" w:eastAsia="仿宋_GB2312"/>
          <w:sz w:val="32"/>
          <w:szCs w:val="24"/>
        </w:rPr>
      </w:pPr>
    </w:p>
    <w:p>
      <w:pPr>
        <w:keepNext/>
        <w:keepLines/>
        <w:ind w:firstLine="640"/>
        <w:rPr>
          <w:rFonts w:ascii="黑体" w:hAnsi="黑体" w:eastAsia="黑体"/>
          <w:kern w:val="0"/>
          <w:sz w:val="32"/>
          <w:szCs w:val="24"/>
        </w:rPr>
      </w:pPr>
      <w:r>
        <w:rPr>
          <w:rFonts w:hint="eastAsia" w:ascii="黑体" w:hAnsi="黑体" w:eastAsia="黑体"/>
          <w:sz w:val="32"/>
          <w:szCs w:val="24"/>
        </w:rPr>
        <w:t>十一、预算绩效的情况说明</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根据预算绩效管理要求，我单位</w:t>
      </w:r>
      <w:r>
        <w:rPr>
          <w:rFonts w:ascii="仿宋_GB2312" w:hAnsi="仿宋_GB2312" w:eastAsia="仿宋_GB2312"/>
          <w:sz w:val="32"/>
          <w:szCs w:val="24"/>
        </w:rPr>
        <w:t>2020</w:t>
      </w:r>
      <w:r>
        <w:rPr>
          <w:rFonts w:hint="eastAsia" w:ascii="仿宋_GB2312" w:hAnsi="仿宋_GB2312" w:eastAsia="仿宋_GB2312"/>
          <w:sz w:val="32"/>
          <w:szCs w:val="24"/>
        </w:rPr>
        <w:t>年度开展预算绩效评价项目</w:t>
      </w:r>
      <w:r>
        <w:rPr>
          <w:rFonts w:ascii="仿宋_GB2312" w:hAnsi="仿宋_GB2312" w:eastAsia="仿宋_GB2312"/>
          <w:sz w:val="32"/>
          <w:szCs w:val="24"/>
        </w:rPr>
        <w:t>9</w:t>
      </w:r>
      <w:r>
        <w:rPr>
          <w:rFonts w:hint="eastAsia" w:ascii="仿宋_GB2312" w:hAnsi="仿宋_GB2312" w:eastAsia="仿宋_GB2312"/>
          <w:sz w:val="32"/>
          <w:szCs w:val="24"/>
        </w:rPr>
        <w:t>个，共涉及资金</w:t>
      </w:r>
      <w:r>
        <w:rPr>
          <w:rFonts w:ascii="仿宋_GB2312" w:hAnsi="仿宋_GB2312" w:eastAsia="仿宋_GB2312"/>
          <w:sz w:val="32"/>
          <w:szCs w:val="24"/>
        </w:rPr>
        <w:t>24484.38</w:t>
      </w:r>
      <w:r>
        <w:rPr>
          <w:rFonts w:hint="eastAsia" w:ascii="仿宋_GB2312" w:hAnsi="仿宋_GB2312" w:eastAsia="仿宋_GB2312"/>
          <w:sz w:val="32"/>
          <w:szCs w:val="24"/>
        </w:rPr>
        <w:t>万元。预算绩效管理取得的成效：一是通过实施城区基础设施维修维护项目、城区环卫一体化项目、集中供热管网项目，老旧小区配套基础设施改造、棚户区改造、农村安居工程等项目，极大地改善了城市基础设施及环境卫生质量，提升居民生活幸福感；二是通过医疗垃圾处理中心项目、污水处理项目，防洪生态景观建设等项目的实施，改善生态环境，提高居民生活质量。发现的问题及原因：一是无；二是无。下一步改进措施：一是无；二是无。具体项目自评情况附项目支出绩效自评表。</w:t>
      </w:r>
    </w:p>
    <w:p>
      <w:r>
        <w:br w:type="page"/>
      </w:r>
    </w:p>
    <w:tbl>
      <w:tblPr>
        <w:tblStyle w:val="4"/>
        <w:tblW w:w="8350" w:type="dxa"/>
        <w:tblInd w:w="990" w:type="dxa"/>
        <w:tblLayout w:type="fixed"/>
        <w:tblCellMar>
          <w:top w:w="0" w:type="dxa"/>
          <w:left w:w="0" w:type="dxa"/>
          <w:bottom w:w="0" w:type="dxa"/>
          <w:right w:w="0" w:type="dxa"/>
        </w:tblCellMar>
      </w:tblPr>
      <w:tblGrid>
        <w:gridCol w:w="946"/>
        <w:gridCol w:w="588"/>
        <w:gridCol w:w="985"/>
        <w:gridCol w:w="874"/>
        <w:gridCol w:w="445"/>
        <w:gridCol w:w="353"/>
        <w:gridCol w:w="181"/>
        <w:gridCol w:w="175"/>
        <w:gridCol w:w="327"/>
        <w:gridCol w:w="313"/>
        <w:gridCol w:w="341"/>
        <w:gridCol w:w="333"/>
        <w:gridCol w:w="322"/>
        <w:gridCol w:w="307"/>
        <w:gridCol w:w="387"/>
        <w:gridCol w:w="434"/>
        <w:gridCol w:w="375"/>
        <w:gridCol w:w="375"/>
        <w:gridCol w:w="289"/>
      </w:tblGrid>
      <w:tr>
        <w:tblPrEx>
          <w:tblLayout w:type="fixed"/>
          <w:tblCellMar>
            <w:top w:w="0" w:type="dxa"/>
            <w:left w:w="0" w:type="dxa"/>
            <w:bottom w:w="0" w:type="dxa"/>
            <w:right w:w="0" w:type="dxa"/>
          </w:tblCellMar>
        </w:tblPrEx>
        <w:trPr>
          <w:trHeight w:val="90" w:hRule="atLeast"/>
        </w:trPr>
        <w:tc>
          <w:tcPr>
            <w:tcW w:w="7686" w:type="dxa"/>
            <w:gridSpan w:val="17"/>
            <w:tcBorders>
              <w:top w:val="nil"/>
              <w:left w:val="nil"/>
              <w:bottom w:val="nil"/>
              <w:right w:val="nil"/>
            </w:tcBorders>
            <w:tcMar>
              <w:top w:w="15" w:type="dxa"/>
              <w:left w:w="15" w:type="dxa"/>
              <w:right w:w="15" w:type="dxa"/>
            </w:tcMar>
            <w:vAlign w:val="center"/>
          </w:tcPr>
          <w:p>
            <w:pPr>
              <w:jc w:val="center"/>
              <w:textAlignment w:val="center"/>
              <w:rPr>
                <w:rFonts w:ascii="宋体"/>
                <w:b/>
                <w:color w:val="000000"/>
                <w:sz w:val="32"/>
                <w:szCs w:val="24"/>
              </w:rPr>
            </w:pPr>
            <w:r>
              <w:rPr>
                <w:rFonts w:hint="eastAsia" w:ascii="宋体" w:hAnsi="宋体"/>
                <w:b/>
                <w:color w:val="000000"/>
                <w:kern w:val="0"/>
                <w:sz w:val="32"/>
                <w:szCs w:val="24"/>
              </w:rPr>
              <w:t>项目支出绩效自评表</w:t>
            </w:r>
          </w:p>
        </w:tc>
        <w:tc>
          <w:tcPr>
            <w:tcW w:w="664" w:type="dxa"/>
            <w:gridSpan w:val="2"/>
            <w:tcBorders>
              <w:top w:val="nil"/>
              <w:left w:val="nil"/>
              <w:bottom w:val="nil"/>
              <w:right w:val="nil"/>
            </w:tcBorders>
            <w:tcMar>
              <w:top w:w="15" w:type="dxa"/>
              <w:left w:w="15" w:type="dxa"/>
              <w:right w:w="15" w:type="dxa"/>
            </w:tcMar>
            <w:vAlign w:val="center"/>
          </w:tcPr>
          <w:p>
            <w:pPr>
              <w:jc w:val="center"/>
              <w:textAlignment w:val="center"/>
              <w:rPr>
                <w:rFonts w:ascii="宋体"/>
                <w:b/>
                <w:color w:val="000000"/>
                <w:kern w:val="0"/>
                <w:sz w:val="32"/>
                <w:szCs w:val="24"/>
              </w:rPr>
            </w:pPr>
          </w:p>
        </w:tc>
      </w:tr>
      <w:tr>
        <w:tblPrEx>
          <w:tblLayout w:type="fixed"/>
          <w:tblCellMar>
            <w:top w:w="0" w:type="dxa"/>
            <w:left w:w="0" w:type="dxa"/>
            <w:bottom w:w="0" w:type="dxa"/>
            <w:right w:w="0" w:type="dxa"/>
          </w:tblCellMar>
        </w:tblPrEx>
        <w:trPr>
          <w:trHeight w:val="323" w:hRule="atLeast"/>
        </w:trPr>
        <w:tc>
          <w:tcPr>
            <w:tcW w:w="7686" w:type="dxa"/>
            <w:gridSpan w:val="17"/>
            <w:tcBorders>
              <w:top w:val="nil"/>
              <w:left w:val="nil"/>
              <w:bottom w:val="nil"/>
              <w:right w:val="nil"/>
            </w:tcBorders>
            <w:tcMar>
              <w:top w:w="15" w:type="dxa"/>
              <w:left w:w="15" w:type="dxa"/>
              <w:right w:w="15" w:type="dxa"/>
            </w:tcMar>
            <w:vAlign w:val="center"/>
          </w:tcPr>
          <w:p>
            <w:pPr>
              <w:jc w:val="center"/>
              <w:textAlignment w:val="center"/>
              <w:rPr>
                <w:rFonts w:ascii="宋体"/>
                <w:color w:val="000000"/>
                <w:sz w:val="22"/>
                <w:szCs w:val="24"/>
              </w:rPr>
            </w:pPr>
            <w:r>
              <w:rPr>
                <w:rFonts w:hint="eastAsia" w:ascii="宋体" w:hAnsi="宋体"/>
                <w:color w:val="000000"/>
                <w:kern w:val="0"/>
                <w:sz w:val="22"/>
                <w:szCs w:val="24"/>
              </w:rPr>
              <w:t>（</w:t>
            </w:r>
            <w:r>
              <w:rPr>
                <w:rFonts w:ascii="宋体" w:hAnsi="宋体"/>
                <w:color w:val="000000"/>
                <w:kern w:val="0"/>
                <w:sz w:val="22"/>
                <w:szCs w:val="24"/>
              </w:rPr>
              <w:t>2020</w:t>
            </w:r>
            <w:r>
              <w:rPr>
                <w:rFonts w:hint="eastAsia" w:ascii="宋体" w:hAnsi="宋体"/>
                <w:color w:val="000000"/>
                <w:kern w:val="0"/>
                <w:sz w:val="22"/>
                <w:szCs w:val="24"/>
              </w:rPr>
              <w:t>年度）</w:t>
            </w:r>
          </w:p>
        </w:tc>
        <w:tc>
          <w:tcPr>
            <w:tcW w:w="664" w:type="dxa"/>
            <w:gridSpan w:val="2"/>
            <w:tcBorders>
              <w:top w:val="nil"/>
              <w:left w:val="nil"/>
              <w:bottom w:val="nil"/>
              <w:right w:val="nil"/>
            </w:tcBorders>
            <w:tcMar>
              <w:top w:w="15" w:type="dxa"/>
              <w:left w:w="15" w:type="dxa"/>
              <w:right w:w="15" w:type="dxa"/>
            </w:tcMar>
            <w:vAlign w:val="center"/>
          </w:tcPr>
          <w:p>
            <w:pPr>
              <w:jc w:val="center"/>
              <w:textAlignment w:val="center"/>
              <w:rPr>
                <w:rFonts w:ascii="宋体"/>
                <w:color w:val="000000"/>
                <w:kern w:val="0"/>
                <w:sz w:val="22"/>
                <w:szCs w:val="24"/>
              </w:rPr>
            </w:pPr>
          </w:p>
        </w:tc>
      </w:tr>
      <w:tr>
        <w:tblPrEx>
          <w:tblLayout w:type="fixed"/>
          <w:tblCellMar>
            <w:top w:w="0" w:type="dxa"/>
            <w:left w:w="0" w:type="dxa"/>
            <w:bottom w:w="0" w:type="dxa"/>
            <w:right w:w="0" w:type="dxa"/>
          </w:tblCellMar>
        </w:tblPrEx>
        <w:trPr>
          <w:trHeight w:val="254" w:hRule="atLeast"/>
        </w:trPr>
        <w:tc>
          <w:tcPr>
            <w:tcW w:w="94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项目名称</w:t>
            </w:r>
          </w:p>
        </w:tc>
        <w:tc>
          <w:tcPr>
            <w:tcW w:w="7115" w:type="dxa"/>
            <w:gridSpan w:val="17"/>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昌吉州玛纳斯县集中供热管网建设项目</w:t>
            </w:r>
          </w:p>
        </w:tc>
        <w:tc>
          <w:tcPr>
            <w:tcW w:w="28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kern w:val="0"/>
                <w:sz w:val="16"/>
                <w:szCs w:val="16"/>
              </w:rPr>
            </w:pPr>
          </w:p>
        </w:tc>
      </w:tr>
      <w:tr>
        <w:tblPrEx>
          <w:tblLayout w:type="fixed"/>
          <w:tblCellMar>
            <w:top w:w="0" w:type="dxa"/>
            <w:left w:w="0" w:type="dxa"/>
            <w:bottom w:w="0" w:type="dxa"/>
            <w:right w:w="0" w:type="dxa"/>
          </w:tblCellMar>
        </w:tblPrEx>
        <w:trPr>
          <w:trHeight w:val="254" w:hRule="atLeast"/>
        </w:trPr>
        <w:tc>
          <w:tcPr>
            <w:tcW w:w="94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主管部门</w:t>
            </w:r>
          </w:p>
        </w:tc>
        <w:tc>
          <w:tcPr>
            <w:tcW w:w="3245" w:type="dxa"/>
            <w:gridSpan w:val="5"/>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玛纳斯县住房和城乡建设局</w:t>
            </w:r>
          </w:p>
        </w:tc>
        <w:tc>
          <w:tcPr>
            <w:tcW w:w="996" w:type="dxa"/>
            <w:gridSpan w:val="4"/>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实施单位</w:t>
            </w:r>
          </w:p>
        </w:tc>
        <w:tc>
          <w:tcPr>
            <w:tcW w:w="2874" w:type="dxa"/>
            <w:gridSpan w:val="8"/>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玛纳斯县住房和城乡建设局</w:t>
            </w:r>
          </w:p>
        </w:tc>
        <w:tc>
          <w:tcPr>
            <w:tcW w:w="28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kern w:val="0"/>
                <w:sz w:val="16"/>
                <w:szCs w:val="16"/>
              </w:rPr>
            </w:pPr>
          </w:p>
        </w:tc>
      </w:tr>
      <w:tr>
        <w:tblPrEx>
          <w:tblLayout w:type="fixed"/>
          <w:tblCellMar>
            <w:top w:w="0" w:type="dxa"/>
            <w:left w:w="0" w:type="dxa"/>
            <w:bottom w:w="0" w:type="dxa"/>
            <w:right w:w="0" w:type="dxa"/>
          </w:tblCellMar>
        </w:tblPrEx>
        <w:trPr>
          <w:trHeight w:val="254" w:hRule="atLeast"/>
        </w:trPr>
        <w:tc>
          <w:tcPr>
            <w:tcW w:w="946"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项目资金（万元）</w:t>
            </w:r>
          </w:p>
        </w:tc>
        <w:tc>
          <w:tcPr>
            <w:tcW w:w="1573"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87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年初预算数</w:t>
            </w:r>
          </w:p>
        </w:tc>
        <w:tc>
          <w:tcPr>
            <w:tcW w:w="798"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全年预算数</w:t>
            </w:r>
          </w:p>
        </w:tc>
        <w:tc>
          <w:tcPr>
            <w:tcW w:w="996" w:type="dxa"/>
            <w:gridSpan w:val="4"/>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全年执行数</w:t>
            </w:r>
          </w:p>
        </w:tc>
        <w:tc>
          <w:tcPr>
            <w:tcW w:w="1303" w:type="dxa"/>
            <w:gridSpan w:val="4"/>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分值</w:t>
            </w:r>
          </w:p>
        </w:tc>
        <w:tc>
          <w:tcPr>
            <w:tcW w:w="821"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执行率</w:t>
            </w:r>
          </w:p>
        </w:tc>
        <w:tc>
          <w:tcPr>
            <w:tcW w:w="75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kern w:val="0"/>
                <w:sz w:val="16"/>
                <w:szCs w:val="16"/>
              </w:rPr>
            </w:pPr>
          </w:p>
        </w:tc>
        <w:tc>
          <w:tcPr>
            <w:tcW w:w="28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得分</w:t>
            </w:r>
          </w:p>
        </w:tc>
      </w:tr>
      <w:tr>
        <w:tblPrEx>
          <w:tblLayout w:type="fixed"/>
          <w:tblCellMar>
            <w:top w:w="0" w:type="dxa"/>
            <w:left w:w="0" w:type="dxa"/>
            <w:bottom w:w="0" w:type="dxa"/>
            <w:right w:w="0" w:type="dxa"/>
          </w:tblCellMar>
        </w:tblPrEx>
        <w:trPr>
          <w:trHeight w:val="254" w:hRule="atLeast"/>
        </w:trPr>
        <w:tc>
          <w:tcPr>
            <w:tcW w:w="946"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1573"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textAlignment w:val="center"/>
              <w:rPr>
                <w:rFonts w:ascii="宋体"/>
                <w:color w:val="000000"/>
                <w:sz w:val="16"/>
                <w:szCs w:val="16"/>
              </w:rPr>
            </w:pPr>
            <w:r>
              <w:rPr>
                <w:rFonts w:hint="eastAsia" w:ascii="宋体" w:hAnsi="宋体"/>
                <w:color w:val="000000"/>
                <w:kern w:val="0"/>
                <w:sz w:val="16"/>
                <w:szCs w:val="16"/>
              </w:rPr>
              <w:t>年度资金总额</w:t>
            </w:r>
          </w:p>
        </w:tc>
        <w:tc>
          <w:tcPr>
            <w:tcW w:w="87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1000</w:t>
            </w:r>
          </w:p>
        </w:tc>
        <w:tc>
          <w:tcPr>
            <w:tcW w:w="798"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1000</w:t>
            </w:r>
          </w:p>
        </w:tc>
        <w:tc>
          <w:tcPr>
            <w:tcW w:w="996" w:type="dxa"/>
            <w:gridSpan w:val="4"/>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1000</w:t>
            </w:r>
          </w:p>
        </w:tc>
        <w:tc>
          <w:tcPr>
            <w:tcW w:w="1303" w:type="dxa"/>
            <w:gridSpan w:val="4"/>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w:t>
            </w:r>
          </w:p>
        </w:tc>
        <w:tc>
          <w:tcPr>
            <w:tcW w:w="821"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100%</w:t>
            </w:r>
          </w:p>
        </w:tc>
        <w:tc>
          <w:tcPr>
            <w:tcW w:w="75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kern w:val="0"/>
                <w:sz w:val="16"/>
                <w:szCs w:val="16"/>
              </w:rPr>
            </w:pPr>
          </w:p>
        </w:tc>
        <w:tc>
          <w:tcPr>
            <w:tcW w:w="28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w:t>
            </w:r>
          </w:p>
        </w:tc>
      </w:tr>
      <w:tr>
        <w:tblPrEx>
          <w:tblLayout w:type="fixed"/>
          <w:tblCellMar>
            <w:top w:w="0" w:type="dxa"/>
            <w:left w:w="0" w:type="dxa"/>
            <w:bottom w:w="0" w:type="dxa"/>
            <w:right w:w="0" w:type="dxa"/>
          </w:tblCellMar>
        </w:tblPrEx>
        <w:trPr>
          <w:trHeight w:val="254" w:hRule="atLeast"/>
        </w:trPr>
        <w:tc>
          <w:tcPr>
            <w:tcW w:w="946"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1573"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其中：当年财政拨款</w:t>
            </w:r>
          </w:p>
        </w:tc>
        <w:tc>
          <w:tcPr>
            <w:tcW w:w="87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798"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1000</w:t>
            </w:r>
          </w:p>
        </w:tc>
        <w:tc>
          <w:tcPr>
            <w:tcW w:w="996" w:type="dxa"/>
            <w:gridSpan w:val="4"/>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1000</w:t>
            </w:r>
          </w:p>
        </w:tc>
        <w:tc>
          <w:tcPr>
            <w:tcW w:w="1303" w:type="dxa"/>
            <w:gridSpan w:val="4"/>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w:t>
            </w:r>
          </w:p>
        </w:tc>
        <w:tc>
          <w:tcPr>
            <w:tcW w:w="821"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100%</w:t>
            </w:r>
          </w:p>
        </w:tc>
        <w:tc>
          <w:tcPr>
            <w:tcW w:w="75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kern w:val="0"/>
                <w:sz w:val="16"/>
                <w:szCs w:val="16"/>
              </w:rPr>
            </w:pPr>
          </w:p>
        </w:tc>
        <w:tc>
          <w:tcPr>
            <w:tcW w:w="28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w:t>
            </w:r>
          </w:p>
        </w:tc>
      </w:tr>
      <w:tr>
        <w:tblPrEx>
          <w:tblLayout w:type="fixed"/>
          <w:tblCellMar>
            <w:top w:w="0" w:type="dxa"/>
            <w:left w:w="0" w:type="dxa"/>
            <w:bottom w:w="0" w:type="dxa"/>
            <w:right w:w="0" w:type="dxa"/>
          </w:tblCellMar>
        </w:tblPrEx>
        <w:trPr>
          <w:trHeight w:val="254" w:hRule="atLeast"/>
        </w:trPr>
        <w:tc>
          <w:tcPr>
            <w:tcW w:w="946"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1573"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上年结转资金</w:t>
            </w:r>
          </w:p>
        </w:tc>
        <w:tc>
          <w:tcPr>
            <w:tcW w:w="87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798"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996" w:type="dxa"/>
            <w:gridSpan w:val="4"/>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1303" w:type="dxa"/>
            <w:gridSpan w:val="4"/>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w:t>
            </w:r>
          </w:p>
        </w:tc>
        <w:tc>
          <w:tcPr>
            <w:tcW w:w="821"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75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28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w:t>
            </w:r>
          </w:p>
        </w:tc>
      </w:tr>
      <w:tr>
        <w:tblPrEx>
          <w:tblLayout w:type="fixed"/>
          <w:tblCellMar>
            <w:top w:w="0" w:type="dxa"/>
            <w:left w:w="0" w:type="dxa"/>
            <w:bottom w:w="0" w:type="dxa"/>
            <w:right w:w="0" w:type="dxa"/>
          </w:tblCellMar>
        </w:tblPrEx>
        <w:trPr>
          <w:trHeight w:val="254" w:hRule="atLeast"/>
        </w:trPr>
        <w:tc>
          <w:tcPr>
            <w:tcW w:w="946"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1573"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其他资金</w:t>
            </w:r>
          </w:p>
        </w:tc>
        <w:tc>
          <w:tcPr>
            <w:tcW w:w="87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无</w:t>
            </w:r>
          </w:p>
        </w:tc>
        <w:tc>
          <w:tcPr>
            <w:tcW w:w="798"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996" w:type="dxa"/>
            <w:gridSpan w:val="4"/>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1303" w:type="dxa"/>
            <w:gridSpan w:val="4"/>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w:t>
            </w:r>
          </w:p>
        </w:tc>
        <w:tc>
          <w:tcPr>
            <w:tcW w:w="821"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75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28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w:t>
            </w:r>
          </w:p>
        </w:tc>
      </w:tr>
      <w:tr>
        <w:tblPrEx>
          <w:tblLayout w:type="fixed"/>
          <w:tblCellMar>
            <w:top w:w="0" w:type="dxa"/>
            <w:left w:w="0" w:type="dxa"/>
            <w:bottom w:w="0" w:type="dxa"/>
            <w:right w:w="0" w:type="dxa"/>
          </w:tblCellMar>
        </w:tblPrEx>
        <w:trPr>
          <w:trHeight w:val="254" w:hRule="atLeast"/>
        </w:trPr>
        <w:tc>
          <w:tcPr>
            <w:tcW w:w="946"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年度总体目标</w:t>
            </w:r>
          </w:p>
        </w:tc>
        <w:tc>
          <w:tcPr>
            <w:tcW w:w="3601" w:type="dxa"/>
            <w:gridSpan w:val="7"/>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预期目标</w:t>
            </w:r>
          </w:p>
        </w:tc>
        <w:tc>
          <w:tcPr>
            <w:tcW w:w="3514" w:type="dxa"/>
            <w:gridSpan w:val="10"/>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实际完成情况</w:t>
            </w:r>
          </w:p>
        </w:tc>
        <w:tc>
          <w:tcPr>
            <w:tcW w:w="28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kern w:val="0"/>
                <w:sz w:val="16"/>
                <w:szCs w:val="16"/>
              </w:rPr>
            </w:pPr>
          </w:p>
        </w:tc>
      </w:tr>
      <w:tr>
        <w:tblPrEx>
          <w:tblLayout w:type="fixed"/>
          <w:tblCellMar>
            <w:top w:w="0" w:type="dxa"/>
            <w:left w:w="0" w:type="dxa"/>
            <w:bottom w:w="0" w:type="dxa"/>
            <w:right w:w="0" w:type="dxa"/>
          </w:tblCellMar>
        </w:tblPrEx>
        <w:trPr>
          <w:trHeight w:val="3850" w:hRule="atLeast"/>
        </w:trPr>
        <w:tc>
          <w:tcPr>
            <w:tcW w:w="946"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3601" w:type="dxa"/>
            <w:gridSpan w:val="7"/>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textAlignment w:val="center"/>
              <w:rPr>
                <w:rFonts w:ascii="宋体"/>
                <w:color w:val="000000"/>
                <w:sz w:val="16"/>
                <w:szCs w:val="16"/>
              </w:rPr>
            </w:pPr>
            <w:r>
              <w:rPr>
                <w:rFonts w:hint="eastAsia" w:ascii="宋体" w:hAnsi="宋体"/>
                <w:color w:val="000000"/>
                <w:kern w:val="0"/>
                <w:sz w:val="16"/>
                <w:szCs w:val="16"/>
              </w:rPr>
              <w:t>新建集中供热管网</w:t>
            </w:r>
            <w:r>
              <w:rPr>
                <w:rFonts w:ascii="宋体" w:hAnsi="宋体"/>
                <w:color w:val="000000"/>
                <w:kern w:val="0"/>
                <w:sz w:val="16"/>
                <w:szCs w:val="16"/>
              </w:rPr>
              <w:t>(</w:t>
            </w:r>
            <w:r>
              <w:rPr>
                <w:rFonts w:hint="eastAsia" w:ascii="宋体" w:hAnsi="宋体"/>
                <w:color w:val="000000"/>
                <w:kern w:val="0"/>
                <w:sz w:val="16"/>
                <w:szCs w:val="16"/>
              </w:rPr>
              <w:t>跟踪目标值：</w:t>
            </w:r>
            <w:r>
              <w:rPr>
                <w:rFonts w:ascii="宋体" w:hAnsi="宋体"/>
                <w:color w:val="000000"/>
                <w:kern w:val="0"/>
                <w:sz w:val="16"/>
                <w:szCs w:val="16"/>
              </w:rPr>
              <w:t>=4</w:t>
            </w:r>
            <w:r>
              <w:rPr>
                <w:rFonts w:hint="eastAsia" w:ascii="宋体" w:hAnsi="宋体"/>
                <w:color w:val="000000"/>
                <w:kern w:val="0"/>
                <w:sz w:val="16"/>
                <w:szCs w:val="16"/>
              </w:rPr>
              <w:t>千米</w:t>
            </w:r>
            <w:r>
              <w:rPr>
                <w:rFonts w:ascii="宋体" w:hAnsi="宋体"/>
                <w:color w:val="000000"/>
                <w:kern w:val="0"/>
                <w:sz w:val="16"/>
                <w:szCs w:val="16"/>
              </w:rPr>
              <w:t>)</w:t>
            </w:r>
            <w:r>
              <w:rPr>
                <w:rFonts w:ascii="宋体" w:hAnsi="宋体"/>
                <w:color w:val="000000"/>
                <w:kern w:val="0"/>
                <w:sz w:val="16"/>
                <w:szCs w:val="16"/>
              </w:rPr>
              <w:br w:type="textWrapping"/>
            </w:r>
            <w:r>
              <w:rPr>
                <w:rFonts w:hint="eastAsia" w:ascii="宋体" w:hAnsi="宋体"/>
                <w:color w:val="000000"/>
                <w:kern w:val="0"/>
                <w:sz w:val="16"/>
                <w:szCs w:val="16"/>
              </w:rPr>
              <w:t>建设项目验收合格率</w:t>
            </w:r>
            <w:r>
              <w:rPr>
                <w:rFonts w:ascii="宋体" w:hAnsi="宋体"/>
                <w:color w:val="000000"/>
                <w:kern w:val="0"/>
                <w:sz w:val="16"/>
                <w:szCs w:val="16"/>
              </w:rPr>
              <w:t>(</w:t>
            </w:r>
            <w:r>
              <w:rPr>
                <w:rFonts w:hint="eastAsia" w:ascii="宋体" w:hAnsi="宋体"/>
                <w:color w:val="000000"/>
                <w:kern w:val="0"/>
                <w:sz w:val="16"/>
                <w:szCs w:val="16"/>
              </w:rPr>
              <w:t>跟踪目标值：</w:t>
            </w:r>
            <w:r>
              <w:rPr>
                <w:rFonts w:ascii="宋体" w:hAnsi="宋体"/>
                <w:color w:val="000000"/>
                <w:kern w:val="0"/>
                <w:sz w:val="16"/>
                <w:szCs w:val="16"/>
              </w:rPr>
              <w:t>=100%)</w:t>
            </w:r>
            <w:r>
              <w:rPr>
                <w:rFonts w:ascii="宋体" w:hAnsi="宋体"/>
                <w:color w:val="000000"/>
                <w:kern w:val="0"/>
                <w:sz w:val="16"/>
                <w:szCs w:val="16"/>
              </w:rPr>
              <w:br w:type="textWrapping"/>
            </w:r>
            <w:r>
              <w:rPr>
                <w:rFonts w:hint="eastAsia" w:ascii="宋体" w:hAnsi="宋体"/>
                <w:color w:val="000000"/>
                <w:kern w:val="0"/>
                <w:sz w:val="16"/>
                <w:szCs w:val="16"/>
              </w:rPr>
              <w:t>项目建设按期完成率</w:t>
            </w:r>
            <w:r>
              <w:rPr>
                <w:rFonts w:ascii="宋体" w:hAnsi="宋体"/>
                <w:color w:val="000000"/>
                <w:kern w:val="0"/>
                <w:sz w:val="16"/>
                <w:szCs w:val="16"/>
              </w:rPr>
              <w:t>(</w:t>
            </w:r>
            <w:r>
              <w:rPr>
                <w:rFonts w:hint="eastAsia" w:ascii="宋体" w:hAnsi="宋体"/>
                <w:color w:val="000000"/>
                <w:kern w:val="0"/>
                <w:sz w:val="16"/>
                <w:szCs w:val="16"/>
              </w:rPr>
              <w:t>跟踪目标值：</w:t>
            </w:r>
            <w:r>
              <w:rPr>
                <w:rFonts w:ascii="宋体" w:hAnsi="宋体"/>
                <w:color w:val="000000"/>
                <w:kern w:val="0"/>
                <w:sz w:val="16"/>
                <w:szCs w:val="16"/>
              </w:rPr>
              <w:t>=100%)</w:t>
            </w:r>
            <w:r>
              <w:rPr>
                <w:rFonts w:ascii="宋体" w:hAnsi="宋体"/>
                <w:color w:val="000000"/>
                <w:kern w:val="0"/>
                <w:sz w:val="16"/>
                <w:szCs w:val="16"/>
              </w:rPr>
              <w:br w:type="textWrapping"/>
            </w:r>
            <w:r>
              <w:rPr>
                <w:rFonts w:hint="eastAsia" w:ascii="宋体" w:hAnsi="宋体"/>
                <w:color w:val="000000"/>
                <w:kern w:val="0"/>
                <w:sz w:val="16"/>
                <w:szCs w:val="16"/>
              </w:rPr>
              <w:t>项目当年投资</w:t>
            </w:r>
            <w:r>
              <w:rPr>
                <w:rFonts w:ascii="宋体" w:hAnsi="宋体"/>
                <w:color w:val="000000"/>
                <w:kern w:val="0"/>
                <w:sz w:val="16"/>
                <w:szCs w:val="16"/>
              </w:rPr>
              <w:t>(</w:t>
            </w:r>
            <w:r>
              <w:rPr>
                <w:rFonts w:hint="eastAsia" w:ascii="宋体" w:hAnsi="宋体"/>
                <w:color w:val="000000"/>
                <w:kern w:val="0"/>
                <w:sz w:val="16"/>
                <w:szCs w:val="16"/>
              </w:rPr>
              <w:t>跟踪目标值：</w:t>
            </w:r>
            <w:r>
              <w:rPr>
                <w:rFonts w:ascii="宋体" w:hAnsi="宋体"/>
                <w:color w:val="000000"/>
                <w:kern w:val="0"/>
                <w:sz w:val="16"/>
                <w:szCs w:val="16"/>
              </w:rPr>
              <w:t>=1000)</w:t>
            </w:r>
            <w:r>
              <w:rPr>
                <w:rFonts w:ascii="宋体" w:hAnsi="宋体"/>
                <w:color w:val="000000"/>
                <w:kern w:val="0"/>
                <w:sz w:val="16"/>
                <w:szCs w:val="16"/>
              </w:rPr>
              <w:br w:type="textWrapping"/>
            </w:r>
            <w:r>
              <w:rPr>
                <w:rFonts w:hint="eastAsia" w:ascii="宋体" w:hAnsi="宋体"/>
                <w:color w:val="000000"/>
                <w:kern w:val="0"/>
                <w:sz w:val="16"/>
                <w:szCs w:val="16"/>
              </w:rPr>
              <w:t>受益户数</w:t>
            </w:r>
            <w:r>
              <w:rPr>
                <w:rFonts w:ascii="宋体" w:hAnsi="宋体"/>
                <w:color w:val="000000"/>
                <w:kern w:val="0"/>
                <w:sz w:val="16"/>
                <w:szCs w:val="16"/>
              </w:rPr>
              <w:t>(</w:t>
            </w:r>
            <w:r>
              <w:rPr>
                <w:rFonts w:hint="eastAsia" w:ascii="宋体" w:hAnsi="宋体"/>
                <w:color w:val="000000"/>
                <w:kern w:val="0"/>
                <w:sz w:val="16"/>
                <w:szCs w:val="16"/>
              </w:rPr>
              <w:t>跟踪目标值：≥</w:t>
            </w:r>
            <w:r>
              <w:rPr>
                <w:rFonts w:ascii="宋体" w:hAnsi="宋体"/>
                <w:color w:val="000000"/>
                <w:kern w:val="0"/>
                <w:sz w:val="16"/>
                <w:szCs w:val="16"/>
              </w:rPr>
              <w:t>1500</w:t>
            </w:r>
            <w:r>
              <w:rPr>
                <w:rFonts w:hint="eastAsia" w:ascii="宋体" w:hAnsi="宋体"/>
                <w:color w:val="000000"/>
                <w:kern w:val="0"/>
                <w:sz w:val="16"/>
                <w:szCs w:val="16"/>
              </w:rPr>
              <w:t>户</w:t>
            </w:r>
            <w:r>
              <w:rPr>
                <w:rFonts w:ascii="宋体" w:hAnsi="宋体"/>
                <w:color w:val="000000"/>
                <w:kern w:val="0"/>
                <w:sz w:val="16"/>
                <w:szCs w:val="16"/>
              </w:rPr>
              <w:t>)</w:t>
            </w:r>
            <w:r>
              <w:rPr>
                <w:rFonts w:ascii="宋体" w:hAnsi="宋体"/>
                <w:color w:val="000000"/>
                <w:kern w:val="0"/>
                <w:sz w:val="16"/>
                <w:szCs w:val="16"/>
              </w:rPr>
              <w:br w:type="textWrapping"/>
            </w:r>
            <w:r>
              <w:rPr>
                <w:rFonts w:ascii="宋体" w:hAnsi="宋体"/>
                <w:color w:val="000000"/>
                <w:kern w:val="0"/>
                <w:sz w:val="16"/>
                <w:szCs w:val="16"/>
              </w:rPr>
              <w:t>GDP</w:t>
            </w:r>
            <w:r>
              <w:rPr>
                <w:rFonts w:hint="eastAsia" w:ascii="宋体" w:hAnsi="宋体"/>
                <w:color w:val="000000"/>
                <w:kern w:val="0"/>
                <w:sz w:val="16"/>
                <w:szCs w:val="16"/>
              </w:rPr>
              <w:t>能耗下降率</w:t>
            </w:r>
            <w:r>
              <w:rPr>
                <w:rFonts w:ascii="宋体" w:hAnsi="宋体"/>
                <w:color w:val="000000"/>
                <w:kern w:val="0"/>
                <w:sz w:val="16"/>
                <w:szCs w:val="16"/>
              </w:rPr>
              <w:t>(</w:t>
            </w:r>
            <w:r>
              <w:rPr>
                <w:rFonts w:hint="eastAsia" w:ascii="宋体" w:hAnsi="宋体"/>
                <w:color w:val="000000"/>
                <w:kern w:val="0"/>
                <w:sz w:val="16"/>
                <w:szCs w:val="16"/>
              </w:rPr>
              <w:t>跟踪目标值：</w:t>
            </w:r>
            <w:r>
              <w:rPr>
                <w:rFonts w:ascii="宋体" w:hAnsi="宋体"/>
                <w:color w:val="000000"/>
                <w:kern w:val="0"/>
                <w:sz w:val="16"/>
                <w:szCs w:val="16"/>
              </w:rPr>
              <w:t>=0.001%)</w:t>
            </w:r>
            <w:r>
              <w:rPr>
                <w:rFonts w:ascii="宋体" w:hAnsi="宋体"/>
                <w:color w:val="000000"/>
                <w:kern w:val="0"/>
                <w:sz w:val="16"/>
                <w:szCs w:val="16"/>
              </w:rPr>
              <w:br w:type="textWrapping"/>
            </w:r>
            <w:r>
              <w:rPr>
                <w:rFonts w:hint="eastAsia" w:ascii="宋体" w:hAnsi="宋体"/>
                <w:color w:val="000000"/>
                <w:kern w:val="0"/>
                <w:sz w:val="16"/>
                <w:szCs w:val="16"/>
              </w:rPr>
              <w:t>项目持续发挥作用的年限</w:t>
            </w:r>
            <w:r>
              <w:rPr>
                <w:rFonts w:ascii="宋体" w:hAnsi="宋体"/>
                <w:color w:val="000000"/>
                <w:kern w:val="0"/>
                <w:sz w:val="16"/>
                <w:szCs w:val="16"/>
              </w:rPr>
              <w:t>(</w:t>
            </w:r>
            <w:r>
              <w:rPr>
                <w:rFonts w:hint="eastAsia" w:ascii="宋体" w:hAnsi="宋体"/>
                <w:color w:val="000000"/>
                <w:kern w:val="0"/>
                <w:sz w:val="16"/>
                <w:szCs w:val="16"/>
              </w:rPr>
              <w:t>跟踪目标值：</w:t>
            </w:r>
            <w:r>
              <w:rPr>
                <w:rFonts w:ascii="宋体" w:hAnsi="宋体"/>
                <w:color w:val="000000"/>
                <w:kern w:val="0"/>
                <w:sz w:val="16"/>
                <w:szCs w:val="16"/>
              </w:rPr>
              <w:t>=20</w:t>
            </w:r>
            <w:r>
              <w:rPr>
                <w:rFonts w:hint="eastAsia" w:ascii="宋体" w:hAnsi="宋体"/>
                <w:color w:val="000000"/>
                <w:kern w:val="0"/>
                <w:sz w:val="16"/>
                <w:szCs w:val="16"/>
              </w:rPr>
              <w:t>年</w:t>
            </w:r>
            <w:r>
              <w:rPr>
                <w:rFonts w:ascii="宋体" w:hAnsi="宋体"/>
                <w:color w:val="000000"/>
                <w:kern w:val="0"/>
                <w:sz w:val="16"/>
                <w:szCs w:val="16"/>
              </w:rPr>
              <w:t>)</w:t>
            </w:r>
            <w:r>
              <w:rPr>
                <w:rFonts w:ascii="宋体" w:hAnsi="宋体"/>
                <w:color w:val="000000"/>
                <w:kern w:val="0"/>
                <w:sz w:val="16"/>
                <w:szCs w:val="16"/>
              </w:rPr>
              <w:br w:type="textWrapping"/>
            </w:r>
            <w:r>
              <w:rPr>
                <w:rFonts w:hint="eastAsia" w:ascii="宋体" w:hAnsi="宋体"/>
                <w:color w:val="000000"/>
                <w:kern w:val="0"/>
                <w:sz w:val="16"/>
                <w:szCs w:val="16"/>
              </w:rPr>
              <w:t>收益群众满意度</w:t>
            </w:r>
            <w:r>
              <w:rPr>
                <w:rFonts w:ascii="宋体" w:hAnsi="宋体"/>
                <w:color w:val="000000"/>
                <w:kern w:val="0"/>
                <w:sz w:val="16"/>
                <w:szCs w:val="16"/>
              </w:rPr>
              <w:t>(</w:t>
            </w:r>
            <w:r>
              <w:rPr>
                <w:rFonts w:hint="eastAsia" w:ascii="宋体" w:hAnsi="宋体"/>
                <w:color w:val="000000"/>
                <w:kern w:val="0"/>
                <w:sz w:val="16"/>
                <w:szCs w:val="16"/>
              </w:rPr>
              <w:t>跟踪目标值：≥</w:t>
            </w:r>
            <w:r>
              <w:rPr>
                <w:rFonts w:ascii="宋体" w:hAnsi="宋体"/>
                <w:color w:val="000000"/>
                <w:kern w:val="0"/>
                <w:sz w:val="16"/>
                <w:szCs w:val="16"/>
              </w:rPr>
              <w:t>90%)</w:t>
            </w:r>
          </w:p>
        </w:tc>
        <w:tc>
          <w:tcPr>
            <w:tcW w:w="3514" w:type="dxa"/>
            <w:gridSpan w:val="10"/>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textAlignment w:val="center"/>
              <w:rPr>
                <w:rFonts w:ascii="宋体"/>
                <w:color w:val="000000"/>
                <w:sz w:val="16"/>
                <w:szCs w:val="16"/>
              </w:rPr>
            </w:pPr>
            <w:r>
              <w:rPr>
                <w:rFonts w:hint="eastAsia" w:ascii="宋体" w:hAnsi="宋体"/>
                <w:color w:val="000000"/>
                <w:kern w:val="0"/>
                <w:sz w:val="16"/>
                <w:szCs w:val="16"/>
              </w:rPr>
              <w:t>新建集中供热管网</w:t>
            </w:r>
            <w:r>
              <w:rPr>
                <w:rFonts w:ascii="宋体" w:hAnsi="宋体"/>
                <w:color w:val="000000"/>
                <w:kern w:val="0"/>
                <w:sz w:val="16"/>
                <w:szCs w:val="16"/>
              </w:rPr>
              <w:t>(</w:t>
            </w:r>
            <w:r>
              <w:rPr>
                <w:rFonts w:hint="eastAsia" w:ascii="宋体" w:hAnsi="宋体"/>
                <w:color w:val="000000"/>
                <w:kern w:val="0"/>
                <w:sz w:val="16"/>
                <w:szCs w:val="16"/>
              </w:rPr>
              <w:t>跟踪目标值：</w:t>
            </w:r>
            <w:r>
              <w:rPr>
                <w:rFonts w:ascii="宋体" w:hAnsi="宋体"/>
                <w:color w:val="000000"/>
                <w:kern w:val="0"/>
                <w:sz w:val="16"/>
                <w:szCs w:val="16"/>
              </w:rPr>
              <w:t>=4</w:t>
            </w:r>
            <w:r>
              <w:rPr>
                <w:rFonts w:hint="eastAsia" w:ascii="宋体" w:hAnsi="宋体"/>
                <w:color w:val="000000"/>
                <w:kern w:val="0"/>
                <w:sz w:val="16"/>
                <w:szCs w:val="16"/>
              </w:rPr>
              <w:t>千米，实际值：</w:t>
            </w:r>
            <w:r>
              <w:rPr>
                <w:rFonts w:ascii="宋体" w:hAnsi="宋体"/>
                <w:color w:val="000000"/>
                <w:kern w:val="0"/>
                <w:sz w:val="16"/>
                <w:szCs w:val="16"/>
              </w:rPr>
              <w:t>=4</w:t>
            </w:r>
            <w:r>
              <w:rPr>
                <w:rFonts w:hint="eastAsia" w:ascii="宋体" w:hAnsi="宋体"/>
                <w:color w:val="000000"/>
                <w:kern w:val="0"/>
                <w:sz w:val="16"/>
                <w:szCs w:val="16"/>
              </w:rPr>
              <w:t>千米</w:t>
            </w:r>
            <w:r>
              <w:rPr>
                <w:rFonts w:ascii="宋体" w:hAnsi="宋体"/>
                <w:color w:val="000000"/>
                <w:kern w:val="0"/>
                <w:sz w:val="16"/>
                <w:szCs w:val="16"/>
              </w:rPr>
              <w:t>)</w:t>
            </w:r>
            <w:r>
              <w:rPr>
                <w:rFonts w:ascii="宋体" w:hAnsi="宋体"/>
                <w:color w:val="000000"/>
                <w:kern w:val="0"/>
                <w:sz w:val="16"/>
                <w:szCs w:val="16"/>
              </w:rPr>
              <w:br w:type="textWrapping"/>
            </w:r>
            <w:r>
              <w:rPr>
                <w:rFonts w:hint="eastAsia" w:ascii="宋体" w:hAnsi="宋体"/>
                <w:color w:val="000000"/>
                <w:kern w:val="0"/>
                <w:sz w:val="16"/>
                <w:szCs w:val="16"/>
              </w:rPr>
              <w:t>建设项目验收合格率</w:t>
            </w:r>
            <w:r>
              <w:rPr>
                <w:rFonts w:ascii="宋体" w:hAnsi="宋体"/>
                <w:color w:val="000000"/>
                <w:kern w:val="0"/>
                <w:sz w:val="16"/>
                <w:szCs w:val="16"/>
              </w:rPr>
              <w:t>(</w:t>
            </w:r>
            <w:r>
              <w:rPr>
                <w:rFonts w:hint="eastAsia" w:ascii="宋体" w:hAnsi="宋体"/>
                <w:color w:val="000000"/>
                <w:kern w:val="0"/>
                <w:sz w:val="16"/>
                <w:szCs w:val="16"/>
              </w:rPr>
              <w:t>跟踪目标值：</w:t>
            </w:r>
            <w:r>
              <w:rPr>
                <w:rFonts w:ascii="宋体" w:hAnsi="宋体"/>
                <w:color w:val="000000"/>
                <w:kern w:val="0"/>
                <w:sz w:val="16"/>
                <w:szCs w:val="16"/>
              </w:rPr>
              <w:t>=100%</w:t>
            </w:r>
            <w:r>
              <w:rPr>
                <w:rFonts w:hint="eastAsia" w:ascii="宋体" w:hAnsi="宋体"/>
                <w:color w:val="000000"/>
                <w:kern w:val="0"/>
                <w:sz w:val="16"/>
                <w:szCs w:val="16"/>
              </w:rPr>
              <w:t>，实际值：</w:t>
            </w:r>
            <w:r>
              <w:rPr>
                <w:rFonts w:ascii="宋体" w:hAnsi="宋体"/>
                <w:color w:val="000000"/>
                <w:kern w:val="0"/>
                <w:sz w:val="16"/>
                <w:szCs w:val="16"/>
              </w:rPr>
              <w:t>=100%)</w:t>
            </w:r>
            <w:r>
              <w:rPr>
                <w:rFonts w:ascii="宋体" w:hAnsi="宋体"/>
                <w:color w:val="000000"/>
                <w:kern w:val="0"/>
                <w:sz w:val="16"/>
                <w:szCs w:val="16"/>
              </w:rPr>
              <w:br w:type="textWrapping"/>
            </w:r>
            <w:r>
              <w:rPr>
                <w:rFonts w:hint="eastAsia" w:ascii="宋体" w:hAnsi="宋体"/>
                <w:color w:val="000000"/>
                <w:kern w:val="0"/>
                <w:sz w:val="16"/>
                <w:szCs w:val="16"/>
              </w:rPr>
              <w:t>项目建设按期完成率</w:t>
            </w:r>
            <w:r>
              <w:rPr>
                <w:rFonts w:ascii="宋体" w:hAnsi="宋体"/>
                <w:color w:val="000000"/>
                <w:kern w:val="0"/>
                <w:sz w:val="16"/>
                <w:szCs w:val="16"/>
              </w:rPr>
              <w:t>(</w:t>
            </w:r>
            <w:r>
              <w:rPr>
                <w:rFonts w:hint="eastAsia" w:ascii="宋体" w:hAnsi="宋体"/>
                <w:color w:val="000000"/>
                <w:kern w:val="0"/>
                <w:sz w:val="16"/>
                <w:szCs w:val="16"/>
              </w:rPr>
              <w:t>跟踪目标值：</w:t>
            </w:r>
            <w:r>
              <w:rPr>
                <w:rFonts w:ascii="宋体" w:hAnsi="宋体"/>
                <w:color w:val="000000"/>
                <w:kern w:val="0"/>
                <w:sz w:val="16"/>
                <w:szCs w:val="16"/>
              </w:rPr>
              <w:t>=100%</w:t>
            </w:r>
            <w:r>
              <w:rPr>
                <w:rFonts w:hint="eastAsia" w:ascii="宋体" w:hAnsi="宋体"/>
                <w:color w:val="000000"/>
                <w:kern w:val="0"/>
                <w:sz w:val="16"/>
                <w:szCs w:val="16"/>
              </w:rPr>
              <w:t>，实际值：</w:t>
            </w:r>
            <w:r>
              <w:rPr>
                <w:rFonts w:ascii="宋体" w:hAnsi="宋体"/>
                <w:color w:val="000000"/>
                <w:kern w:val="0"/>
                <w:sz w:val="16"/>
                <w:szCs w:val="16"/>
              </w:rPr>
              <w:t>=100%)</w:t>
            </w:r>
            <w:r>
              <w:rPr>
                <w:rFonts w:ascii="宋体" w:hAnsi="宋体"/>
                <w:color w:val="000000"/>
                <w:kern w:val="0"/>
                <w:sz w:val="16"/>
                <w:szCs w:val="16"/>
              </w:rPr>
              <w:br w:type="textWrapping"/>
            </w:r>
            <w:r>
              <w:rPr>
                <w:rFonts w:hint="eastAsia" w:ascii="宋体" w:hAnsi="宋体"/>
                <w:color w:val="000000"/>
                <w:kern w:val="0"/>
                <w:sz w:val="16"/>
                <w:szCs w:val="16"/>
              </w:rPr>
              <w:t>项目当年投资</w:t>
            </w:r>
            <w:r>
              <w:rPr>
                <w:rFonts w:ascii="宋体" w:hAnsi="宋体"/>
                <w:color w:val="000000"/>
                <w:kern w:val="0"/>
                <w:sz w:val="16"/>
                <w:szCs w:val="16"/>
              </w:rPr>
              <w:t>(</w:t>
            </w:r>
            <w:r>
              <w:rPr>
                <w:rFonts w:hint="eastAsia" w:ascii="宋体" w:hAnsi="宋体"/>
                <w:color w:val="000000"/>
                <w:kern w:val="0"/>
                <w:sz w:val="16"/>
                <w:szCs w:val="16"/>
              </w:rPr>
              <w:t>跟踪目标值：</w:t>
            </w:r>
            <w:r>
              <w:rPr>
                <w:rFonts w:ascii="宋体" w:hAnsi="宋体"/>
                <w:color w:val="000000"/>
                <w:kern w:val="0"/>
                <w:sz w:val="16"/>
                <w:szCs w:val="16"/>
              </w:rPr>
              <w:t>=1000</w:t>
            </w:r>
            <w:r>
              <w:rPr>
                <w:rFonts w:hint="eastAsia" w:ascii="宋体" w:hAnsi="宋体"/>
                <w:color w:val="000000"/>
                <w:kern w:val="0"/>
                <w:sz w:val="16"/>
                <w:szCs w:val="16"/>
              </w:rPr>
              <w:t>，实际值：</w:t>
            </w:r>
            <w:r>
              <w:rPr>
                <w:rFonts w:ascii="宋体" w:hAnsi="宋体"/>
                <w:color w:val="000000"/>
                <w:kern w:val="0"/>
                <w:sz w:val="16"/>
                <w:szCs w:val="16"/>
              </w:rPr>
              <w:t>=1000)</w:t>
            </w:r>
            <w:r>
              <w:rPr>
                <w:rFonts w:ascii="宋体" w:hAnsi="宋体"/>
                <w:color w:val="000000"/>
                <w:kern w:val="0"/>
                <w:sz w:val="16"/>
                <w:szCs w:val="16"/>
              </w:rPr>
              <w:br w:type="textWrapping"/>
            </w:r>
            <w:r>
              <w:rPr>
                <w:rFonts w:hint="eastAsia" w:ascii="宋体" w:hAnsi="宋体"/>
                <w:color w:val="000000"/>
                <w:kern w:val="0"/>
                <w:sz w:val="16"/>
                <w:szCs w:val="16"/>
              </w:rPr>
              <w:t>受益户数</w:t>
            </w:r>
            <w:r>
              <w:rPr>
                <w:rFonts w:ascii="宋体" w:hAnsi="宋体"/>
                <w:color w:val="000000"/>
                <w:kern w:val="0"/>
                <w:sz w:val="16"/>
                <w:szCs w:val="16"/>
              </w:rPr>
              <w:t>(</w:t>
            </w:r>
            <w:r>
              <w:rPr>
                <w:rFonts w:hint="eastAsia" w:ascii="宋体" w:hAnsi="宋体"/>
                <w:color w:val="000000"/>
                <w:kern w:val="0"/>
                <w:sz w:val="16"/>
                <w:szCs w:val="16"/>
              </w:rPr>
              <w:t>跟踪目标值：≥</w:t>
            </w:r>
            <w:r>
              <w:rPr>
                <w:rFonts w:ascii="宋体" w:hAnsi="宋体"/>
                <w:color w:val="000000"/>
                <w:kern w:val="0"/>
                <w:sz w:val="16"/>
                <w:szCs w:val="16"/>
              </w:rPr>
              <w:t>1500</w:t>
            </w:r>
            <w:r>
              <w:rPr>
                <w:rFonts w:hint="eastAsia" w:ascii="宋体" w:hAnsi="宋体"/>
                <w:color w:val="000000"/>
                <w:kern w:val="0"/>
                <w:sz w:val="16"/>
                <w:szCs w:val="16"/>
              </w:rPr>
              <w:t>户，实际值：</w:t>
            </w:r>
            <w:r>
              <w:rPr>
                <w:rFonts w:ascii="宋体" w:hAnsi="宋体"/>
                <w:color w:val="000000"/>
                <w:kern w:val="0"/>
                <w:sz w:val="16"/>
                <w:szCs w:val="16"/>
              </w:rPr>
              <w:t>1500</w:t>
            </w:r>
            <w:r>
              <w:rPr>
                <w:rFonts w:hint="eastAsia" w:ascii="宋体" w:hAnsi="宋体"/>
                <w:color w:val="000000"/>
                <w:kern w:val="0"/>
                <w:sz w:val="16"/>
                <w:szCs w:val="16"/>
              </w:rPr>
              <w:t>户</w:t>
            </w:r>
            <w:r>
              <w:rPr>
                <w:rFonts w:ascii="宋体" w:hAnsi="宋体"/>
                <w:color w:val="000000"/>
                <w:kern w:val="0"/>
                <w:sz w:val="16"/>
                <w:szCs w:val="16"/>
              </w:rPr>
              <w:t>)</w:t>
            </w:r>
            <w:r>
              <w:rPr>
                <w:rFonts w:ascii="宋体" w:hAnsi="宋体"/>
                <w:color w:val="000000"/>
                <w:kern w:val="0"/>
                <w:sz w:val="16"/>
                <w:szCs w:val="16"/>
              </w:rPr>
              <w:br w:type="textWrapping"/>
            </w:r>
            <w:r>
              <w:rPr>
                <w:rFonts w:ascii="宋体" w:hAnsi="宋体"/>
                <w:color w:val="000000"/>
                <w:kern w:val="0"/>
                <w:sz w:val="16"/>
                <w:szCs w:val="16"/>
              </w:rPr>
              <w:t>GDP</w:t>
            </w:r>
            <w:r>
              <w:rPr>
                <w:rFonts w:hint="eastAsia" w:ascii="宋体" w:hAnsi="宋体"/>
                <w:color w:val="000000"/>
                <w:kern w:val="0"/>
                <w:sz w:val="16"/>
                <w:szCs w:val="16"/>
              </w:rPr>
              <w:t>能耗下降率</w:t>
            </w:r>
            <w:r>
              <w:rPr>
                <w:rFonts w:ascii="宋体" w:hAnsi="宋体"/>
                <w:color w:val="000000"/>
                <w:kern w:val="0"/>
                <w:sz w:val="16"/>
                <w:szCs w:val="16"/>
              </w:rPr>
              <w:t>(</w:t>
            </w:r>
            <w:r>
              <w:rPr>
                <w:rFonts w:hint="eastAsia" w:ascii="宋体" w:hAnsi="宋体"/>
                <w:color w:val="000000"/>
                <w:kern w:val="0"/>
                <w:sz w:val="16"/>
                <w:szCs w:val="16"/>
              </w:rPr>
              <w:t>跟踪目标值：</w:t>
            </w:r>
            <w:r>
              <w:rPr>
                <w:rFonts w:ascii="宋体" w:hAnsi="宋体"/>
                <w:color w:val="000000"/>
                <w:kern w:val="0"/>
                <w:sz w:val="16"/>
                <w:szCs w:val="16"/>
              </w:rPr>
              <w:t>=0.001%</w:t>
            </w:r>
            <w:r>
              <w:rPr>
                <w:rFonts w:hint="eastAsia" w:ascii="宋体" w:hAnsi="宋体"/>
                <w:color w:val="000000"/>
                <w:kern w:val="0"/>
                <w:sz w:val="16"/>
                <w:szCs w:val="16"/>
              </w:rPr>
              <w:t>，实际值：</w:t>
            </w:r>
            <w:r>
              <w:rPr>
                <w:rFonts w:ascii="宋体" w:hAnsi="宋体"/>
                <w:color w:val="000000"/>
                <w:kern w:val="0"/>
                <w:sz w:val="16"/>
                <w:szCs w:val="16"/>
              </w:rPr>
              <w:t>=0.001%)</w:t>
            </w:r>
            <w:r>
              <w:rPr>
                <w:rFonts w:ascii="宋体" w:hAnsi="宋体"/>
                <w:color w:val="000000"/>
                <w:kern w:val="0"/>
                <w:sz w:val="16"/>
                <w:szCs w:val="16"/>
              </w:rPr>
              <w:br w:type="textWrapping"/>
            </w:r>
            <w:r>
              <w:rPr>
                <w:rFonts w:hint="eastAsia" w:ascii="宋体" w:hAnsi="宋体"/>
                <w:color w:val="000000"/>
                <w:kern w:val="0"/>
                <w:sz w:val="16"/>
                <w:szCs w:val="16"/>
              </w:rPr>
              <w:t>项目持续发挥作用的年限</w:t>
            </w:r>
            <w:r>
              <w:rPr>
                <w:rFonts w:ascii="宋体" w:hAnsi="宋体"/>
                <w:color w:val="000000"/>
                <w:kern w:val="0"/>
                <w:sz w:val="16"/>
                <w:szCs w:val="16"/>
              </w:rPr>
              <w:t>(</w:t>
            </w:r>
            <w:r>
              <w:rPr>
                <w:rFonts w:hint="eastAsia" w:ascii="宋体" w:hAnsi="宋体"/>
                <w:color w:val="000000"/>
                <w:kern w:val="0"/>
                <w:sz w:val="16"/>
                <w:szCs w:val="16"/>
              </w:rPr>
              <w:t>跟踪目标值：</w:t>
            </w:r>
            <w:r>
              <w:rPr>
                <w:rFonts w:ascii="宋体" w:hAnsi="宋体"/>
                <w:color w:val="000000"/>
                <w:kern w:val="0"/>
                <w:sz w:val="16"/>
                <w:szCs w:val="16"/>
              </w:rPr>
              <w:t>=20</w:t>
            </w:r>
            <w:r>
              <w:rPr>
                <w:rFonts w:hint="eastAsia" w:ascii="宋体" w:hAnsi="宋体"/>
                <w:color w:val="000000"/>
                <w:kern w:val="0"/>
                <w:sz w:val="16"/>
                <w:szCs w:val="16"/>
              </w:rPr>
              <w:t>年，实际值：</w:t>
            </w:r>
            <w:r>
              <w:rPr>
                <w:rFonts w:ascii="宋体" w:hAnsi="宋体"/>
                <w:color w:val="000000"/>
                <w:kern w:val="0"/>
                <w:sz w:val="16"/>
                <w:szCs w:val="16"/>
              </w:rPr>
              <w:t>=20</w:t>
            </w:r>
            <w:r>
              <w:rPr>
                <w:rFonts w:hint="eastAsia" w:ascii="宋体" w:hAnsi="宋体"/>
                <w:color w:val="000000"/>
                <w:kern w:val="0"/>
                <w:sz w:val="16"/>
                <w:szCs w:val="16"/>
              </w:rPr>
              <w:t>年</w:t>
            </w:r>
            <w:r>
              <w:rPr>
                <w:rFonts w:ascii="宋体" w:hAnsi="宋体"/>
                <w:color w:val="000000"/>
                <w:kern w:val="0"/>
                <w:sz w:val="16"/>
                <w:szCs w:val="16"/>
              </w:rPr>
              <w:t>)</w:t>
            </w:r>
            <w:r>
              <w:rPr>
                <w:rFonts w:ascii="宋体" w:hAnsi="宋体"/>
                <w:color w:val="000000"/>
                <w:kern w:val="0"/>
                <w:sz w:val="16"/>
                <w:szCs w:val="16"/>
              </w:rPr>
              <w:br w:type="textWrapping"/>
            </w:r>
            <w:r>
              <w:rPr>
                <w:rFonts w:hint="eastAsia" w:ascii="宋体" w:hAnsi="宋体"/>
                <w:color w:val="000000"/>
                <w:kern w:val="0"/>
                <w:sz w:val="16"/>
                <w:szCs w:val="16"/>
              </w:rPr>
              <w:t>收益群众满意度</w:t>
            </w:r>
            <w:r>
              <w:rPr>
                <w:rFonts w:ascii="宋体" w:hAnsi="宋体"/>
                <w:color w:val="000000"/>
                <w:kern w:val="0"/>
                <w:sz w:val="16"/>
                <w:szCs w:val="16"/>
              </w:rPr>
              <w:t>(</w:t>
            </w:r>
            <w:r>
              <w:rPr>
                <w:rFonts w:hint="eastAsia" w:ascii="宋体" w:hAnsi="宋体"/>
                <w:color w:val="000000"/>
                <w:kern w:val="0"/>
                <w:sz w:val="16"/>
                <w:szCs w:val="16"/>
              </w:rPr>
              <w:t>跟踪目标值：≥</w:t>
            </w:r>
            <w:r>
              <w:rPr>
                <w:rFonts w:ascii="宋体" w:hAnsi="宋体"/>
                <w:color w:val="000000"/>
                <w:kern w:val="0"/>
                <w:sz w:val="16"/>
                <w:szCs w:val="16"/>
              </w:rPr>
              <w:t>90%</w:t>
            </w:r>
            <w:r>
              <w:rPr>
                <w:rFonts w:hint="eastAsia" w:ascii="宋体" w:hAnsi="宋体"/>
                <w:color w:val="000000"/>
                <w:kern w:val="0"/>
                <w:sz w:val="16"/>
                <w:szCs w:val="16"/>
              </w:rPr>
              <w:t>，实际值：≥</w:t>
            </w:r>
            <w:r>
              <w:rPr>
                <w:rFonts w:ascii="宋体" w:hAnsi="宋体"/>
                <w:color w:val="000000"/>
                <w:kern w:val="0"/>
                <w:sz w:val="16"/>
                <w:szCs w:val="16"/>
              </w:rPr>
              <w:t>90%)</w:t>
            </w:r>
          </w:p>
        </w:tc>
        <w:tc>
          <w:tcPr>
            <w:tcW w:w="28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textAlignment w:val="center"/>
              <w:rPr>
                <w:rFonts w:ascii="宋体"/>
                <w:color w:val="000000"/>
                <w:kern w:val="0"/>
                <w:sz w:val="16"/>
                <w:szCs w:val="16"/>
              </w:rPr>
            </w:pPr>
          </w:p>
        </w:tc>
      </w:tr>
      <w:tr>
        <w:tblPrEx>
          <w:tblLayout w:type="fixed"/>
          <w:tblCellMar>
            <w:top w:w="0" w:type="dxa"/>
            <w:left w:w="0" w:type="dxa"/>
            <w:bottom w:w="0" w:type="dxa"/>
            <w:right w:w="0" w:type="dxa"/>
          </w:tblCellMar>
        </w:tblPrEx>
        <w:trPr>
          <w:trHeight w:val="254" w:hRule="atLeast"/>
        </w:trPr>
        <w:tc>
          <w:tcPr>
            <w:tcW w:w="946" w:type="dxa"/>
            <w:vMerge w:val="restart"/>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绩效指标</w:t>
            </w:r>
          </w:p>
        </w:tc>
        <w:tc>
          <w:tcPr>
            <w:tcW w:w="588"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一级指标</w:t>
            </w:r>
          </w:p>
        </w:tc>
        <w:tc>
          <w:tcPr>
            <w:tcW w:w="985"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二级指标</w:t>
            </w:r>
          </w:p>
        </w:tc>
        <w:tc>
          <w:tcPr>
            <w:tcW w:w="1319" w:type="dxa"/>
            <w:gridSpan w:val="2"/>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三级指标</w:t>
            </w:r>
          </w:p>
        </w:tc>
        <w:tc>
          <w:tcPr>
            <w:tcW w:w="709"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年度</w:t>
            </w:r>
          </w:p>
        </w:tc>
        <w:tc>
          <w:tcPr>
            <w:tcW w:w="981"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实际</w:t>
            </w:r>
          </w:p>
        </w:tc>
        <w:tc>
          <w:tcPr>
            <w:tcW w:w="655" w:type="dxa"/>
            <w:gridSpan w:val="2"/>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分值</w:t>
            </w:r>
          </w:p>
        </w:tc>
        <w:tc>
          <w:tcPr>
            <w:tcW w:w="694" w:type="dxa"/>
            <w:gridSpan w:val="2"/>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得分</w:t>
            </w:r>
          </w:p>
        </w:tc>
        <w:tc>
          <w:tcPr>
            <w:tcW w:w="1184" w:type="dxa"/>
            <w:gridSpan w:val="3"/>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偏差原因分析及改进措施</w:t>
            </w:r>
          </w:p>
        </w:tc>
        <w:tc>
          <w:tcPr>
            <w:tcW w:w="28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kern w:val="0"/>
                <w:sz w:val="16"/>
                <w:szCs w:val="16"/>
              </w:rPr>
            </w:pPr>
          </w:p>
        </w:tc>
      </w:tr>
      <w:tr>
        <w:tblPrEx>
          <w:tblLayout w:type="fixed"/>
          <w:tblCellMar>
            <w:top w:w="0" w:type="dxa"/>
            <w:left w:w="0" w:type="dxa"/>
            <w:bottom w:w="0" w:type="dxa"/>
            <w:right w:w="0" w:type="dxa"/>
          </w:tblCellMar>
        </w:tblPrEx>
        <w:trPr>
          <w:trHeight w:val="254" w:hRule="atLeast"/>
        </w:trPr>
        <w:tc>
          <w:tcPr>
            <w:tcW w:w="946" w:type="dxa"/>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58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985"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1319" w:type="dxa"/>
            <w:gridSpan w:val="2"/>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709"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指标值</w:t>
            </w:r>
          </w:p>
        </w:tc>
        <w:tc>
          <w:tcPr>
            <w:tcW w:w="981"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完成值</w:t>
            </w:r>
          </w:p>
        </w:tc>
        <w:tc>
          <w:tcPr>
            <w:tcW w:w="655" w:type="dxa"/>
            <w:gridSpan w:val="2"/>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694" w:type="dxa"/>
            <w:gridSpan w:val="2"/>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1184" w:type="dxa"/>
            <w:gridSpan w:val="3"/>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28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r>
      <w:tr>
        <w:tblPrEx>
          <w:tblLayout w:type="fixed"/>
          <w:tblCellMar>
            <w:top w:w="0" w:type="dxa"/>
            <w:left w:w="0" w:type="dxa"/>
            <w:bottom w:w="0" w:type="dxa"/>
            <w:right w:w="0" w:type="dxa"/>
          </w:tblCellMar>
        </w:tblPrEx>
        <w:trPr>
          <w:trHeight w:val="254" w:hRule="atLeast"/>
        </w:trPr>
        <w:tc>
          <w:tcPr>
            <w:tcW w:w="946" w:type="dxa"/>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588"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产出指标</w:t>
            </w:r>
          </w:p>
        </w:tc>
        <w:tc>
          <w:tcPr>
            <w:tcW w:w="9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数量指标</w:t>
            </w:r>
          </w:p>
        </w:tc>
        <w:tc>
          <w:tcPr>
            <w:tcW w:w="1319"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textAlignment w:val="center"/>
              <w:rPr>
                <w:rFonts w:ascii="宋体"/>
                <w:color w:val="000000"/>
                <w:sz w:val="16"/>
                <w:szCs w:val="16"/>
              </w:rPr>
            </w:pPr>
            <w:r>
              <w:rPr>
                <w:rFonts w:hint="eastAsia" w:ascii="宋体" w:hAnsi="宋体"/>
                <w:color w:val="000000"/>
                <w:kern w:val="0"/>
                <w:sz w:val="16"/>
                <w:szCs w:val="16"/>
              </w:rPr>
              <w:t>新建集中供热管网</w:t>
            </w:r>
          </w:p>
        </w:tc>
        <w:tc>
          <w:tcPr>
            <w:tcW w:w="709"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4km</w:t>
            </w:r>
          </w:p>
        </w:tc>
        <w:tc>
          <w:tcPr>
            <w:tcW w:w="981"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4km</w:t>
            </w:r>
          </w:p>
        </w:tc>
        <w:tc>
          <w:tcPr>
            <w:tcW w:w="65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w:t>
            </w:r>
          </w:p>
        </w:tc>
        <w:tc>
          <w:tcPr>
            <w:tcW w:w="69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w:t>
            </w:r>
          </w:p>
        </w:tc>
        <w:tc>
          <w:tcPr>
            <w:tcW w:w="11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28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r>
      <w:tr>
        <w:tblPrEx>
          <w:tblLayout w:type="fixed"/>
          <w:tblCellMar>
            <w:top w:w="0" w:type="dxa"/>
            <w:left w:w="0" w:type="dxa"/>
            <w:bottom w:w="0" w:type="dxa"/>
            <w:right w:w="0" w:type="dxa"/>
          </w:tblCellMar>
        </w:tblPrEx>
        <w:trPr>
          <w:trHeight w:val="254" w:hRule="atLeast"/>
        </w:trPr>
        <w:tc>
          <w:tcPr>
            <w:tcW w:w="946" w:type="dxa"/>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58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9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质量指标</w:t>
            </w:r>
          </w:p>
        </w:tc>
        <w:tc>
          <w:tcPr>
            <w:tcW w:w="1319"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textAlignment w:val="center"/>
              <w:rPr>
                <w:rFonts w:ascii="宋体"/>
                <w:color w:val="000000"/>
                <w:sz w:val="16"/>
                <w:szCs w:val="16"/>
              </w:rPr>
            </w:pPr>
            <w:r>
              <w:rPr>
                <w:rFonts w:hint="eastAsia" w:ascii="宋体" w:hAnsi="宋体"/>
                <w:color w:val="000000"/>
                <w:kern w:val="0"/>
                <w:sz w:val="16"/>
                <w:szCs w:val="16"/>
              </w:rPr>
              <w:t>建设项目验收合格率</w:t>
            </w:r>
          </w:p>
        </w:tc>
        <w:tc>
          <w:tcPr>
            <w:tcW w:w="709"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100%</w:t>
            </w:r>
          </w:p>
        </w:tc>
        <w:tc>
          <w:tcPr>
            <w:tcW w:w="981"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100%</w:t>
            </w:r>
          </w:p>
        </w:tc>
        <w:tc>
          <w:tcPr>
            <w:tcW w:w="65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w:t>
            </w:r>
          </w:p>
        </w:tc>
        <w:tc>
          <w:tcPr>
            <w:tcW w:w="69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w:t>
            </w:r>
          </w:p>
        </w:tc>
        <w:tc>
          <w:tcPr>
            <w:tcW w:w="11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28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r>
      <w:tr>
        <w:tblPrEx>
          <w:tblLayout w:type="fixed"/>
          <w:tblCellMar>
            <w:top w:w="0" w:type="dxa"/>
            <w:left w:w="0" w:type="dxa"/>
            <w:bottom w:w="0" w:type="dxa"/>
            <w:right w:w="0" w:type="dxa"/>
          </w:tblCellMar>
        </w:tblPrEx>
        <w:trPr>
          <w:trHeight w:val="254" w:hRule="atLeast"/>
        </w:trPr>
        <w:tc>
          <w:tcPr>
            <w:tcW w:w="946" w:type="dxa"/>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58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9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时效指标</w:t>
            </w:r>
          </w:p>
        </w:tc>
        <w:tc>
          <w:tcPr>
            <w:tcW w:w="1319"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textAlignment w:val="center"/>
              <w:rPr>
                <w:rFonts w:ascii="宋体"/>
                <w:color w:val="000000"/>
                <w:sz w:val="16"/>
                <w:szCs w:val="16"/>
              </w:rPr>
            </w:pPr>
            <w:r>
              <w:rPr>
                <w:rFonts w:hint="eastAsia" w:ascii="宋体" w:hAnsi="宋体"/>
                <w:color w:val="000000"/>
                <w:kern w:val="0"/>
                <w:sz w:val="16"/>
                <w:szCs w:val="16"/>
              </w:rPr>
              <w:t>项目建设按期完成率</w:t>
            </w:r>
          </w:p>
        </w:tc>
        <w:tc>
          <w:tcPr>
            <w:tcW w:w="709"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100%</w:t>
            </w:r>
          </w:p>
        </w:tc>
        <w:tc>
          <w:tcPr>
            <w:tcW w:w="981"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100%</w:t>
            </w:r>
          </w:p>
        </w:tc>
        <w:tc>
          <w:tcPr>
            <w:tcW w:w="65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w:t>
            </w:r>
          </w:p>
        </w:tc>
        <w:tc>
          <w:tcPr>
            <w:tcW w:w="69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w:t>
            </w:r>
          </w:p>
        </w:tc>
        <w:tc>
          <w:tcPr>
            <w:tcW w:w="11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28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r>
      <w:tr>
        <w:tblPrEx>
          <w:tblLayout w:type="fixed"/>
          <w:tblCellMar>
            <w:top w:w="0" w:type="dxa"/>
            <w:left w:w="0" w:type="dxa"/>
            <w:bottom w:w="0" w:type="dxa"/>
            <w:right w:w="0" w:type="dxa"/>
          </w:tblCellMar>
        </w:tblPrEx>
        <w:trPr>
          <w:trHeight w:val="254" w:hRule="atLeast"/>
        </w:trPr>
        <w:tc>
          <w:tcPr>
            <w:tcW w:w="946" w:type="dxa"/>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58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9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成本指标</w:t>
            </w:r>
          </w:p>
        </w:tc>
        <w:tc>
          <w:tcPr>
            <w:tcW w:w="1319"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textAlignment w:val="center"/>
              <w:rPr>
                <w:rFonts w:ascii="宋体"/>
                <w:color w:val="000000"/>
                <w:sz w:val="16"/>
                <w:szCs w:val="16"/>
              </w:rPr>
            </w:pPr>
            <w:r>
              <w:rPr>
                <w:rFonts w:hint="eastAsia" w:ascii="宋体" w:hAnsi="宋体"/>
                <w:color w:val="000000"/>
                <w:kern w:val="0"/>
                <w:sz w:val="16"/>
                <w:szCs w:val="16"/>
              </w:rPr>
              <w:t>项目当年投资</w:t>
            </w:r>
          </w:p>
        </w:tc>
        <w:tc>
          <w:tcPr>
            <w:tcW w:w="709"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1000</w:t>
            </w:r>
          </w:p>
        </w:tc>
        <w:tc>
          <w:tcPr>
            <w:tcW w:w="981"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1000</w:t>
            </w:r>
          </w:p>
        </w:tc>
        <w:tc>
          <w:tcPr>
            <w:tcW w:w="65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w:t>
            </w:r>
          </w:p>
        </w:tc>
        <w:tc>
          <w:tcPr>
            <w:tcW w:w="69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w:t>
            </w:r>
          </w:p>
        </w:tc>
        <w:tc>
          <w:tcPr>
            <w:tcW w:w="11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28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r>
      <w:tr>
        <w:tblPrEx>
          <w:tblLayout w:type="fixed"/>
          <w:tblCellMar>
            <w:top w:w="0" w:type="dxa"/>
            <w:left w:w="0" w:type="dxa"/>
            <w:bottom w:w="0" w:type="dxa"/>
            <w:right w:w="0" w:type="dxa"/>
          </w:tblCellMar>
        </w:tblPrEx>
        <w:trPr>
          <w:trHeight w:val="394" w:hRule="atLeast"/>
        </w:trPr>
        <w:tc>
          <w:tcPr>
            <w:tcW w:w="946" w:type="dxa"/>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588"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效益指标</w:t>
            </w:r>
          </w:p>
        </w:tc>
        <w:tc>
          <w:tcPr>
            <w:tcW w:w="985" w:type="dxa"/>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经济效益指标</w:t>
            </w:r>
          </w:p>
        </w:tc>
        <w:tc>
          <w:tcPr>
            <w:tcW w:w="1319"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textAlignment w:val="center"/>
              <w:rPr>
                <w:rFonts w:ascii="宋体"/>
                <w:color w:val="000000"/>
                <w:sz w:val="16"/>
                <w:szCs w:val="16"/>
              </w:rPr>
            </w:pPr>
            <w:r>
              <w:rPr>
                <w:rFonts w:hint="eastAsia" w:ascii="宋体" w:hAnsi="宋体"/>
                <w:color w:val="000000"/>
                <w:kern w:val="0"/>
                <w:sz w:val="16"/>
                <w:szCs w:val="16"/>
              </w:rPr>
              <w:t>无</w:t>
            </w:r>
          </w:p>
        </w:tc>
        <w:tc>
          <w:tcPr>
            <w:tcW w:w="709"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981"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65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69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11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28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r>
      <w:tr>
        <w:tblPrEx>
          <w:tblLayout w:type="fixed"/>
          <w:tblCellMar>
            <w:top w:w="0" w:type="dxa"/>
            <w:left w:w="0" w:type="dxa"/>
            <w:bottom w:w="0" w:type="dxa"/>
            <w:right w:w="0" w:type="dxa"/>
          </w:tblCellMar>
        </w:tblPrEx>
        <w:trPr>
          <w:trHeight w:val="254" w:hRule="atLeast"/>
        </w:trPr>
        <w:tc>
          <w:tcPr>
            <w:tcW w:w="946" w:type="dxa"/>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58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985" w:type="dxa"/>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社会效益指标</w:t>
            </w:r>
          </w:p>
        </w:tc>
        <w:tc>
          <w:tcPr>
            <w:tcW w:w="1319"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textAlignment w:val="center"/>
              <w:rPr>
                <w:rFonts w:ascii="宋体"/>
                <w:color w:val="000000"/>
                <w:sz w:val="16"/>
                <w:szCs w:val="16"/>
              </w:rPr>
            </w:pPr>
            <w:r>
              <w:rPr>
                <w:rFonts w:hint="eastAsia" w:ascii="宋体" w:hAnsi="宋体"/>
                <w:color w:val="000000"/>
                <w:kern w:val="0"/>
                <w:sz w:val="16"/>
                <w:szCs w:val="16"/>
              </w:rPr>
              <w:t>受益户数</w:t>
            </w:r>
          </w:p>
        </w:tc>
        <w:tc>
          <w:tcPr>
            <w:tcW w:w="709"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1500</w:t>
            </w:r>
            <w:r>
              <w:rPr>
                <w:rFonts w:hint="eastAsia" w:ascii="宋体" w:hAnsi="宋体"/>
                <w:color w:val="000000"/>
                <w:kern w:val="0"/>
                <w:sz w:val="16"/>
                <w:szCs w:val="16"/>
              </w:rPr>
              <w:t>户</w:t>
            </w:r>
          </w:p>
        </w:tc>
        <w:tc>
          <w:tcPr>
            <w:tcW w:w="981"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1500</w:t>
            </w:r>
            <w:r>
              <w:rPr>
                <w:rFonts w:hint="eastAsia" w:ascii="宋体" w:hAnsi="宋体"/>
                <w:color w:val="000000"/>
                <w:kern w:val="0"/>
                <w:sz w:val="16"/>
                <w:szCs w:val="16"/>
              </w:rPr>
              <w:t>户</w:t>
            </w:r>
          </w:p>
        </w:tc>
        <w:tc>
          <w:tcPr>
            <w:tcW w:w="65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w:t>
            </w:r>
          </w:p>
        </w:tc>
        <w:tc>
          <w:tcPr>
            <w:tcW w:w="69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w:t>
            </w:r>
          </w:p>
        </w:tc>
        <w:tc>
          <w:tcPr>
            <w:tcW w:w="11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28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r>
      <w:tr>
        <w:tblPrEx>
          <w:tblLayout w:type="fixed"/>
          <w:tblCellMar>
            <w:top w:w="0" w:type="dxa"/>
            <w:left w:w="0" w:type="dxa"/>
            <w:bottom w:w="0" w:type="dxa"/>
            <w:right w:w="0" w:type="dxa"/>
          </w:tblCellMar>
        </w:tblPrEx>
        <w:trPr>
          <w:trHeight w:val="254" w:hRule="atLeast"/>
        </w:trPr>
        <w:tc>
          <w:tcPr>
            <w:tcW w:w="946" w:type="dxa"/>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58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985" w:type="dxa"/>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生态效益指标</w:t>
            </w:r>
          </w:p>
        </w:tc>
        <w:tc>
          <w:tcPr>
            <w:tcW w:w="1319"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textAlignment w:val="center"/>
              <w:rPr>
                <w:rFonts w:ascii="宋体"/>
                <w:color w:val="000000"/>
                <w:sz w:val="16"/>
                <w:szCs w:val="16"/>
              </w:rPr>
            </w:pPr>
            <w:r>
              <w:rPr>
                <w:rFonts w:ascii="宋体" w:hAnsi="宋体"/>
                <w:color w:val="000000"/>
                <w:kern w:val="0"/>
                <w:sz w:val="16"/>
                <w:szCs w:val="16"/>
              </w:rPr>
              <w:t>GDP</w:t>
            </w:r>
            <w:r>
              <w:rPr>
                <w:rFonts w:hint="eastAsia" w:ascii="宋体" w:hAnsi="宋体"/>
                <w:color w:val="000000"/>
                <w:kern w:val="0"/>
                <w:sz w:val="16"/>
                <w:szCs w:val="16"/>
              </w:rPr>
              <w:t>能耗下降率</w:t>
            </w:r>
          </w:p>
        </w:tc>
        <w:tc>
          <w:tcPr>
            <w:tcW w:w="709"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0.001%</w:t>
            </w:r>
          </w:p>
        </w:tc>
        <w:tc>
          <w:tcPr>
            <w:tcW w:w="981"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0.001%</w:t>
            </w:r>
          </w:p>
        </w:tc>
        <w:tc>
          <w:tcPr>
            <w:tcW w:w="65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w:t>
            </w:r>
          </w:p>
        </w:tc>
        <w:tc>
          <w:tcPr>
            <w:tcW w:w="69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w:t>
            </w:r>
          </w:p>
        </w:tc>
        <w:tc>
          <w:tcPr>
            <w:tcW w:w="11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28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r>
      <w:tr>
        <w:tblPrEx>
          <w:tblLayout w:type="fixed"/>
          <w:tblCellMar>
            <w:top w:w="0" w:type="dxa"/>
            <w:left w:w="0" w:type="dxa"/>
            <w:bottom w:w="0" w:type="dxa"/>
            <w:right w:w="0" w:type="dxa"/>
          </w:tblCellMar>
        </w:tblPrEx>
        <w:trPr>
          <w:trHeight w:val="371" w:hRule="atLeast"/>
        </w:trPr>
        <w:tc>
          <w:tcPr>
            <w:tcW w:w="946" w:type="dxa"/>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58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9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可持续影响指标</w:t>
            </w:r>
          </w:p>
        </w:tc>
        <w:tc>
          <w:tcPr>
            <w:tcW w:w="1319"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textAlignment w:val="center"/>
              <w:rPr>
                <w:rFonts w:ascii="宋体"/>
                <w:color w:val="000000"/>
                <w:sz w:val="16"/>
                <w:szCs w:val="16"/>
              </w:rPr>
            </w:pPr>
            <w:r>
              <w:rPr>
                <w:rFonts w:hint="eastAsia" w:ascii="宋体" w:hAnsi="宋体"/>
                <w:color w:val="000000"/>
                <w:kern w:val="0"/>
                <w:sz w:val="16"/>
                <w:szCs w:val="16"/>
              </w:rPr>
              <w:t>项目持续发挥作用的年限</w:t>
            </w:r>
          </w:p>
        </w:tc>
        <w:tc>
          <w:tcPr>
            <w:tcW w:w="709"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20</w:t>
            </w:r>
            <w:r>
              <w:rPr>
                <w:rFonts w:hint="eastAsia" w:ascii="宋体" w:hAnsi="宋体"/>
                <w:color w:val="000000"/>
                <w:kern w:val="0"/>
                <w:sz w:val="16"/>
                <w:szCs w:val="16"/>
              </w:rPr>
              <w:t>年</w:t>
            </w:r>
          </w:p>
        </w:tc>
        <w:tc>
          <w:tcPr>
            <w:tcW w:w="981"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20</w:t>
            </w:r>
            <w:r>
              <w:rPr>
                <w:rFonts w:hint="eastAsia" w:ascii="宋体" w:hAnsi="宋体"/>
                <w:color w:val="000000"/>
                <w:kern w:val="0"/>
                <w:sz w:val="16"/>
                <w:szCs w:val="16"/>
              </w:rPr>
              <w:t>年</w:t>
            </w:r>
          </w:p>
        </w:tc>
        <w:tc>
          <w:tcPr>
            <w:tcW w:w="65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w:t>
            </w:r>
          </w:p>
        </w:tc>
        <w:tc>
          <w:tcPr>
            <w:tcW w:w="69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w:t>
            </w:r>
          </w:p>
        </w:tc>
        <w:tc>
          <w:tcPr>
            <w:tcW w:w="11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28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r>
      <w:tr>
        <w:tblPrEx>
          <w:tblLayout w:type="fixed"/>
          <w:tblCellMar>
            <w:top w:w="0" w:type="dxa"/>
            <w:left w:w="0" w:type="dxa"/>
            <w:bottom w:w="0" w:type="dxa"/>
            <w:right w:w="0" w:type="dxa"/>
          </w:tblCellMar>
        </w:tblPrEx>
        <w:trPr>
          <w:trHeight w:val="514" w:hRule="atLeast"/>
        </w:trPr>
        <w:tc>
          <w:tcPr>
            <w:tcW w:w="946" w:type="dxa"/>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588" w:type="dxa"/>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满意度指标</w:t>
            </w:r>
          </w:p>
        </w:tc>
        <w:tc>
          <w:tcPr>
            <w:tcW w:w="9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服务对象满意度指标</w:t>
            </w:r>
          </w:p>
        </w:tc>
        <w:tc>
          <w:tcPr>
            <w:tcW w:w="1319"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textAlignment w:val="center"/>
              <w:rPr>
                <w:rFonts w:ascii="宋体"/>
                <w:color w:val="000000"/>
                <w:sz w:val="16"/>
                <w:szCs w:val="16"/>
              </w:rPr>
            </w:pPr>
            <w:r>
              <w:rPr>
                <w:rFonts w:hint="eastAsia" w:ascii="宋体" w:hAnsi="宋体"/>
                <w:color w:val="000000"/>
                <w:kern w:val="0"/>
                <w:sz w:val="16"/>
                <w:szCs w:val="16"/>
              </w:rPr>
              <w:t>收益群众满意度</w:t>
            </w:r>
          </w:p>
        </w:tc>
        <w:tc>
          <w:tcPr>
            <w:tcW w:w="709"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w:t>
            </w:r>
            <w:r>
              <w:rPr>
                <w:rFonts w:ascii="宋体" w:hAnsi="宋体"/>
                <w:color w:val="000000"/>
                <w:kern w:val="0"/>
                <w:sz w:val="16"/>
                <w:szCs w:val="16"/>
              </w:rPr>
              <w:t>90%</w:t>
            </w:r>
          </w:p>
        </w:tc>
        <w:tc>
          <w:tcPr>
            <w:tcW w:w="981"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w:t>
            </w:r>
            <w:r>
              <w:rPr>
                <w:rFonts w:ascii="宋体" w:hAnsi="宋体"/>
                <w:color w:val="000000"/>
                <w:kern w:val="0"/>
                <w:sz w:val="16"/>
                <w:szCs w:val="16"/>
              </w:rPr>
              <w:t>90%</w:t>
            </w:r>
          </w:p>
        </w:tc>
        <w:tc>
          <w:tcPr>
            <w:tcW w:w="65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w:t>
            </w:r>
          </w:p>
        </w:tc>
        <w:tc>
          <w:tcPr>
            <w:tcW w:w="69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w:t>
            </w:r>
          </w:p>
        </w:tc>
        <w:tc>
          <w:tcPr>
            <w:tcW w:w="11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28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r>
      <w:tr>
        <w:tblPrEx>
          <w:tblLayout w:type="fixed"/>
          <w:tblCellMar>
            <w:top w:w="0" w:type="dxa"/>
            <w:left w:w="0" w:type="dxa"/>
            <w:bottom w:w="0" w:type="dxa"/>
            <w:right w:w="0" w:type="dxa"/>
          </w:tblCellMar>
        </w:tblPrEx>
        <w:trPr>
          <w:trHeight w:val="254" w:hRule="atLeast"/>
        </w:trPr>
        <w:tc>
          <w:tcPr>
            <w:tcW w:w="4372" w:type="dxa"/>
            <w:gridSpan w:val="7"/>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总分</w:t>
            </w:r>
          </w:p>
        </w:tc>
        <w:tc>
          <w:tcPr>
            <w:tcW w:w="50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80</w:t>
            </w:r>
          </w:p>
        </w:tc>
        <w:tc>
          <w:tcPr>
            <w:tcW w:w="987"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80</w:t>
            </w:r>
          </w:p>
        </w:tc>
        <w:tc>
          <w:tcPr>
            <w:tcW w:w="1825" w:type="dxa"/>
            <w:gridSpan w:val="5"/>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66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r>
    </w:tbl>
    <w:p>
      <w:pPr>
        <w:spacing w:line="600" w:lineRule="exact"/>
        <w:ind w:firstLine="640"/>
        <w:rPr>
          <w:rFonts w:ascii="仿宋_GB2312" w:hAnsi="仿宋_GB2312" w:eastAsia="仿宋_GB2312"/>
          <w:sz w:val="32"/>
          <w:szCs w:val="24"/>
        </w:rPr>
      </w:pPr>
    </w:p>
    <w:p>
      <w:r>
        <w:br w:type="page"/>
      </w:r>
    </w:p>
    <w:tbl>
      <w:tblPr>
        <w:tblStyle w:val="4"/>
        <w:tblW w:w="10168" w:type="dxa"/>
        <w:tblInd w:w="-411" w:type="dxa"/>
        <w:tblLayout w:type="fixed"/>
        <w:tblCellMar>
          <w:top w:w="0" w:type="dxa"/>
          <w:left w:w="0" w:type="dxa"/>
          <w:bottom w:w="0" w:type="dxa"/>
          <w:right w:w="0" w:type="dxa"/>
        </w:tblCellMar>
      </w:tblPr>
      <w:tblGrid>
        <w:gridCol w:w="641"/>
        <w:gridCol w:w="535"/>
        <w:gridCol w:w="903"/>
        <w:gridCol w:w="262"/>
        <w:gridCol w:w="1005"/>
        <w:gridCol w:w="942"/>
        <w:gridCol w:w="1428"/>
        <w:gridCol w:w="1421"/>
        <w:gridCol w:w="183"/>
        <w:gridCol w:w="504"/>
        <w:gridCol w:w="356"/>
        <w:gridCol w:w="256"/>
        <w:gridCol w:w="506"/>
        <w:gridCol w:w="1226"/>
      </w:tblGrid>
      <w:tr>
        <w:tblPrEx>
          <w:tblLayout w:type="fixed"/>
          <w:tblCellMar>
            <w:top w:w="0" w:type="dxa"/>
            <w:left w:w="0" w:type="dxa"/>
            <w:bottom w:w="0" w:type="dxa"/>
            <w:right w:w="0" w:type="dxa"/>
          </w:tblCellMar>
        </w:tblPrEx>
        <w:trPr>
          <w:trHeight w:val="177" w:hRule="atLeast"/>
        </w:trPr>
        <w:tc>
          <w:tcPr>
            <w:tcW w:w="10168" w:type="dxa"/>
            <w:gridSpan w:val="14"/>
            <w:tcBorders>
              <w:top w:val="nil"/>
              <w:left w:val="nil"/>
              <w:bottom w:val="nil"/>
              <w:right w:val="nil"/>
            </w:tcBorders>
            <w:tcMar>
              <w:top w:w="15" w:type="dxa"/>
              <w:left w:w="15" w:type="dxa"/>
              <w:right w:w="15" w:type="dxa"/>
            </w:tcMar>
            <w:vAlign w:val="center"/>
          </w:tcPr>
          <w:p>
            <w:pPr>
              <w:jc w:val="center"/>
              <w:textAlignment w:val="center"/>
              <w:rPr>
                <w:rFonts w:ascii="宋体"/>
                <w:b/>
                <w:color w:val="000000"/>
                <w:sz w:val="32"/>
                <w:szCs w:val="24"/>
              </w:rPr>
            </w:pPr>
            <w:r>
              <w:rPr>
                <w:rFonts w:hint="eastAsia" w:ascii="宋体" w:hAnsi="宋体"/>
                <w:b/>
                <w:color w:val="000000"/>
                <w:kern w:val="0"/>
                <w:sz w:val="32"/>
                <w:szCs w:val="24"/>
              </w:rPr>
              <w:t>项目支出绩效自评表</w:t>
            </w:r>
          </w:p>
        </w:tc>
      </w:tr>
      <w:tr>
        <w:tblPrEx>
          <w:tblLayout w:type="fixed"/>
          <w:tblCellMar>
            <w:top w:w="0" w:type="dxa"/>
            <w:left w:w="0" w:type="dxa"/>
            <w:bottom w:w="0" w:type="dxa"/>
            <w:right w:w="0" w:type="dxa"/>
          </w:tblCellMar>
        </w:tblPrEx>
        <w:trPr>
          <w:trHeight w:val="177" w:hRule="atLeast"/>
        </w:trPr>
        <w:tc>
          <w:tcPr>
            <w:tcW w:w="10168" w:type="dxa"/>
            <w:gridSpan w:val="14"/>
            <w:tcBorders>
              <w:top w:val="nil"/>
              <w:left w:val="nil"/>
              <w:bottom w:val="nil"/>
              <w:right w:val="nil"/>
            </w:tcBorders>
            <w:tcMar>
              <w:top w:w="15" w:type="dxa"/>
              <w:left w:w="15" w:type="dxa"/>
              <w:right w:w="15" w:type="dxa"/>
            </w:tcMar>
            <w:vAlign w:val="center"/>
          </w:tcPr>
          <w:p>
            <w:pPr>
              <w:jc w:val="center"/>
              <w:textAlignment w:val="center"/>
              <w:rPr>
                <w:rFonts w:ascii="宋体"/>
                <w:color w:val="000000"/>
                <w:sz w:val="22"/>
                <w:szCs w:val="24"/>
              </w:rPr>
            </w:pPr>
            <w:r>
              <w:rPr>
                <w:rFonts w:hint="eastAsia" w:ascii="宋体" w:hAnsi="宋体"/>
                <w:color w:val="000000"/>
                <w:kern w:val="0"/>
                <w:sz w:val="22"/>
                <w:szCs w:val="24"/>
              </w:rPr>
              <w:t>（</w:t>
            </w:r>
            <w:r>
              <w:rPr>
                <w:rFonts w:ascii="宋体" w:hAnsi="宋体"/>
                <w:color w:val="000000"/>
                <w:kern w:val="0"/>
                <w:sz w:val="22"/>
                <w:szCs w:val="24"/>
              </w:rPr>
              <w:t>2020</w:t>
            </w:r>
            <w:r>
              <w:rPr>
                <w:rFonts w:hint="eastAsia" w:ascii="宋体" w:hAnsi="宋体"/>
                <w:color w:val="000000"/>
                <w:kern w:val="0"/>
                <w:sz w:val="22"/>
                <w:szCs w:val="24"/>
              </w:rPr>
              <w:t>年度）</w:t>
            </w:r>
          </w:p>
        </w:tc>
      </w:tr>
      <w:tr>
        <w:tblPrEx>
          <w:tblLayout w:type="fixed"/>
          <w:tblCellMar>
            <w:top w:w="0" w:type="dxa"/>
            <w:left w:w="0" w:type="dxa"/>
            <w:bottom w:w="0" w:type="dxa"/>
            <w:right w:w="0" w:type="dxa"/>
          </w:tblCellMar>
        </w:tblPrEx>
        <w:trPr>
          <w:trHeight w:val="140" w:hRule="atLeast"/>
        </w:trPr>
        <w:tc>
          <w:tcPr>
            <w:tcW w:w="117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项目名称</w:t>
            </w:r>
          </w:p>
        </w:tc>
        <w:tc>
          <w:tcPr>
            <w:tcW w:w="8992" w:type="dxa"/>
            <w:gridSpan w:val="1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城区环卫一体化服务</w:t>
            </w:r>
          </w:p>
        </w:tc>
      </w:tr>
      <w:tr>
        <w:tblPrEx>
          <w:tblLayout w:type="fixed"/>
          <w:tblCellMar>
            <w:top w:w="0" w:type="dxa"/>
            <w:left w:w="0" w:type="dxa"/>
            <w:bottom w:w="0" w:type="dxa"/>
            <w:right w:w="0" w:type="dxa"/>
          </w:tblCellMar>
        </w:tblPrEx>
        <w:trPr>
          <w:trHeight w:val="140" w:hRule="atLeast"/>
        </w:trPr>
        <w:tc>
          <w:tcPr>
            <w:tcW w:w="117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主管部门</w:t>
            </w:r>
          </w:p>
        </w:tc>
        <w:tc>
          <w:tcPr>
            <w:tcW w:w="4540" w:type="dxa"/>
            <w:gridSpan w:val="5"/>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玛纳斯县住房和城乡建设局</w:t>
            </w:r>
          </w:p>
        </w:tc>
        <w:tc>
          <w:tcPr>
            <w:tcW w:w="160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实施单位</w:t>
            </w:r>
          </w:p>
        </w:tc>
        <w:tc>
          <w:tcPr>
            <w:tcW w:w="2848" w:type="dxa"/>
            <w:gridSpan w:val="5"/>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p>
        </w:tc>
      </w:tr>
      <w:tr>
        <w:tblPrEx>
          <w:tblLayout w:type="fixed"/>
          <w:tblCellMar>
            <w:top w:w="0" w:type="dxa"/>
            <w:left w:w="0" w:type="dxa"/>
            <w:bottom w:w="0" w:type="dxa"/>
            <w:right w:w="0" w:type="dxa"/>
          </w:tblCellMar>
        </w:tblPrEx>
        <w:trPr>
          <w:trHeight w:val="140" w:hRule="atLeast"/>
        </w:trPr>
        <w:tc>
          <w:tcPr>
            <w:tcW w:w="1176" w:type="dxa"/>
            <w:gridSpan w:val="2"/>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项目资金（万元）</w:t>
            </w:r>
          </w:p>
        </w:tc>
        <w:tc>
          <w:tcPr>
            <w:tcW w:w="116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10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年初预算数</w:t>
            </w:r>
          </w:p>
        </w:tc>
        <w:tc>
          <w:tcPr>
            <w:tcW w:w="237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全年预算数</w:t>
            </w:r>
          </w:p>
        </w:tc>
        <w:tc>
          <w:tcPr>
            <w:tcW w:w="160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全年执行数</w:t>
            </w:r>
          </w:p>
        </w:tc>
        <w:tc>
          <w:tcPr>
            <w:tcW w:w="86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分值</w:t>
            </w:r>
          </w:p>
        </w:tc>
        <w:tc>
          <w:tcPr>
            <w:tcW w:w="76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执行率</w:t>
            </w:r>
          </w:p>
        </w:tc>
        <w:tc>
          <w:tcPr>
            <w:tcW w:w="122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得分</w:t>
            </w:r>
          </w:p>
        </w:tc>
      </w:tr>
      <w:tr>
        <w:tblPrEx>
          <w:tblLayout w:type="fixed"/>
          <w:tblCellMar>
            <w:top w:w="0" w:type="dxa"/>
            <w:left w:w="0" w:type="dxa"/>
            <w:bottom w:w="0" w:type="dxa"/>
            <w:right w:w="0" w:type="dxa"/>
          </w:tblCellMar>
        </w:tblPrEx>
        <w:trPr>
          <w:trHeight w:val="140" w:hRule="atLeast"/>
        </w:trPr>
        <w:tc>
          <w:tcPr>
            <w:tcW w:w="1176" w:type="dxa"/>
            <w:gridSpan w:val="2"/>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116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textAlignment w:val="center"/>
              <w:rPr>
                <w:rFonts w:ascii="宋体"/>
                <w:color w:val="000000"/>
                <w:sz w:val="16"/>
                <w:szCs w:val="16"/>
              </w:rPr>
            </w:pPr>
            <w:r>
              <w:rPr>
                <w:rFonts w:hint="eastAsia" w:ascii="宋体" w:hAnsi="宋体"/>
                <w:color w:val="000000"/>
                <w:kern w:val="0"/>
                <w:sz w:val="16"/>
                <w:szCs w:val="16"/>
              </w:rPr>
              <w:t>年度资金总额</w:t>
            </w:r>
          </w:p>
        </w:tc>
        <w:tc>
          <w:tcPr>
            <w:tcW w:w="10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1836.06</w:t>
            </w:r>
          </w:p>
        </w:tc>
        <w:tc>
          <w:tcPr>
            <w:tcW w:w="237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1836.06</w:t>
            </w:r>
          </w:p>
        </w:tc>
        <w:tc>
          <w:tcPr>
            <w:tcW w:w="160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1836.06</w:t>
            </w:r>
          </w:p>
        </w:tc>
        <w:tc>
          <w:tcPr>
            <w:tcW w:w="86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w:t>
            </w:r>
          </w:p>
        </w:tc>
        <w:tc>
          <w:tcPr>
            <w:tcW w:w="76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100%</w:t>
            </w:r>
          </w:p>
        </w:tc>
        <w:tc>
          <w:tcPr>
            <w:tcW w:w="122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w:t>
            </w:r>
          </w:p>
        </w:tc>
      </w:tr>
      <w:tr>
        <w:tblPrEx>
          <w:tblLayout w:type="fixed"/>
          <w:tblCellMar>
            <w:top w:w="0" w:type="dxa"/>
            <w:left w:w="0" w:type="dxa"/>
            <w:bottom w:w="0" w:type="dxa"/>
            <w:right w:w="0" w:type="dxa"/>
          </w:tblCellMar>
        </w:tblPrEx>
        <w:trPr>
          <w:trHeight w:val="140" w:hRule="atLeast"/>
        </w:trPr>
        <w:tc>
          <w:tcPr>
            <w:tcW w:w="1176" w:type="dxa"/>
            <w:gridSpan w:val="2"/>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116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其中：当年财政拨款</w:t>
            </w:r>
          </w:p>
        </w:tc>
        <w:tc>
          <w:tcPr>
            <w:tcW w:w="10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1836.06</w:t>
            </w:r>
          </w:p>
        </w:tc>
        <w:tc>
          <w:tcPr>
            <w:tcW w:w="237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1836.06</w:t>
            </w:r>
          </w:p>
        </w:tc>
        <w:tc>
          <w:tcPr>
            <w:tcW w:w="160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1836.06</w:t>
            </w:r>
          </w:p>
        </w:tc>
        <w:tc>
          <w:tcPr>
            <w:tcW w:w="86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w:t>
            </w:r>
          </w:p>
        </w:tc>
        <w:tc>
          <w:tcPr>
            <w:tcW w:w="76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122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w:t>
            </w:r>
          </w:p>
        </w:tc>
      </w:tr>
      <w:tr>
        <w:tblPrEx>
          <w:tblLayout w:type="fixed"/>
          <w:tblCellMar>
            <w:top w:w="0" w:type="dxa"/>
            <w:left w:w="0" w:type="dxa"/>
            <w:bottom w:w="0" w:type="dxa"/>
            <w:right w:w="0" w:type="dxa"/>
          </w:tblCellMar>
        </w:tblPrEx>
        <w:trPr>
          <w:trHeight w:val="140" w:hRule="atLeast"/>
        </w:trPr>
        <w:tc>
          <w:tcPr>
            <w:tcW w:w="1176" w:type="dxa"/>
            <w:gridSpan w:val="2"/>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116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上年结转资金</w:t>
            </w:r>
          </w:p>
        </w:tc>
        <w:tc>
          <w:tcPr>
            <w:tcW w:w="10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237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160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86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w:t>
            </w:r>
          </w:p>
        </w:tc>
        <w:tc>
          <w:tcPr>
            <w:tcW w:w="76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122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w:t>
            </w:r>
          </w:p>
        </w:tc>
      </w:tr>
      <w:tr>
        <w:tblPrEx>
          <w:tblLayout w:type="fixed"/>
          <w:tblCellMar>
            <w:top w:w="0" w:type="dxa"/>
            <w:left w:w="0" w:type="dxa"/>
            <w:bottom w:w="0" w:type="dxa"/>
            <w:right w:w="0" w:type="dxa"/>
          </w:tblCellMar>
        </w:tblPrEx>
        <w:trPr>
          <w:trHeight w:val="140" w:hRule="atLeast"/>
        </w:trPr>
        <w:tc>
          <w:tcPr>
            <w:tcW w:w="1176" w:type="dxa"/>
            <w:gridSpan w:val="2"/>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116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其他资金</w:t>
            </w:r>
          </w:p>
        </w:tc>
        <w:tc>
          <w:tcPr>
            <w:tcW w:w="10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237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160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86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w:t>
            </w:r>
          </w:p>
        </w:tc>
        <w:tc>
          <w:tcPr>
            <w:tcW w:w="76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122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w:t>
            </w:r>
          </w:p>
        </w:tc>
      </w:tr>
      <w:tr>
        <w:tblPrEx>
          <w:tblLayout w:type="fixed"/>
          <w:tblCellMar>
            <w:top w:w="0" w:type="dxa"/>
            <w:left w:w="0" w:type="dxa"/>
            <w:bottom w:w="0" w:type="dxa"/>
            <w:right w:w="0" w:type="dxa"/>
          </w:tblCellMar>
        </w:tblPrEx>
        <w:trPr>
          <w:trHeight w:val="140" w:hRule="atLeast"/>
        </w:trPr>
        <w:tc>
          <w:tcPr>
            <w:tcW w:w="641"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年度总体目标</w:t>
            </w:r>
          </w:p>
        </w:tc>
        <w:tc>
          <w:tcPr>
            <w:tcW w:w="5075" w:type="dxa"/>
            <w:gridSpan w:val="6"/>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预期目标</w:t>
            </w:r>
          </w:p>
        </w:tc>
        <w:tc>
          <w:tcPr>
            <w:tcW w:w="4452" w:type="dxa"/>
            <w:gridSpan w:val="7"/>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实际完成情况</w:t>
            </w:r>
          </w:p>
        </w:tc>
      </w:tr>
      <w:tr>
        <w:tblPrEx>
          <w:tblLayout w:type="fixed"/>
          <w:tblCellMar>
            <w:top w:w="0" w:type="dxa"/>
            <w:left w:w="0" w:type="dxa"/>
            <w:bottom w:w="0" w:type="dxa"/>
            <w:right w:w="0" w:type="dxa"/>
          </w:tblCellMar>
        </w:tblPrEx>
        <w:trPr>
          <w:trHeight w:val="200" w:hRule="atLeast"/>
        </w:trPr>
        <w:tc>
          <w:tcPr>
            <w:tcW w:w="64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5075" w:type="dxa"/>
            <w:gridSpan w:val="6"/>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textAlignment w:val="center"/>
              <w:rPr>
                <w:rFonts w:ascii="宋体"/>
                <w:color w:val="000000"/>
                <w:sz w:val="16"/>
                <w:szCs w:val="16"/>
              </w:rPr>
            </w:pPr>
            <w:r>
              <w:rPr>
                <w:rFonts w:hint="eastAsia" w:ascii="宋体" w:hAnsi="宋体"/>
                <w:color w:val="000000"/>
                <w:kern w:val="0"/>
                <w:sz w:val="16"/>
                <w:szCs w:val="16"/>
              </w:rPr>
              <w:t>坚持以人为本和落实“</w:t>
            </w:r>
            <w:r>
              <w:rPr>
                <w:rFonts w:hint="eastAsia" w:ascii="宋体" w:hAnsi="宋体"/>
                <w:color w:val="000000"/>
                <w:kern w:val="0"/>
                <w:sz w:val="16"/>
                <w:szCs w:val="16"/>
                <w:lang w:eastAsia="zh-CN"/>
              </w:rPr>
              <w:t>绿水青山就是金山银山</w:t>
            </w:r>
            <w:r>
              <w:rPr>
                <w:rFonts w:hint="eastAsia" w:ascii="宋体" w:hAnsi="宋体"/>
                <w:color w:val="000000"/>
                <w:kern w:val="0"/>
                <w:sz w:val="16"/>
                <w:szCs w:val="16"/>
              </w:rPr>
              <w:t>”理念，为改善城镇卫生条件和维护人居环境提供保障，完成城市环境卫生设施维护与城区内居民生活垃圾清运、城市环境卫生监督与作业管理、城市道路与广场容貌管理、建筑市场环境卫生管理等年度工作任务。</w:t>
            </w:r>
          </w:p>
        </w:tc>
        <w:tc>
          <w:tcPr>
            <w:tcW w:w="4452" w:type="dxa"/>
            <w:gridSpan w:val="7"/>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textAlignment w:val="center"/>
              <w:rPr>
                <w:rFonts w:ascii="宋体"/>
                <w:color w:val="000000"/>
                <w:sz w:val="16"/>
                <w:szCs w:val="16"/>
              </w:rPr>
            </w:pPr>
            <w:r>
              <w:rPr>
                <w:rFonts w:hint="eastAsia" w:ascii="宋体" w:hAnsi="宋体"/>
                <w:color w:val="000000"/>
                <w:kern w:val="0"/>
                <w:sz w:val="16"/>
                <w:szCs w:val="16"/>
              </w:rPr>
              <w:t>已完成的指标</w:t>
            </w:r>
            <w:r>
              <w:rPr>
                <w:rFonts w:ascii="宋体" w:hAnsi="宋体"/>
                <w:color w:val="000000"/>
                <w:kern w:val="0"/>
                <w:sz w:val="16"/>
                <w:szCs w:val="16"/>
              </w:rPr>
              <w:t>:</w:t>
            </w:r>
            <w:r>
              <w:rPr>
                <w:rFonts w:hint="eastAsia" w:ascii="宋体" w:hAnsi="宋体"/>
                <w:color w:val="000000"/>
                <w:kern w:val="0"/>
                <w:sz w:val="16"/>
                <w:szCs w:val="16"/>
              </w:rPr>
              <w:t>道路保洁及冬季清雪面积</w:t>
            </w:r>
            <w:r>
              <w:rPr>
                <w:rFonts w:ascii="宋体" w:hAnsi="宋体"/>
                <w:color w:val="000000"/>
                <w:kern w:val="0"/>
                <w:sz w:val="16"/>
                <w:szCs w:val="16"/>
              </w:rPr>
              <w:t>(</w:t>
            </w:r>
            <w:r>
              <w:rPr>
                <w:rFonts w:hint="eastAsia" w:ascii="宋体" w:hAnsi="宋体"/>
                <w:color w:val="000000"/>
                <w:kern w:val="0"/>
                <w:sz w:val="16"/>
                <w:szCs w:val="16"/>
              </w:rPr>
              <w:t>跟踪目标值：</w:t>
            </w:r>
            <w:r>
              <w:rPr>
                <w:rFonts w:ascii="宋体" w:hAnsi="宋体"/>
                <w:color w:val="000000"/>
                <w:kern w:val="0"/>
                <w:sz w:val="16"/>
                <w:szCs w:val="16"/>
              </w:rPr>
              <w:t>=338.39647</w:t>
            </w:r>
            <w:r>
              <w:rPr>
                <w:rFonts w:hint="eastAsia" w:ascii="宋体" w:hAnsi="宋体"/>
                <w:color w:val="000000"/>
                <w:kern w:val="0"/>
                <w:sz w:val="16"/>
                <w:szCs w:val="16"/>
              </w:rPr>
              <w:t>万平方米，实际值：</w:t>
            </w:r>
            <w:r>
              <w:rPr>
                <w:rFonts w:ascii="宋体" w:hAnsi="宋体"/>
                <w:color w:val="000000"/>
                <w:kern w:val="0"/>
                <w:sz w:val="16"/>
                <w:szCs w:val="16"/>
              </w:rPr>
              <w:t>=338.39647</w:t>
            </w:r>
            <w:r>
              <w:rPr>
                <w:rFonts w:hint="eastAsia" w:ascii="宋体" w:hAnsi="宋体"/>
                <w:color w:val="000000"/>
                <w:kern w:val="0"/>
                <w:sz w:val="16"/>
                <w:szCs w:val="16"/>
              </w:rPr>
              <w:t>万平方米</w:t>
            </w:r>
            <w:r>
              <w:rPr>
                <w:rFonts w:ascii="宋体" w:hAnsi="宋体"/>
                <w:color w:val="000000"/>
                <w:kern w:val="0"/>
                <w:sz w:val="16"/>
                <w:szCs w:val="16"/>
              </w:rPr>
              <w:t>)</w:t>
            </w:r>
            <w:r>
              <w:rPr>
                <w:rFonts w:hint="eastAsia" w:ascii="宋体" w:hAnsi="宋体"/>
                <w:color w:val="000000"/>
                <w:kern w:val="0"/>
                <w:sz w:val="16"/>
                <w:szCs w:val="16"/>
              </w:rPr>
              <w:t>垃圾清运</w:t>
            </w:r>
            <w:r>
              <w:rPr>
                <w:rFonts w:ascii="宋体" w:hAnsi="宋体"/>
                <w:color w:val="000000"/>
                <w:kern w:val="0"/>
                <w:sz w:val="16"/>
                <w:szCs w:val="16"/>
              </w:rPr>
              <w:t>(</w:t>
            </w:r>
            <w:r>
              <w:rPr>
                <w:rFonts w:hint="eastAsia" w:ascii="宋体" w:hAnsi="宋体"/>
                <w:color w:val="000000"/>
                <w:kern w:val="0"/>
                <w:sz w:val="16"/>
                <w:szCs w:val="16"/>
              </w:rPr>
              <w:t>跟踪目标值：</w:t>
            </w:r>
            <w:r>
              <w:rPr>
                <w:rFonts w:ascii="宋体" w:hAnsi="宋体"/>
                <w:color w:val="000000"/>
                <w:kern w:val="0"/>
                <w:sz w:val="16"/>
                <w:szCs w:val="16"/>
              </w:rPr>
              <w:t>100</w:t>
            </w:r>
            <w:r>
              <w:rPr>
                <w:rFonts w:hint="eastAsia" w:ascii="宋体" w:hAnsi="宋体"/>
                <w:color w:val="000000"/>
                <w:kern w:val="0"/>
                <w:sz w:val="16"/>
                <w:szCs w:val="16"/>
              </w:rPr>
              <w:t>吨</w:t>
            </w:r>
            <w:r>
              <w:rPr>
                <w:rFonts w:ascii="宋体" w:hAnsi="宋体"/>
                <w:color w:val="000000"/>
                <w:kern w:val="0"/>
                <w:sz w:val="16"/>
                <w:szCs w:val="16"/>
              </w:rPr>
              <w:t>/</w:t>
            </w:r>
            <w:r>
              <w:rPr>
                <w:rFonts w:hint="eastAsia" w:ascii="宋体" w:hAnsi="宋体"/>
                <w:color w:val="000000"/>
                <w:kern w:val="0"/>
                <w:sz w:val="16"/>
                <w:szCs w:val="16"/>
              </w:rPr>
              <w:t>日，实际值：</w:t>
            </w:r>
            <w:r>
              <w:rPr>
                <w:rFonts w:ascii="宋体" w:hAnsi="宋体"/>
                <w:color w:val="000000"/>
                <w:kern w:val="0"/>
                <w:sz w:val="16"/>
                <w:szCs w:val="16"/>
              </w:rPr>
              <w:t>100</w:t>
            </w:r>
            <w:r>
              <w:rPr>
                <w:rFonts w:hint="eastAsia" w:ascii="宋体" w:hAnsi="宋体"/>
                <w:color w:val="000000"/>
                <w:kern w:val="0"/>
                <w:sz w:val="16"/>
                <w:szCs w:val="16"/>
              </w:rPr>
              <w:t>吨</w:t>
            </w:r>
            <w:r>
              <w:rPr>
                <w:rFonts w:ascii="宋体" w:hAnsi="宋体"/>
                <w:color w:val="000000"/>
                <w:kern w:val="0"/>
                <w:sz w:val="16"/>
                <w:szCs w:val="16"/>
              </w:rPr>
              <w:t>/</w:t>
            </w:r>
            <w:r>
              <w:rPr>
                <w:rFonts w:hint="eastAsia" w:ascii="宋体" w:hAnsi="宋体"/>
                <w:color w:val="000000"/>
                <w:kern w:val="0"/>
                <w:sz w:val="16"/>
                <w:szCs w:val="16"/>
              </w:rPr>
              <w:t>日</w:t>
            </w:r>
            <w:r>
              <w:rPr>
                <w:rFonts w:ascii="宋体" w:hAnsi="宋体"/>
                <w:color w:val="000000"/>
                <w:kern w:val="0"/>
                <w:sz w:val="16"/>
                <w:szCs w:val="16"/>
              </w:rPr>
              <w:t>)</w:t>
            </w:r>
            <w:r>
              <w:rPr>
                <w:rFonts w:hint="eastAsia" w:ascii="宋体" w:hAnsi="宋体"/>
                <w:color w:val="000000"/>
                <w:kern w:val="0"/>
                <w:sz w:val="16"/>
                <w:szCs w:val="16"/>
              </w:rPr>
              <w:t>公厕管护数量</w:t>
            </w:r>
            <w:r>
              <w:rPr>
                <w:rFonts w:ascii="宋体" w:hAnsi="宋体"/>
                <w:color w:val="000000"/>
                <w:kern w:val="0"/>
                <w:sz w:val="16"/>
                <w:szCs w:val="16"/>
              </w:rPr>
              <w:t>(</w:t>
            </w:r>
            <w:r>
              <w:rPr>
                <w:rFonts w:hint="eastAsia" w:ascii="宋体" w:hAnsi="宋体"/>
                <w:color w:val="000000"/>
                <w:kern w:val="0"/>
                <w:sz w:val="16"/>
                <w:szCs w:val="16"/>
              </w:rPr>
              <w:t>跟踪目标值：</w:t>
            </w:r>
            <w:r>
              <w:rPr>
                <w:rFonts w:ascii="宋体" w:hAnsi="宋体"/>
                <w:color w:val="000000"/>
                <w:kern w:val="0"/>
                <w:sz w:val="16"/>
                <w:szCs w:val="16"/>
              </w:rPr>
              <w:t>=43</w:t>
            </w:r>
            <w:r>
              <w:rPr>
                <w:rFonts w:hint="eastAsia" w:ascii="宋体" w:hAnsi="宋体"/>
                <w:color w:val="000000"/>
                <w:kern w:val="0"/>
                <w:sz w:val="16"/>
                <w:szCs w:val="16"/>
              </w:rPr>
              <w:t>座，实际值：</w:t>
            </w:r>
            <w:r>
              <w:rPr>
                <w:rFonts w:ascii="宋体" w:hAnsi="宋体"/>
                <w:color w:val="000000"/>
                <w:kern w:val="0"/>
                <w:sz w:val="16"/>
                <w:szCs w:val="16"/>
              </w:rPr>
              <w:t>=43</w:t>
            </w:r>
            <w:r>
              <w:rPr>
                <w:rFonts w:hint="eastAsia" w:ascii="宋体" w:hAnsi="宋体"/>
                <w:color w:val="000000"/>
                <w:kern w:val="0"/>
                <w:sz w:val="16"/>
                <w:szCs w:val="16"/>
              </w:rPr>
              <w:t>座</w:t>
            </w:r>
            <w:r>
              <w:rPr>
                <w:rFonts w:ascii="宋体" w:hAnsi="宋体"/>
                <w:color w:val="000000"/>
                <w:kern w:val="0"/>
                <w:sz w:val="16"/>
                <w:szCs w:val="16"/>
              </w:rPr>
              <w:t>)</w:t>
            </w:r>
            <w:r>
              <w:rPr>
                <w:rFonts w:hint="eastAsia" w:ascii="宋体" w:hAnsi="宋体"/>
                <w:color w:val="000000"/>
                <w:kern w:val="0"/>
                <w:sz w:val="16"/>
                <w:szCs w:val="16"/>
              </w:rPr>
              <w:t>检合格率</w:t>
            </w:r>
            <w:r>
              <w:rPr>
                <w:rFonts w:ascii="宋体" w:hAnsi="宋体"/>
                <w:color w:val="000000"/>
                <w:kern w:val="0"/>
                <w:sz w:val="16"/>
                <w:szCs w:val="16"/>
              </w:rPr>
              <w:t>(</w:t>
            </w:r>
            <w:r>
              <w:rPr>
                <w:rFonts w:hint="eastAsia" w:ascii="宋体" w:hAnsi="宋体"/>
                <w:color w:val="000000"/>
                <w:kern w:val="0"/>
                <w:sz w:val="16"/>
                <w:szCs w:val="16"/>
              </w:rPr>
              <w:t>跟踪目标值：≥</w:t>
            </w:r>
            <w:r>
              <w:rPr>
                <w:rFonts w:ascii="宋体" w:hAnsi="宋体"/>
                <w:color w:val="000000"/>
                <w:kern w:val="0"/>
                <w:sz w:val="16"/>
                <w:szCs w:val="16"/>
              </w:rPr>
              <w:t>85%</w:t>
            </w:r>
            <w:r>
              <w:rPr>
                <w:rFonts w:hint="eastAsia" w:ascii="宋体" w:hAnsi="宋体"/>
                <w:color w:val="000000"/>
                <w:kern w:val="0"/>
                <w:sz w:val="16"/>
                <w:szCs w:val="16"/>
              </w:rPr>
              <w:t>，实际值：</w:t>
            </w:r>
            <w:r>
              <w:rPr>
                <w:rFonts w:ascii="宋体" w:hAnsi="宋体"/>
                <w:color w:val="000000"/>
                <w:kern w:val="0"/>
                <w:sz w:val="16"/>
                <w:szCs w:val="16"/>
              </w:rPr>
              <w:t>95%)</w:t>
            </w:r>
            <w:r>
              <w:rPr>
                <w:rFonts w:hint="eastAsia" w:ascii="宋体" w:hAnsi="宋体"/>
                <w:color w:val="000000"/>
                <w:kern w:val="0"/>
                <w:sz w:val="16"/>
                <w:szCs w:val="16"/>
              </w:rPr>
              <w:t>道路清扫保洁、垃圾清运、公厕管护及时性</w:t>
            </w:r>
            <w:r>
              <w:rPr>
                <w:rFonts w:ascii="宋体" w:hAnsi="宋体"/>
                <w:color w:val="000000"/>
                <w:kern w:val="0"/>
                <w:sz w:val="16"/>
                <w:szCs w:val="16"/>
              </w:rPr>
              <w:t>(</w:t>
            </w:r>
            <w:r>
              <w:rPr>
                <w:rFonts w:hint="eastAsia" w:ascii="宋体" w:hAnsi="宋体"/>
                <w:color w:val="000000"/>
                <w:kern w:val="0"/>
                <w:sz w:val="16"/>
                <w:szCs w:val="16"/>
              </w:rPr>
              <w:t>跟踪目标值：≥</w:t>
            </w:r>
            <w:r>
              <w:rPr>
                <w:rFonts w:ascii="宋体" w:hAnsi="宋体"/>
                <w:color w:val="000000"/>
                <w:kern w:val="0"/>
                <w:sz w:val="16"/>
                <w:szCs w:val="16"/>
              </w:rPr>
              <w:t>85%</w:t>
            </w:r>
            <w:r>
              <w:rPr>
                <w:rFonts w:hint="eastAsia" w:ascii="宋体" w:hAnsi="宋体"/>
                <w:color w:val="000000"/>
                <w:kern w:val="0"/>
                <w:sz w:val="16"/>
                <w:szCs w:val="16"/>
              </w:rPr>
              <w:t>，实际值：</w:t>
            </w:r>
            <w:r>
              <w:rPr>
                <w:rFonts w:ascii="宋体" w:hAnsi="宋体"/>
                <w:color w:val="000000"/>
                <w:kern w:val="0"/>
                <w:sz w:val="16"/>
                <w:szCs w:val="16"/>
              </w:rPr>
              <w:t>100%)</w:t>
            </w:r>
            <w:r>
              <w:rPr>
                <w:rFonts w:hint="eastAsia" w:ascii="宋体" w:hAnsi="宋体"/>
                <w:color w:val="000000"/>
                <w:kern w:val="0"/>
                <w:sz w:val="16"/>
                <w:szCs w:val="16"/>
              </w:rPr>
              <w:t>垃圾清运、处置、垃圾填埋场运维</w:t>
            </w:r>
            <w:r>
              <w:rPr>
                <w:rFonts w:ascii="宋体" w:hAnsi="宋体"/>
                <w:color w:val="000000"/>
                <w:kern w:val="0"/>
                <w:sz w:val="16"/>
                <w:szCs w:val="16"/>
              </w:rPr>
              <w:t>(</w:t>
            </w:r>
            <w:r>
              <w:rPr>
                <w:rFonts w:hint="eastAsia" w:ascii="宋体" w:hAnsi="宋体"/>
                <w:color w:val="000000"/>
                <w:kern w:val="0"/>
                <w:sz w:val="16"/>
                <w:szCs w:val="16"/>
              </w:rPr>
              <w:t>跟踪目标值：</w:t>
            </w:r>
            <w:r>
              <w:rPr>
                <w:rFonts w:ascii="宋体" w:hAnsi="宋体"/>
                <w:color w:val="000000"/>
                <w:kern w:val="0"/>
                <w:sz w:val="16"/>
                <w:szCs w:val="16"/>
              </w:rPr>
              <w:t>=334.45</w:t>
            </w:r>
            <w:r>
              <w:rPr>
                <w:rFonts w:hint="eastAsia" w:ascii="宋体" w:hAnsi="宋体"/>
                <w:color w:val="000000"/>
                <w:kern w:val="0"/>
                <w:sz w:val="16"/>
                <w:szCs w:val="16"/>
              </w:rPr>
              <w:t>万元，实际值：</w:t>
            </w:r>
            <w:r>
              <w:rPr>
                <w:rFonts w:ascii="宋体" w:hAnsi="宋体"/>
                <w:color w:val="000000"/>
                <w:kern w:val="0"/>
                <w:sz w:val="16"/>
                <w:szCs w:val="16"/>
              </w:rPr>
              <w:t>=334.45</w:t>
            </w:r>
            <w:r>
              <w:rPr>
                <w:rFonts w:hint="eastAsia" w:ascii="宋体" w:hAnsi="宋体"/>
                <w:color w:val="000000"/>
                <w:kern w:val="0"/>
                <w:sz w:val="16"/>
                <w:szCs w:val="16"/>
              </w:rPr>
              <w:t>万元</w:t>
            </w:r>
            <w:r>
              <w:rPr>
                <w:rFonts w:ascii="宋体" w:hAnsi="宋体"/>
                <w:color w:val="000000"/>
                <w:kern w:val="0"/>
                <w:sz w:val="16"/>
                <w:szCs w:val="16"/>
              </w:rPr>
              <w:t>)</w:t>
            </w:r>
            <w:r>
              <w:rPr>
                <w:rFonts w:hint="eastAsia" w:ascii="宋体" w:hAnsi="宋体"/>
                <w:color w:val="000000"/>
                <w:kern w:val="0"/>
                <w:sz w:val="16"/>
                <w:szCs w:val="16"/>
              </w:rPr>
              <w:t>公厕管护</w:t>
            </w:r>
            <w:r>
              <w:rPr>
                <w:rFonts w:ascii="宋体" w:hAnsi="宋体"/>
                <w:color w:val="000000"/>
                <w:kern w:val="0"/>
                <w:sz w:val="16"/>
                <w:szCs w:val="16"/>
              </w:rPr>
              <w:t>(</w:t>
            </w:r>
            <w:r>
              <w:rPr>
                <w:rFonts w:hint="eastAsia" w:ascii="宋体" w:hAnsi="宋体"/>
                <w:color w:val="000000"/>
                <w:kern w:val="0"/>
                <w:sz w:val="16"/>
                <w:szCs w:val="16"/>
              </w:rPr>
              <w:t>跟踪目标值：</w:t>
            </w:r>
            <w:r>
              <w:rPr>
                <w:rFonts w:ascii="宋体" w:hAnsi="宋体"/>
                <w:color w:val="000000"/>
                <w:kern w:val="0"/>
                <w:sz w:val="16"/>
                <w:szCs w:val="16"/>
              </w:rPr>
              <w:t>=131.09</w:t>
            </w:r>
            <w:r>
              <w:rPr>
                <w:rFonts w:hint="eastAsia" w:ascii="宋体" w:hAnsi="宋体"/>
                <w:color w:val="000000"/>
                <w:kern w:val="0"/>
                <w:sz w:val="16"/>
                <w:szCs w:val="16"/>
              </w:rPr>
              <w:t>万元，实际值：</w:t>
            </w:r>
            <w:r>
              <w:rPr>
                <w:rFonts w:ascii="宋体" w:hAnsi="宋体"/>
                <w:color w:val="000000"/>
                <w:kern w:val="0"/>
                <w:sz w:val="16"/>
                <w:szCs w:val="16"/>
              </w:rPr>
              <w:t>=131.09</w:t>
            </w:r>
            <w:r>
              <w:rPr>
                <w:rFonts w:hint="eastAsia" w:ascii="宋体" w:hAnsi="宋体"/>
                <w:color w:val="000000"/>
                <w:kern w:val="0"/>
                <w:sz w:val="16"/>
                <w:szCs w:val="16"/>
              </w:rPr>
              <w:t>万元</w:t>
            </w:r>
            <w:r>
              <w:rPr>
                <w:rFonts w:ascii="宋体" w:hAnsi="宋体"/>
                <w:color w:val="000000"/>
                <w:kern w:val="0"/>
                <w:sz w:val="16"/>
                <w:szCs w:val="16"/>
              </w:rPr>
              <w:t>)</w:t>
            </w:r>
            <w:r>
              <w:rPr>
                <w:rFonts w:hint="eastAsia" w:ascii="宋体" w:hAnsi="宋体"/>
                <w:color w:val="000000"/>
                <w:kern w:val="0"/>
                <w:sz w:val="16"/>
                <w:szCs w:val="16"/>
              </w:rPr>
              <w:t>居民生活质量有效提升</w:t>
            </w:r>
            <w:r>
              <w:rPr>
                <w:rFonts w:ascii="宋体" w:hAnsi="宋体"/>
                <w:color w:val="000000"/>
                <w:kern w:val="0"/>
                <w:sz w:val="16"/>
                <w:szCs w:val="16"/>
              </w:rPr>
              <w:t>(</w:t>
            </w:r>
            <w:r>
              <w:rPr>
                <w:rFonts w:hint="eastAsia" w:ascii="宋体" w:hAnsi="宋体"/>
                <w:color w:val="000000"/>
                <w:kern w:val="0"/>
                <w:sz w:val="16"/>
                <w:szCs w:val="16"/>
              </w:rPr>
              <w:t>跟踪目标值：有效提升，实际值：有效提升</w:t>
            </w:r>
            <w:r>
              <w:rPr>
                <w:rFonts w:ascii="宋体" w:hAnsi="宋体"/>
                <w:color w:val="000000"/>
                <w:kern w:val="0"/>
                <w:sz w:val="16"/>
                <w:szCs w:val="16"/>
              </w:rPr>
              <w:t>)</w:t>
            </w:r>
            <w:r>
              <w:rPr>
                <w:rFonts w:hint="eastAsia" w:ascii="宋体" w:hAnsi="宋体"/>
                <w:color w:val="000000"/>
                <w:kern w:val="0"/>
                <w:sz w:val="16"/>
                <w:szCs w:val="16"/>
              </w:rPr>
              <w:t>居民生活环境</w:t>
            </w:r>
            <w:r>
              <w:rPr>
                <w:rFonts w:ascii="宋体" w:hAnsi="宋体"/>
                <w:color w:val="000000"/>
                <w:kern w:val="0"/>
                <w:sz w:val="16"/>
                <w:szCs w:val="16"/>
              </w:rPr>
              <w:t>(</w:t>
            </w:r>
            <w:r>
              <w:rPr>
                <w:rFonts w:hint="eastAsia" w:ascii="宋体" w:hAnsi="宋体"/>
                <w:color w:val="000000"/>
                <w:kern w:val="0"/>
                <w:sz w:val="16"/>
                <w:szCs w:val="16"/>
              </w:rPr>
              <w:t>跟踪目标值：明显改善，实际值：明显改善</w:t>
            </w:r>
            <w:r>
              <w:rPr>
                <w:rFonts w:ascii="宋体" w:hAnsi="宋体"/>
                <w:color w:val="000000"/>
                <w:kern w:val="0"/>
                <w:sz w:val="16"/>
                <w:szCs w:val="16"/>
              </w:rPr>
              <w:t>)</w:t>
            </w:r>
            <w:r>
              <w:rPr>
                <w:rFonts w:hint="eastAsia" w:ascii="宋体" w:hAnsi="宋体"/>
                <w:color w:val="000000"/>
                <w:kern w:val="0"/>
                <w:sz w:val="16"/>
                <w:szCs w:val="16"/>
              </w:rPr>
              <w:t>群众满意度</w:t>
            </w:r>
            <w:r>
              <w:rPr>
                <w:rFonts w:ascii="宋体" w:hAnsi="宋体"/>
                <w:color w:val="000000"/>
                <w:kern w:val="0"/>
                <w:sz w:val="16"/>
                <w:szCs w:val="16"/>
              </w:rPr>
              <w:t>(</w:t>
            </w:r>
            <w:r>
              <w:rPr>
                <w:rFonts w:hint="eastAsia" w:ascii="宋体" w:hAnsi="宋体"/>
                <w:color w:val="000000"/>
                <w:kern w:val="0"/>
                <w:sz w:val="16"/>
                <w:szCs w:val="16"/>
              </w:rPr>
              <w:t>跟踪目标值：≥</w:t>
            </w:r>
            <w:r>
              <w:rPr>
                <w:rFonts w:ascii="宋体" w:hAnsi="宋体"/>
                <w:color w:val="000000"/>
                <w:kern w:val="0"/>
                <w:sz w:val="16"/>
                <w:szCs w:val="16"/>
              </w:rPr>
              <w:t>95%</w:t>
            </w:r>
            <w:r>
              <w:rPr>
                <w:rFonts w:hint="eastAsia" w:ascii="宋体" w:hAnsi="宋体"/>
                <w:color w:val="000000"/>
                <w:kern w:val="0"/>
                <w:sz w:val="16"/>
                <w:szCs w:val="16"/>
              </w:rPr>
              <w:t>，实际值：</w:t>
            </w:r>
            <w:r>
              <w:rPr>
                <w:rFonts w:ascii="宋体" w:hAnsi="宋体"/>
                <w:color w:val="000000"/>
                <w:kern w:val="0"/>
                <w:sz w:val="16"/>
                <w:szCs w:val="16"/>
              </w:rPr>
              <w:t>95%)</w:t>
            </w:r>
            <w:r>
              <w:rPr>
                <w:rFonts w:hint="eastAsia" w:ascii="宋体" w:hAnsi="宋体"/>
                <w:color w:val="000000"/>
                <w:kern w:val="0"/>
                <w:sz w:val="16"/>
                <w:szCs w:val="16"/>
              </w:rPr>
              <w:t>未完成的指标</w:t>
            </w:r>
            <w:r>
              <w:rPr>
                <w:rFonts w:ascii="宋体" w:hAnsi="宋体"/>
                <w:color w:val="000000"/>
                <w:kern w:val="0"/>
                <w:sz w:val="16"/>
                <w:szCs w:val="16"/>
              </w:rPr>
              <w:t>:</w:t>
            </w:r>
            <w:r>
              <w:rPr>
                <w:rFonts w:hint="eastAsia" w:ascii="宋体" w:hAnsi="宋体"/>
                <w:color w:val="000000"/>
                <w:kern w:val="0"/>
                <w:sz w:val="16"/>
                <w:szCs w:val="16"/>
              </w:rPr>
              <w:t>道路清扫保洁</w:t>
            </w:r>
            <w:r>
              <w:rPr>
                <w:rFonts w:ascii="宋体" w:hAnsi="宋体"/>
                <w:color w:val="000000"/>
                <w:kern w:val="0"/>
                <w:sz w:val="16"/>
                <w:szCs w:val="16"/>
              </w:rPr>
              <w:t>(</w:t>
            </w:r>
            <w:r>
              <w:rPr>
                <w:rFonts w:hint="eastAsia" w:ascii="宋体" w:hAnsi="宋体"/>
                <w:color w:val="000000"/>
                <w:kern w:val="0"/>
                <w:sz w:val="16"/>
                <w:szCs w:val="16"/>
              </w:rPr>
              <w:t>跟踪目标值：</w:t>
            </w:r>
            <w:r>
              <w:rPr>
                <w:rFonts w:ascii="宋体" w:hAnsi="宋体"/>
                <w:color w:val="000000"/>
                <w:kern w:val="0"/>
                <w:sz w:val="16"/>
                <w:szCs w:val="16"/>
              </w:rPr>
              <w:t>=972.07</w:t>
            </w:r>
            <w:r>
              <w:rPr>
                <w:rFonts w:hint="eastAsia" w:ascii="宋体" w:hAnsi="宋体"/>
                <w:color w:val="000000"/>
                <w:kern w:val="0"/>
                <w:sz w:val="16"/>
                <w:szCs w:val="16"/>
              </w:rPr>
              <w:t>万元，实际值：</w:t>
            </w:r>
            <w:r>
              <w:rPr>
                <w:rFonts w:ascii="宋体" w:hAnsi="宋体"/>
                <w:color w:val="000000"/>
                <w:kern w:val="0"/>
                <w:sz w:val="16"/>
                <w:szCs w:val="16"/>
              </w:rPr>
              <w:t>=968.8325</w:t>
            </w:r>
            <w:r>
              <w:rPr>
                <w:rFonts w:hint="eastAsia" w:ascii="宋体" w:hAnsi="宋体"/>
                <w:color w:val="000000"/>
                <w:kern w:val="0"/>
                <w:sz w:val="16"/>
                <w:szCs w:val="16"/>
              </w:rPr>
              <w:t>万元</w:t>
            </w:r>
            <w:r>
              <w:rPr>
                <w:rFonts w:ascii="宋体" w:hAnsi="宋体"/>
                <w:color w:val="000000"/>
                <w:kern w:val="0"/>
                <w:sz w:val="16"/>
                <w:szCs w:val="16"/>
              </w:rPr>
              <w:t>)</w:t>
            </w:r>
            <w:r>
              <w:rPr>
                <w:rFonts w:hint="eastAsia" w:ascii="宋体" w:hAnsi="宋体"/>
                <w:color w:val="000000"/>
                <w:kern w:val="0"/>
                <w:sz w:val="16"/>
                <w:szCs w:val="16"/>
              </w:rPr>
              <w:t>冬季清雪、除雪、运雪</w:t>
            </w:r>
            <w:r>
              <w:rPr>
                <w:rFonts w:ascii="宋体" w:hAnsi="宋体"/>
                <w:color w:val="000000"/>
                <w:kern w:val="0"/>
                <w:sz w:val="16"/>
                <w:szCs w:val="16"/>
              </w:rPr>
              <w:t>(</w:t>
            </w:r>
            <w:r>
              <w:rPr>
                <w:rFonts w:hint="eastAsia" w:ascii="宋体" w:hAnsi="宋体"/>
                <w:color w:val="000000"/>
                <w:kern w:val="0"/>
                <w:sz w:val="16"/>
                <w:szCs w:val="16"/>
              </w:rPr>
              <w:t>跟踪目标值：</w:t>
            </w:r>
            <w:r>
              <w:rPr>
                <w:rFonts w:ascii="宋体" w:hAnsi="宋体"/>
                <w:color w:val="000000"/>
                <w:kern w:val="0"/>
                <w:sz w:val="16"/>
                <w:szCs w:val="16"/>
              </w:rPr>
              <w:t>=398.45</w:t>
            </w:r>
            <w:r>
              <w:rPr>
                <w:rFonts w:hint="eastAsia" w:ascii="宋体" w:hAnsi="宋体"/>
                <w:color w:val="000000"/>
                <w:kern w:val="0"/>
                <w:sz w:val="16"/>
                <w:szCs w:val="16"/>
              </w:rPr>
              <w:t>万元，实际值：</w:t>
            </w:r>
            <w:r>
              <w:rPr>
                <w:rFonts w:ascii="宋体" w:hAnsi="宋体"/>
                <w:color w:val="000000"/>
                <w:kern w:val="0"/>
                <w:sz w:val="16"/>
                <w:szCs w:val="16"/>
              </w:rPr>
              <w:t>=394.45</w:t>
            </w:r>
            <w:r>
              <w:rPr>
                <w:rFonts w:hint="eastAsia" w:ascii="宋体" w:hAnsi="宋体"/>
                <w:color w:val="000000"/>
                <w:kern w:val="0"/>
                <w:sz w:val="16"/>
                <w:szCs w:val="16"/>
              </w:rPr>
              <w:t>万元</w:t>
            </w:r>
            <w:r>
              <w:rPr>
                <w:rFonts w:ascii="宋体" w:hAnsi="宋体"/>
                <w:color w:val="000000"/>
                <w:kern w:val="0"/>
                <w:sz w:val="16"/>
                <w:szCs w:val="16"/>
              </w:rPr>
              <w:t>)</w:t>
            </w:r>
          </w:p>
        </w:tc>
      </w:tr>
      <w:tr>
        <w:tblPrEx>
          <w:tblLayout w:type="fixed"/>
          <w:tblCellMar>
            <w:top w:w="0" w:type="dxa"/>
            <w:left w:w="0" w:type="dxa"/>
            <w:bottom w:w="0" w:type="dxa"/>
            <w:right w:w="0" w:type="dxa"/>
          </w:tblCellMar>
        </w:tblPrEx>
        <w:trPr>
          <w:trHeight w:val="140" w:hRule="atLeast"/>
        </w:trPr>
        <w:tc>
          <w:tcPr>
            <w:tcW w:w="641" w:type="dxa"/>
            <w:vMerge w:val="restart"/>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绩效指标</w:t>
            </w:r>
          </w:p>
        </w:tc>
        <w:tc>
          <w:tcPr>
            <w:tcW w:w="535"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一级指标</w:t>
            </w:r>
          </w:p>
        </w:tc>
        <w:tc>
          <w:tcPr>
            <w:tcW w:w="903"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二级指标</w:t>
            </w:r>
          </w:p>
        </w:tc>
        <w:tc>
          <w:tcPr>
            <w:tcW w:w="2209" w:type="dxa"/>
            <w:gridSpan w:val="3"/>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三级指标</w:t>
            </w:r>
          </w:p>
        </w:tc>
        <w:tc>
          <w:tcPr>
            <w:tcW w:w="142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年度</w:t>
            </w:r>
          </w:p>
        </w:tc>
        <w:tc>
          <w:tcPr>
            <w:tcW w:w="142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实际</w:t>
            </w:r>
          </w:p>
        </w:tc>
        <w:tc>
          <w:tcPr>
            <w:tcW w:w="687" w:type="dxa"/>
            <w:gridSpan w:val="2"/>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分值</w:t>
            </w:r>
          </w:p>
        </w:tc>
        <w:tc>
          <w:tcPr>
            <w:tcW w:w="612" w:type="dxa"/>
            <w:gridSpan w:val="2"/>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得分</w:t>
            </w:r>
          </w:p>
        </w:tc>
        <w:tc>
          <w:tcPr>
            <w:tcW w:w="1732" w:type="dxa"/>
            <w:gridSpan w:val="2"/>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偏差原因分析及改进措施</w:t>
            </w:r>
          </w:p>
        </w:tc>
      </w:tr>
      <w:tr>
        <w:tblPrEx>
          <w:tblLayout w:type="fixed"/>
          <w:tblCellMar>
            <w:top w:w="0" w:type="dxa"/>
            <w:left w:w="0" w:type="dxa"/>
            <w:bottom w:w="0" w:type="dxa"/>
            <w:right w:w="0" w:type="dxa"/>
          </w:tblCellMar>
        </w:tblPrEx>
        <w:trPr>
          <w:trHeight w:val="140" w:hRule="atLeast"/>
        </w:trPr>
        <w:tc>
          <w:tcPr>
            <w:tcW w:w="641" w:type="dxa"/>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535"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90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2209" w:type="dxa"/>
            <w:gridSpan w:val="3"/>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142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指标值</w:t>
            </w:r>
          </w:p>
        </w:tc>
        <w:tc>
          <w:tcPr>
            <w:tcW w:w="142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完成值</w:t>
            </w:r>
          </w:p>
        </w:tc>
        <w:tc>
          <w:tcPr>
            <w:tcW w:w="687" w:type="dxa"/>
            <w:gridSpan w:val="2"/>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612" w:type="dxa"/>
            <w:gridSpan w:val="2"/>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1732" w:type="dxa"/>
            <w:gridSpan w:val="2"/>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r>
      <w:tr>
        <w:tblPrEx>
          <w:tblLayout w:type="fixed"/>
          <w:tblCellMar>
            <w:top w:w="0" w:type="dxa"/>
            <w:left w:w="0" w:type="dxa"/>
            <w:bottom w:w="0" w:type="dxa"/>
            <w:right w:w="0" w:type="dxa"/>
          </w:tblCellMar>
        </w:tblPrEx>
        <w:trPr>
          <w:trHeight w:val="166" w:hRule="atLeast"/>
        </w:trPr>
        <w:tc>
          <w:tcPr>
            <w:tcW w:w="641" w:type="dxa"/>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535"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产出指标</w:t>
            </w:r>
          </w:p>
        </w:tc>
        <w:tc>
          <w:tcPr>
            <w:tcW w:w="903"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数量指标</w:t>
            </w:r>
          </w:p>
        </w:tc>
        <w:tc>
          <w:tcPr>
            <w:tcW w:w="2209"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textAlignment w:val="center"/>
              <w:rPr>
                <w:rFonts w:ascii="宋体"/>
                <w:color w:val="000000"/>
                <w:sz w:val="16"/>
                <w:szCs w:val="16"/>
              </w:rPr>
            </w:pPr>
            <w:r>
              <w:rPr>
                <w:rFonts w:hint="eastAsia" w:ascii="宋体" w:hAnsi="宋体"/>
                <w:color w:val="000000"/>
                <w:kern w:val="0"/>
                <w:sz w:val="16"/>
                <w:szCs w:val="16"/>
              </w:rPr>
              <w:t>指标</w:t>
            </w:r>
            <w:r>
              <w:rPr>
                <w:rFonts w:ascii="宋体" w:hAnsi="宋体"/>
                <w:color w:val="000000"/>
                <w:kern w:val="0"/>
                <w:sz w:val="16"/>
                <w:szCs w:val="16"/>
              </w:rPr>
              <w:t>1</w:t>
            </w:r>
            <w:r>
              <w:rPr>
                <w:rFonts w:hint="eastAsia" w:ascii="宋体" w:hAnsi="宋体"/>
                <w:color w:val="000000"/>
                <w:kern w:val="0"/>
                <w:sz w:val="16"/>
                <w:szCs w:val="16"/>
              </w:rPr>
              <w:t>：道路保洁及冬季清雪面积</w:t>
            </w:r>
          </w:p>
        </w:tc>
        <w:tc>
          <w:tcPr>
            <w:tcW w:w="142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=338.39647</w:t>
            </w:r>
          </w:p>
        </w:tc>
        <w:tc>
          <w:tcPr>
            <w:tcW w:w="142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=338.39647</w:t>
            </w:r>
          </w:p>
        </w:tc>
        <w:tc>
          <w:tcPr>
            <w:tcW w:w="687"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2</w:t>
            </w:r>
          </w:p>
        </w:tc>
        <w:tc>
          <w:tcPr>
            <w:tcW w:w="61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2</w:t>
            </w:r>
          </w:p>
        </w:tc>
        <w:tc>
          <w:tcPr>
            <w:tcW w:w="1732" w:type="dxa"/>
            <w:gridSpan w:val="2"/>
            <w:vMerge w:val="restart"/>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left"/>
              <w:textAlignment w:val="center"/>
              <w:rPr>
                <w:rFonts w:ascii="宋体"/>
                <w:color w:val="000000"/>
                <w:sz w:val="16"/>
                <w:szCs w:val="16"/>
              </w:rPr>
            </w:pPr>
            <w:r>
              <w:rPr>
                <w:rFonts w:hint="eastAsia" w:ascii="宋体" w:hAnsi="宋体"/>
                <w:color w:val="000000"/>
                <w:kern w:val="0"/>
                <w:sz w:val="16"/>
                <w:szCs w:val="16"/>
              </w:rPr>
              <w:t>未完成的指标</w:t>
            </w:r>
            <w:r>
              <w:rPr>
                <w:rFonts w:ascii="宋体" w:hAnsi="宋体"/>
                <w:color w:val="000000"/>
                <w:kern w:val="0"/>
                <w:sz w:val="16"/>
                <w:szCs w:val="16"/>
              </w:rPr>
              <w:t>:</w:t>
            </w:r>
            <w:r>
              <w:rPr>
                <w:rFonts w:hint="eastAsia" w:ascii="宋体" w:hAnsi="宋体"/>
                <w:color w:val="000000"/>
                <w:kern w:val="0"/>
                <w:sz w:val="16"/>
                <w:szCs w:val="16"/>
              </w:rPr>
              <w:t>道路清扫保洁</w:t>
            </w:r>
            <w:r>
              <w:rPr>
                <w:rFonts w:ascii="宋体" w:hAnsi="宋体"/>
                <w:color w:val="000000"/>
                <w:kern w:val="0"/>
                <w:sz w:val="16"/>
                <w:szCs w:val="16"/>
              </w:rPr>
              <w:t>(</w:t>
            </w:r>
            <w:r>
              <w:rPr>
                <w:rFonts w:hint="eastAsia" w:ascii="宋体" w:hAnsi="宋体"/>
                <w:color w:val="000000"/>
                <w:kern w:val="0"/>
                <w:sz w:val="16"/>
                <w:szCs w:val="16"/>
              </w:rPr>
              <w:t>跟踪目标值：</w:t>
            </w:r>
            <w:r>
              <w:rPr>
                <w:rFonts w:ascii="宋体" w:hAnsi="宋体"/>
                <w:color w:val="000000"/>
                <w:kern w:val="0"/>
                <w:sz w:val="16"/>
                <w:szCs w:val="16"/>
              </w:rPr>
              <w:t>=972.07</w:t>
            </w:r>
            <w:r>
              <w:rPr>
                <w:rFonts w:hint="eastAsia" w:ascii="宋体" w:hAnsi="宋体"/>
                <w:color w:val="000000"/>
                <w:kern w:val="0"/>
                <w:sz w:val="16"/>
                <w:szCs w:val="16"/>
              </w:rPr>
              <w:t>万元，实际值：</w:t>
            </w:r>
            <w:r>
              <w:rPr>
                <w:rFonts w:ascii="宋体" w:hAnsi="宋体"/>
                <w:color w:val="000000"/>
                <w:kern w:val="0"/>
                <w:sz w:val="16"/>
                <w:szCs w:val="16"/>
              </w:rPr>
              <w:t>=968.8325</w:t>
            </w:r>
            <w:r>
              <w:rPr>
                <w:rFonts w:hint="eastAsia" w:ascii="宋体" w:hAnsi="宋体"/>
                <w:color w:val="000000"/>
                <w:kern w:val="0"/>
                <w:sz w:val="16"/>
                <w:szCs w:val="16"/>
              </w:rPr>
              <w:t>万元</w:t>
            </w:r>
            <w:r>
              <w:rPr>
                <w:rFonts w:ascii="宋体" w:hAnsi="宋体"/>
                <w:color w:val="000000"/>
                <w:kern w:val="0"/>
                <w:sz w:val="16"/>
                <w:szCs w:val="16"/>
              </w:rPr>
              <w:t>)</w:t>
            </w:r>
            <w:r>
              <w:rPr>
                <w:rFonts w:ascii="宋体" w:hAnsi="宋体"/>
                <w:color w:val="000000"/>
                <w:kern w:val="0"/>
                <w:sz w:val="16"/>
                <w:szCs w:val="16"/>
              </w:rPr>
              <w:br w:type="textWrapping"/>
            </w:r>
            <w:r>
              <w:rPr>
                <w:rFonts w:hint="eastAsia" w:ascii="宋体" w:hAnsi="宋体"/>
                <w:color w:val="000000"/>
                <w:kern w:val="0"/>
                <w:sz w:val="16"/>
                <w:szCs w:val="16"/>
              </w:rPr>
              <w:t>冬季清雪、除雪、运雪</w:t>
            </w:r>
            <w:r>
              <w:rPr>
                <w:rFonts w:ascii="宋体" w:hAnsi="宋体"/>
                <w:color w:val="000000"/>
                <w:kern w:val="0"/>
                <w:sz w:val="16"/>
                <w:szCs w:val="16"/>
              </w:rPr>
              <w:t>(</w:t>
            </w:r>
            <w:r>
              <w:rPr>
                <w:rFonts w:hint="eastAsia" w:ascii="宋体" w:hAnsi="宋体"/>
                <w:color w:val="000000"/>
                <w:kern w:val="0"/>
                <w:sz w:val="16"/>
                <w:szCs w:val="16"/>
              </w:rPr>
              <w:t>跟踪目标值：</w:t>
            </w:r>
            <w:r>
              <w:rPr>
                <w:rFonts w:ascii="宋体" w:hAnsi="宋体"/>
                <w:color w:val="000000"/>
                <w:kern w:val="0"/>
                <w:sz w:val="16"/>
                <w:szCs w:val="16"/>
              </w:rPr>
              <w:t>=398.45</w:t>
            </w:r>
            <w:r>
              <w:rPr>
                <w:rFonts w:hint="eastAsia" w:ascii="宋体" w:hAnsi="宋体"/>
                <w:color w:val="000000"/>
                <w:kern w:val="0"/>
                <w:sz w:val="16"/>
                <w:szCs w:val="16"/>
              </w:rPr>
              <w:t>万元，实际值：</w:t>
            </w:r>
            <w:r>
              <w:rPr>
                <w:rFonts w:ascii="宋体" w:hAnsi="宋体"/>
                <w:color w:val="000000"/>
                <w:kern w:val="0"/>
                <w:sz w:val="16"/>
                <w:szCs w:val="16"/>
              </w:rPr>
              <w:t>=394.45</w:t>
            </w:r>
            <w:r>
              <w:rPr>
                <w:rFonts w:hint="eastAsia" w:ascii="宋体" w:hAnsi="宋体"/>
                <w:color w:val="000000"/>
                <w:kern w:val="0"/>
                <w:sz w:val="16"/>
                <w:szCs w:val="16"/>
              </w:rPr>
              <w:t>万元</w:t>
            </w:r>
            <w:r>
              <w:rPr>
                <w:rFonts w:ascii="宋体" w:hAnsi="宋体"/>
                <w:color w:val="000000"/>
                <w:kern w:val="0"/>
                <w:sz w:val="16"/>
                <w:szCs w:val="16"/>
              </w:rPr>
              <w:t>)</w:t>
            </w:r>
            <w:r>
              <w:rPr>
                <w:rFonts w:ascii="宋体" w:hAnsi="宋体"/>
                <w:color w:val="000000"/>
                <w:kern w:val="0"/>
                <w:sz w:val="16"/>
                <w:szCs w:val="16"/>
              </w:rPr>
              <w:br w:type="textWrapping"/>
            </w:r>
            <w:r>
              <w:rPr>
                <w:rFonts w:hint="eastAsia" w:ascii="宋体" w:hAnsi="宋体"/>
                <w:color w:val="000000"/>
                <w:kern w:val="0"/>
                <w:sz w:val="16"/>
                <w:szCs w:val="16"/>
              </w:rPr>
              <w:t>采取的措施：</w:t>
            </w:r>
            <w:r>
              <w:rPr>
                <w:rFonts w:ascii="宋体" w:hAnsi="宋体"/>
                <w:color w:val="000000"/>
                <w:kern w:val="0"/>
                <w:sz w:val="16"/>
                <w:szCs w:val="16"/>
              </w:rPr>
              <w:t>1</w:t>
            </w:r>
            <w:r>
              <w:rPr>
                <w:rFonts w:hint="eastAsia" w:ascii="宋体" w:hAnsi="宋体"/>
                <w:color w:val="000000"/>
                <w:kern w:val="0"/>
                <w:sz w:val="16"/>
                <w:szCs w:val="16"/>
              </w:rPr>
              <w:t>、预算执行方面：无</w:t>
            </w:r>
            <w:r>
              <w:rPr>
                <w:rFonts w:ascii="宋体"/>
                <w:color w:val="000000"/>
                <w:kern w:val="0"/>
                <w:sz w:val="16"/>
                <w:szCs w:val="16"/>
              </w:rPr>
              <w:br w:type="textWrapping"/>
            </w:r>
            <w:r>
              <w:rPr>
                <w:rFonts w:ascii="宋体" w:hAnsi="宋体"/>
                <w:color w:val="000000"/>
                <w:kern w:val="0"/>
                <w:sz w:val="16"/>
                <w:szCs w:val="16"/>
              </w:rPr>
              <w:t>2</w:t>
            </w:r>
            <w:r>
              <w:rPr>
                <w:rFonts w:hint="eastAsia" w:ascii="宋体" w:hAnsi="宋体"/>
                <w:color w:val="000000"/>
                <w:kern w:val="0"/>
                <w:sz w:val="16"/>
                <w:szCs w:val="16"/>
              </w:rPr>
              <w:t>、制度完善方面：无</w:t>
            </w:r>
            <w:r>
              <w:rPr>
                <w:rFonts w:ascii="宋体"/>
                <w:color w:val="000000"/>
                <w:kern w:val="0"/>
                <w:sz w:val="16"/>
                <w:szCs w:val="16"/>
              </w:rPr>
              <w:br w:type="textWrapping"/>
            </w:r>
            <w:r>
              <w:rPr>
                <w:rFonts w:ascii="宋体" w:hAnsi="宋体"/>
                <w:color w:val="000000"/>
                <w:kern w:val="0"/>
                <w:sz w:val="16"/>
                <w:szCs w:val="16"/>
              </w:rPr>
              <w:t>3</w:t>
            </w:r>
            <w:r>
              <w:rPr>
                <w:rFonts w:hint="eastAsia" w:ascii="宋体" w:hAnsi="宋体"/>
                <w:color w:val="000000"/>
                <w:kern w:val="0"/>
                <w:sz w:val="16"/>
                <w:szCs w:val="16"/>
              </w:rPr>
              <w:t>、项目管理即实施方面：安排专人每天进行考核。</w:t>
            </w:r>
          </w:p>
        </w:tc>
      </w:tr>
      <w:tr>
        <w:tblPrEx>
          <w:tblLayout w:type="fixed"/>
          <w:tblCellMar>
            <w:top w:w="0" w:type="dxa"/>
            <w:left w:w="0" w:type="dxa"/>
            <w:bottom w:w="0" w:type="dxa"/>
            <w:right w:w="0" w:type="dxa"/>
          </w:tblCellMar>
        </w:tblPrEx>
        <w:trPr>
          <w:trHeight w:val="166" w:hRule="atLeast"/>
        </w:trPr>
        <w:tc>
          <w:tcPr>
            <w:tcW w:w="641" w:type="dxa"/>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535"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90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2209"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textAlignment w:val="center"/>
              <w:rPr>
                <w:rFonts w:ascii="宋体"/>
                <w:color w:val="000000"/>
                <w:sz w:val="16"/>
                <w:szCs w:val="16"/>
              </w:rPr>
            </w:pPr>
            <w:r>
              <w:rPr>
                <w:rFonts w:hint="eastAsia" w:ascii="宋体" w:hAnsi="宋体"/>
                <w:color w:val="000000"/>
                <w:kern w:val="0"/>
                <w:sz w:val="16"/>
                <w:szCs w:val="16"/>
              </w:rPr>
              <w:t>指标</w:t>
            </w:r>
            <w:r>
              <w:rPr>
                <w:rFonts w:ascii="宋体" w:hAnsi="宋体"/>
                <w:color w:val="000000"/>
                <w:kern w:val="0"/>
                <w:sz w:val="16"/>
                <w:szCs w:val="16"/>
              </w:rPr>
              <w:t>2</w:t>
            </w:r>
            <w:r>
              <w:rPr>
                <w:rFonts w:hint="eastAsia" w:ascii="宋体" w:hAnsi="宋体"/>
                <w:color w:val="000000"/>
                <w:kern w:val="0"/>
                <w:sz w:val="16"/>
                <w:szCs w:val="16"/>
              </w:rPr>
              <w:t>：垃圾清运</w:t>
            </w:r>
          </w:p>
        </w:tc>
        <w:tc>
          <w:tcPr>
            <w:tcW w:w="142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100%</w:t>
            </w:r>
          </w:p>
        </w:tc>
        <w:tc>
          <w:tcPr>
            <w:tcW w:w="142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100%</w:t>
            </w:r>
          </w:p>
        </w:tc>
        <w:tc>
          <w:tcPr>
            <w:tcW w:w="687"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2</w:t>
            </w:r>
          </w:p>
        </w:tc>
        <w:tc>
          <w:tcPr>
            <w:tcW w:w="61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2</w:t>
            </w:r>
          </w:p>
        </w:tc>
        <w:tc>
          <w:tcPr>
            <w:tcW w:w="1732" w:type="dxa"/>
            <w:gridSpan w:val="2"/>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left"/>
              <w:rPr>
                <w:rFonts w:ascii="宋体"/>
                <w:color w:val="000000"/>
                <w:sz w:val="16"/>
                <w:szCs w:val="16"/>
              </w:rPr>
            </w:pPr>
          </w:p>
        </w:tc>
      </w:tr>
      <w:tr>
        <w:tblPrEx>
          <w:tblLayout w:type="fixed"/>
          <w:tblCellMar>
            <w:top w:w="0" w:type="dxa"/>
            <w:left w:w="0" w:type="dxa"/>
            <w:bottom w:w="0" w:type="dxa"/>
            <w:right w:w="0" w:type="dxa"/>
          </w:tblCellMar>
        </w:tblPrEx>
        <w:trPr>
          <w:trHeight w:val="166" w:hRule="atLeast"/>
        </w:trPr>
        <w:tc>
          <w:tcPr>
            <w:tcW w:w="641" w:type="dxa"/>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535"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90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2209"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textAlignment w:val="center"/>
              <w:rPr>
                <w:rFonts w:ascii="宋体"/>
                <w:color w:val="000000"/>
                <w:sz w:val="16"/>
                <w:szCs w:val="16"/>
              </w:rPr>
            </w:pPr>
            <w:r>
              <w:rPr>
                <w:rFonts w:hint="eastAsia" w:ascii="宋体" w:hAnsi="宋体"/>
                <w:color w:val="000000"/>
                <w:kern w:val="0"/>
                <w:sz w:val="16"/>
                <w:szCs w:val="16"/>
              </w:rPr>
              <w:t>指标</w:t>
            </w:r>
            <w:r>
              <w:rPr>
                <w:rFonts w:ascii="宋体" w:hAnsi="宋体"/>
                <w:color w:val="000000"/>
                <w:kern w:val="0"/>
                <w:sz w:val="16"/>
                <w:szCs w:val="16"/>
              </w:rPr>
              <w:t>3</w:t>
            </w:r>
            <w:r>
              <w:rPr>
                <w:rFonts w:hint="eastAsia" w:ascii="宋体" w:hAnsi="宋体"/>
                <w:color w:val="000000"/>
                <w:kern w:val="0"/>
                <w:sz w:val="16"/>
                <w:szCs w:val="16"/>
              </w:rPr>
              <w:t>：公厕管护数量</w:t>
            </w:r>
          </w:p>
        </w:tc>
        <w:tc>
          <w:tcPr>
            <w:tcW w:w="142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43</w:t>
            </w:r>
          </w:p>
        </w:tc>
        <w:tc>
          <w:tcPr>
            <w:tcW w:w="142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43</w:t>
            </w:r>
          </w:p>
        </w:tc>
        <w:tc>
          <w:tcPr>
            <w:tcW w:w="687"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5</w:t>
            </w:r>
          </w:p>
        </w:tc>
        <w:tc>
          <w:tcPr>
            <w:tcW w:w="61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5</w:t>
            </w:r>
          </w:p>
        </w:tc>
        <w:tc>
          <w:tcPr>
            <w:tcW w:w="1732" w:type="dxa"/>
            <w:gridSpan w:val="2"/>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left"/>
              <w:rPr>
                <w:rFonts w:ascii="宋体"/>
                <w:color w:val="000000"/>
                <w:sz w:val="16"/>
                <w:szCs w:val="16"/>
              </w:rPr>
            </w:pPr>
          </w:p>
        </w:tc>
      </w:tr>
      <w:tr>
        <w:tblPrEx>
          <w:tblLayout w:type="fixed"/>
          <w:tblCellMar>
            <w:top w:w="0" w:type="dxa"/>
            <w:left w:w="0" w:type="dxa"/>
            <w:bottom w:w="0" w:type="dxa"/>
            <w:right w:w="0" w:type="dxa"/>
          </w:tblCellMar>
        </w:tblPrEx>
        <w:trPr>
          <w:trHeight w:val="166" w:hRule="atLeast"/>
        </w:trPr>
        <w:tc>
          <w:tcPr>
            <w:tcW w:w="641" w:type="dxa"/>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535"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903"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质量指标</w:t>
            </w:r>
          </w:p>
        </w:tc>
        <w:tc>
          <w:tcPr>
            <w:tcW w:w="2209"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textAlignment w:val="center"/>
              <w:rPr>
                <w:rFonts w:ascii="宋体"/>
                <w:color w:val="000000"/>
                <w:sz w:val="16"/>
                <w:szCs w:val="16"/>
              </w:rPr>
            </w:pPr>
            <w:r>
              <w:rPr>
                <w:rFonts w:hint="eastAsia" w:ascii="宋体" w:hAnsi="宋体"/>
                <w:color w:val="000000"/>
                <w:kern w:val="0"/>
                <w:sz w:val="16"/>
                <w:szCs w:val="16"/>
              </w:rPr>
              <w:t>指标</w:t>
            </w:r>
            <w:r>
              <w:rPr>
                <w:rFonts w:ascii="宋体" w:hAnsi="宋体"/>
                <w:color w:val="000000"/>
                <w:kern w:val="0"/>
                <w:sz w:val="16"/>
                <w:szCs w:val="16"/>
              </w:rPr>
              <w:t>1</w:t>
            </w:r>
            <w:r>
              <w:rPr>
                <w:rFonts w:hint="eastAsia" w:ascii="宋体" w:hAnsi="宋体"/>
                <w:color w:val="000000"/>
                <w:kern w:val="0"/>
                <w:sz w:val="16"/>
                <w:szCs w:val="16"/>
              </w:rPr>
              <w:t>：检合格率</w:t>
            </w:r>
          </w:p>
        </w:tc>
        <w:tc>
          <w:tcPr>
            <w:tcW w:w="142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w:t>
            </w:r>
            <w:r>
              <w:rPr>
                <w:rFonts w:ascii="宋体" w:hAnsi="宋体"/>
                <w:color w:val="000000"/>
                <w:kern w:val="0"/>
                <w:sz w:val="16"/>
                <w:szCs w:val="16"/>
              </w:rPr>
              <w:t>85%</w:t>
            </w:r>
          </w:p>
        </w:tc>
        <w:tc>
          <w:tcPr>
            <w:tcW w:w="142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95%</w:t>
            </w:r>
          </w:p>
        </w:tc>
        <w:tc>
          <w:tcPr>
            <w:tcW w:w="687"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5</w:t>
            </w:r>
          </w:p>
        </w:tc>
        <w:tc>
          <w:tcPr>
            <w:tcW w:w="61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5</w:t>
            </w:r>
          </w:p>
        </w:tc>
        <w:tc>
          <w:tcPr>
            <w:tcW w:w="1732" w:type="dxa"/>
            <w:gridSpan w:val="2"/>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left"/>
              <w:rPr>
                <w:rFonts w:ascii="宋体"/>
                <w:color w:val="000000"/>
                <w:sz w:val="16"/>
                <w:szCs w:val="16"/>
              </w:rPr>
            </w:pPr>
          </w:p>
        </w:tc>
      </w:tr>
      <w:tr>
        <w:tblPrEx>
          <w:tblLayout w:type="fixed"/>
          <w:tblCellMar>
            <w:top w:w="0" w:type="dxa"/>
            <w:left w:w="0" w:type="dxa"/>
            <w:bottom w:w="0" w:type="dxa"/>
            <w:right w:w="0" w:type="dxa"/>
          </w:tblCellMar>
        </w:tblPrEx>
        <w:trPr>
          <w:trHeight w:val="166" w:hRule="atLeast"/>
        </w:trPr>
        <w:tc>
          <w:tcPr>
            <w:tcW w:w="641" w:type="dxa"/>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535"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90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2209"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textAlignment w:val="center"/>
              <w:rPr>
                <w:rFonts w:ascii="宋体"/>
                <w:color w:val="000000"/>
                <w:sz w:val="16"/>
                <w:szCs w:val="16"/>
              </w:rPr>
            </w:pPr>
            <w:r>
              <w:rPr>
                <w:rFonts w:hint="eastAsia" w:ascii="宋体" w:hAnsi="宋体"/>
                <w:color w:val="000000"/>
                <w:kern w:val="0"/>
                <w:sz w:val="16"/>
                <w:szCs w:val="16"/>
              </w:rPr>
              <w:t>指标</w:t>
            </w:r>
            <w:r>
              <w:rPr>
                <w:rFonts w:ascii="宋体" w:hAnsi="宋体"/>
                <w:color w:val="000000"/>
                <w:kern w:val="0"/>
                <w:sz w:val="16"/>
                <w:szCs w:val="16"/>
              </w:rPr>
              <w:t>2</w:t>
            </w:r>
            <w:r>
              <w:rPr>
                <w:rFonts w:hint="eastAsia" w:ascii="宋体" w:hAnsi="宋体"/>
                <w:color w:val="000000"/>
                <w:kern w:val="0"/>
                <w:sz w:val="16"/>
                <w:szCs w:val="16"/>
              </w:rPr>
              <w:t>：</w:t>
            </w:r>
          </w:p>
        </w:tc>
        <w:tc>
          <w:tcPr>
            <w:tcW w:w="142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142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687"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61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1732" w:type="dxa"/>
            <w:gridSpan w:val="2"/>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left"/>
              <w:rPr>
                <w:rFonts w:ascii="宋体"/>
                <w:color w:val="000000"/>
                <w:sz w:val="16"/>
                <w:szCs w:val="16"/>
              </w:rPr>
            </w:pPr>
          </w:p>
        </w:tc>
      </w:tr>
      <w:tr>
        <w:tblPrEx>
          <w:tblLayout w:type="fixed"/>
          <w:tblCellMar>
            <w:top w:w="0" w:type="dxa"/>
            <w:left w:w="0" w:type="dxa"/>
            <w:bottom w:w="0" w:type="dxa"/>
            <w:right w:w="0" w:type="dxa"/>
          </w:tblCellMar>
        </w:tblPrEx>
        <w:trPr>
          <w:trHeight w:val="166" w:hRule="atLeast"/>
        </w:trPr>
        <w:tc>
          <w:tcPr>
            <w:tcW w:w="641" w:type="dxa"/>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535"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903"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时效指标</w:t>
            </w:r>
          </w:p>
        </w:tc>
        <w:tc>
          <w:tcPr>
            <w:tcW w:w="2209"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textAlignment w:val="center"/>
              <w:rPr>
                <w:rFonts w:ascii="宋体"/>
                <w:color w:val="000000"/>
                <w:sz w:val="16"/>
                <w:szCs w:val="16"/>
              </w:rPr>
            </w:pPr>
            <w:r>
              <w:rPr>
                <w:rFonts w:hint="eastAsia" w:ascii="宋体" w:hAnsi="宋体"/>
                <w:color w:val="000000"/>
                <w:kern w:val="0"/>
                <w:sz w:val="16"/>
                <w:szCs w:val="16"/>
              </w:rPr>
              <w:t>指标</w:t>
            </w:r>
            <w:r>
              <w:rPr>
                <w:rFonts w:ascii="宋体" w:hAnsi="宋体"/>
                <w:color w:val="000000"/>
                <w:kern w:val="0"/>
                <w:sz w:val="16"/>
                <w:szCs w:val="16"/>
              </w:rPr>
              <w:t>1</w:t>
            </w:r>
            <w:r>
              <w:rPr>
                <w:rFonts w:hint="eastAsia" w:ascii="宋体" w:hAnsi="宋体"/>
                <w:color w:val="000000"/>
                <w:kern w:val="0"/>
                <w:sz w:val="16"/>
                <w:szCs w:val="16"/>
              </w:rPr>
              <w:t>：道路保洁及冬季清雪面积</w:t>
            </w:r>
          </w:p>
        </w:tc>
        <w:tc>
          <w:tcPr>
            <w:tcW w:w="142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=338.39647</w:t>
            </w:r>
          </w:p>
        </w:tc>
        <w:tc>
          <w:tcPr>
            <w:tcW w:w="142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=338.39647</w:t>
            </w:r>
          </w:p>
        </w:tc>
        <w:tc>
          <w:tcPr>
            <w:tcW w:w="687"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9</w:t>
            </w:r>
          </w:p>
        </w:tc>
        <w:tc>
          <w:tcPr>
            <w:tcW w:w="61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9</w:t>
            </w:r>
          </w:p>
        </w:tc>
        <w:tc>
          <w:tcPr>
            <w:tcW w:w="1732" w:type="dxa"/>
            <w:gridSpan w:val="2"/>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left"/>
              <w:rPr>
                <w:rFonts w:ascii="宋体"/>
                <w:color w:val="000000"/>
                <w:sz w:val="16"/>
                <w:szCs w:val="16"/>
              </w:rPr>
            </w:pPr>
          </w:p>
        </w:tc>
      </w:tr>
      <w:tr>
        <w:tblPrEx>
          <w:tblLayout w:type="fixed"/>
          <w:tblCellMar>
            <w:top w:w="0" w:type="dxa"/>
            <w:left w:w="0" w:type="dxa"/>
            <w:bottom w:w="0" w:type="dxa"/>
            <w:right w:w="0" w:type="dxa"/>
          </w:tblCellMar>
        </w:tblPrEx>
        <w:trPr>
          <w:trHeight w:val="166" w:hRule="atLeast"/>
        </w:trPr>
        <w:tc>
          <w:tcPr>
            <w:tcW w:w="641" w:type="dxa"/>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535"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90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2209"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textAlignment w:val="center"/>
              <w:rPr>
                <w:rFonts w:ascii="宋体"/>
                <w:color w:val="000000"/>
                <w:sz w:val="16"/>
                <w:szCs w:val="16"/>
              </w:rPr>
            </w:pPr>
            <w:r>
              <w:rPr>
                <w:rFonts w:hint="eastAsia" w:ascii="宋体" w:hAnsi="宋体"/>
                <w:color w:val="000000"/>
                <w:kern w:val="0"/>
                <w:sz w:val="16"/>
                <w:szCs w:val="16"/>
              </w:rPr>
              <w:t>指标</w:t>
            </w:r>
            <w:r>
              <w:rPr>
                <w:rFonts w:ascii="宋体" w:hAnsi="宋体"/>
                <w:color w:val="000000"/>
                <w:kern w:val="0"/>
                <w:sz w:val="16"/>
                <w:szCs w:val="16"/>
              </w:rPr>
              <w:t>2</w:t>
            </w:r>
            <w:r>
              <w:rPr>
                <w:rFonts w:hint="eastAsia" w:ascii="宋体" w:hAnsi="宋体"/>
                <w:color w:val="000000"/>
                <w:kern w:val="0"/>
                <w:sz w:val="16"/>
                <w:szCs w:val="16"/>
              </w:rPr>
              <w:t>：垃圾清运</w:t>
            </w:r>
          </w:p>
        </w:tc>
        <w:tc>
          <w:tcPr>
            <w:tcW w:w="142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100%</w:t>
            </w:r>
          </w:p>
        </w:tc>
        <w:tc>
          <w:tcPr>
            <w:tcW w:w="142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100%</w:t>
            </w:r>
          </w:p>
        </w:tc>
        <w:tc>
          <w:tcPr>
            <w:tcW w:w="687"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2</w:t>
            </w:r>
          </w:p>
        </w:tc>
        <w:tc>
          <w:tcPr>
            <w:tcW w:w="61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2</w:t>
            </w:r>
          </w:p>
        </w:tc>
        <w:tc>
          <w:tcPr>
            <w:tcW w:w="1732" w:type="dxa"/>
            <w:gridSpan w:val="2"/>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left"/>
              <w:rPr>
                <w:rFonts w:ascii="宋体"/>
                <w:color w:val="000000"/>
                <w:sz w:val="16"/>
                <w:szCs w:val="16"/>
              </w:rPr>
            </w:pPr>
          </w:p>
        </w:tc>
      </w:tr>
      <w:tr>
        <w:tblPrEx>
          <w:tblLayout w:type="fixed"/>
          <w:tblCellMar>
            <w:top w:w="0" w:type="dxa"/>
            <w:left w:w="0" w:type="dxa"/>
            <w:bottom w:w="0" w:type="dxa"/>
            <w:right w:w="0" w:type="dxa"/>
          </w:tblCellMar>
        </w:tblPrEx>
        <w:trPr>
          <w:trHeight w:val="166" w:hRule="atLeast"/>
        </w:trPr>
        <w:tc>
          <w:tcPr>
            <w:tcW w:w="641" w:type="dxa"/>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535"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90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2209"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textAlignment w:val="center"/>
              <w:rPr>
                <w:rFonts w:ascii="宋体"/>
                <w:color w:val="000000"/>
                <w:sz w:val="16"/>
                <w:szCs w:val="16"/>
              </w:rPr>
            </w:pPr>
            <w:r>
              <w:rPr>
                <w:rFonts w:hint="eastAsia" w:ascii="宋体" w:hAnsi="宋体"/>
                <w:color w:val="000000"/>
                <w:kern w:val="0"/>
                <w:sz w:val="16"/>
                <w:szCs w:val="16"/>
              </w:rPr>
              <w:t>指标</w:t>
            </w:r>
            <w:r>
              <w:rPr>
                <w:rFonts w:ascii="宋体" w:hAnsi="宋体"/>
                <w:color w:val="000000"/>
                <w:kern w:val="0"/>
                <w:sz w:val="16"/>
                <w:szCs w:val="16"/>
              </w:rPr>
              <w:t>3</w:t>
            </w:r>
            <w:r>
              <w:rPr>
                <w:rFonts w:hint="eastAsia" w:ascii="宋体" w:hAnsi="宋体"/>
                <w:color w:val="000000"/>
                <w:kern w:val="0"/>
                <w:sz w:val="16"/>
                <w:szCs w:val="16"/>
              </w:rPr>
              <w:t>：公厕管护数量</w:t>
            </w:r>
          </w:p>
        </w:tc>
        <w:tc>
          <w:tcPr>
            <w:tcW w:w="142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43</w:t>
            </w:r>
          </w:p>
        </w:tc>
        <w:tc>
          <w:tcPr>
            <w:tcW w:w="142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43</w:t>
            </w:r>
          </w:p>
        </w:tc>
        <w:tc>
          <w:tcPr>
            <w:tcW w:w="687"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5</w:t>
            </w:r>
          </w:p>
        </w:tc>
        <w:tc>
          <w:tcPr>
            <w:tcW w:w="61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5</w:t>
            </w:r>
          </w:p>
        </w:tc>
        <w:tc>
          <w:tcPr>
            <w:tcW w:w="1732" w:type="dxa"/>
            <w:gridSpan w:val="2"/>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left"/>
              <w:rPr>
                <w:rFonts w:ascii="宋体"/>
                <w:color w:val="000000"/>
                <w:sz w:val="16"/>
                <w:szCs w:val="16"/>
              </w:rPr>
            </w:pPr>
          </w:p>
        </w:tc>
      </w:tr>
      <w:tr>
        <w:tblPrEx>
          <w:tblLayout w:type="fixed"/>
          <w:tblCellMar>
            <w:top w:w="0" w:type="dxa"/>
            <w:left w:w="0" w:type="dxa"/>
            <w:bottom w:w="0" w:type="dxa"/>
            <w:right w:w="0" w:type="dxa"/>
          </w:tblCellMar>
        </w:tblPrEx>
        <w:trPr>
          <w:trHeight w:val="166" w:hRule="atLeast"/>
        </w:trPr>
        <w:tc>
          <w:tcPr>
            <w:tcW w:w="641" w:type="dxa"/>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535"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903"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成本指标</w:t>
            </w:r>
          </w:p>
        </w:tc>
        <w:tc>
          <w:tcPr>
            <w:tcW w:w="2209"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textAlignment w:val="center"/>
              <w:rPr>
                <w:rFonts w:ascii="宋体"/>
                <w:color w:val="000000"/>
                <w:sz w:val="16"/>
                <w:szCs w:val="16"/>
              </w:rPr>
            </w:pPr>
            <w:r>
              <w:rPr>
                <w:rFonts w:hint="eastAsia" w:ascii="宋体" w:hAnsi="宋体"/>
                <w:color w:val="000000"/>
                <w:kern w:val="0"/>
                <w:sz w:val="16"/>
                <w:szCs w:val="16"/>
              </w:rPr>
              <w:t>指标</w:t>
            </w:r>
            <w:r>
              <w:rPr>
                <w:rFonts w:ascii="宋体" w:hAnsi="宋体"/>
                <w:color w:val="000000"/>
                <w:kern w:val="0"/>
                <w:sz w:val="16"/>
                <w:szCs w:val="16"/>
              </w:rPr>
              <w:t>1</w:t>
            </w:r>
            <w:r>
              <w:rPr>
                <w:rFonts w:hint="eastAsia" w:ascii="宋体" w:hAnsi="宋体"/>
                <w:color w:val="000000"/>
                <w:kern w:val="0"/>
                <w:sz w:val="16"/>
                <w:szCs w:val="16"/>
              </w:rPr>
              <w:t>：道路保洁及冬季清雪面积</w:t>
            </w:r>
          </w:p>
        </w:tc>
        <w:tc>
          <w:tcPr>
            <w:tcW w:w="142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=972.07</w:t>
            </w:r>
            <w:r>
              <w:rPr>
                <w:rFonts w:hint="eastAsia" w:ascii="宋体" w:hAnsi="宋体"/>
                <w:color w:val="000000"/>
                <w:kern w:val="0"/>
                <w:sz w:val="16"/>
                <w:szCs w:val="16"/>
              </w:rPr>
              <w:t>万元</w:t>
            </w:r>
          </w:p>
        </w:tc>
        <w:tc>
          <w:tcPr>
            <w:tcW w:w="142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=968.8325</w:t>
            </w:r>
            <w:r>
              <w:rPr>
                <w:rFonts w:hint="eastAsia" w:ascii="宋体" w:hAnsi="宋体"/>
                <w:color w:val="000000"/>
                <w:kern w:val="0"/>
                <w:sz w:val="16"/>
                <w:szCs w:val="16"/>
              </w:rPr>
              <w:t>万元</w:t>
            </w:r>
          </w:p>
        </w:tc>
        <w:tc>
          <w:tcPr>
            <w:tcW w:w="687"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5</w:t>
            </w:r>
          </w:p>
        </w:tc>
        <w:tc>
          <w:tcPr>
            <w:tcW w:w="61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5</w:t>
            </w:r>
          </w:p>
        </w:tc>
        <w:tc>
          <w:tcPr>
            <w:tcW w:w="1732" w:type="dxa"/>
            <w:gridSpan w:val="2"/>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left"/>
              <w:rPr>
                <w:rFonts w:ascii="宋体"/>
                <w:color w:val="000000"/>
                <w:sz w:val="16"/>
                <w:szCs w:val="16"/>
              </w:rPr>
            </w:pPr>
          </w:p>
        </w:tc>
      </w:tr>
      <w:tr>
        <w:tblPrEx>
          <w:tblLayout w:type="fixed"/>
          <w:tblCellMar>
            <w:top w:w="0" w:type="dxa"/>
            <w:left w:w="0" w:type="dxa"/>
            <w:bottom w:w="0" w:type="dxa"/>
            <w:right w:w="0" w:type="dxa"/>
          </w:tblCellMar>
        </w:tblPrEx>
        <w:trPr>
          <w:trHeight w:val="166" w:hRule="atLeast"/>
        </w:trPr>
        <w:tc>
          <w:tcPr>
            <w:tcW w:w="641" w:type="dxa"/>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535"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90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2209"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textAlignment w:val="center"/>
              <w:rPr>
                <w:rFonts w:ascii="宋体"/>
                <w:color w:val="000000"/>
                <w:sz w:val="16"/>
                <w:szCs w:val="16"/>
              </w:rPr>
            </w:pPr>
            <w:r>
              <w:rPr>
                <w:rFonts w:hint="eastAsia" w:ascii="宋体" w:hAnsi="宋体"/>
                <w:color w:val="000000"/>
                <w:kern w:val="0"/>
                <w:sz w:val="16"/>
                <w:szCs w:val="16"/>
              </w:rPr>
              <w:t>指标</w:t>
            </w:r>
            <w:r>
              <w:rPr>
                <w:rFonts w:ascii="宋体" w:hAnsi="宋体"/>
                <w:color w:val="000000"/>
                <w:kern w:val="0"/>
                <w:sz w:val="16"/>
                <w:szCs w:val="16"/>
              </w:rPr>
              <w:t>2</w:t>
            </w:r>
            <w:r>
              <w:rPr>
                <w:rFonts w:hint="eastAsia" w:ascii="宋体" w:hAnsi="宋体"/>
                <w:color w:val="000000"/>
                <w:kern w:val="0"/>
                <w:sz w:val="16"/>
                <w:szCs w:val="16"/>
              </w:rPr>
              <w:t>：冬季清雪、除雪、运雪</w:t>
            </w:r>
          </w:p>
        </w:tc>
        <w:tc>
          <w:tcPr>
            <w:tcW w:w="142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=398.45</w:t>
            </w:r>
            <w:r>
              <w:rPr>
                <w:rFonts w:hint="eastAsia" w:ascii="宋体" w:hAnsi="宋体"/>
                <w:color w:val="000000"/>
                <w:kern w:val="0"/>
                <w:sz w:val="16"/>
                <w:szCs w:val="16"/>
              </w:rPr>
              <w:t>万元</w:t>
            </w:r>
          </w:p>
        </w:tc>
        <w:tc>
          <w:tcPr>
            <w:tcW w:w="142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=394.45</w:t>
            </w:r>
            <w:r>
              <w:rPr>
                <w:rFonts w:hint="eastAsia" w:ascii="宋体" w:hAnsi="宋体"/>
                <w:color w:val="000000"/>
                <w:kern w:val="0"/>
                <w:sz w:val="16"/>
                <w:szCs w:val="16"/>
              </w:rPr>
              <w:t>万元</w:t>
            </w:r>
          </w:p>
        </w:tc>
        <w:tc>
          <w:tcPr>
            <w:tcW w:w="687"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5</w:t>
            </w:r>
          </w:p>
        </w:tc>
        <w:tc>
          <w:tcPr>
            <w:tcW w:w="61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5</w:t>
            </w:r>
          </w:p>
        </w:tc>
        <w:tc>
          <w:tcPr>
            <w:tcW w:w="1732" w:type="dxa"/>
            <w:gridSpan w:val="2"/>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left"/>
              <w:rPr>
                <w:rFonts w:ascii="宋体"/>
                <w:color w:val="000000"/>
                <w:sz w:val="16"/>
                <w:szCs w:val="16"/>
              </w:rPr>
            </w:pPr>
          </w:p>
        </w:tc>
      </w:tr>
      <w:tr>
        <w:tblPrEx>
          <w:tblLayout w:type="fixed"/>
          <w:tblCellMar>
            <w:top w:w="0" w:type="dxa"/>
            <w:left w:w="0" w:type="dxa"/>
            <w:bottom w:w="0" w:type="dxa"/>
            <w:right w:w="0" w:type="dxa"/>
          </w:tblCellMar>
        </w:tblPrEx>
        <w:trPr>
          <w:trHeight w:val="317" w:hRule="atLeast"/>
        </w:trPr>
        <w:tc>
          <w:tcPr>
            <w:tcW w:w="641" w:type="dxa"/>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535"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90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2209"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textAlignment w:val="center"/>
              <w:rPr>
                <w:rFonts w:ascii="宋体"/>
                <w:color w:val="000000"/>
                <w:sz w:val="16"/>
                <w:szCs w:val="16"/>
              </w:rPr>
            </w:pPr>
            <w:r>
              <w:rPr>
                <w:rFonts w:hint="eastAsia" w:ascii="宋体" w:hAnsi="宋体"/>
                <w:color w:val="000000"/>
                <w:kern w:val="0"/>
                <w:sz w:val="16"/>
                <w:szCs w:val="16"/>
              </w:rPr>
              <w:t>指标</w:t>
            </w:r>
            <w:r>
              <w:rPr>
                <w:rFonts w:ascii="宋体" w:hAnsi="宋体"/>
                <w:color w:val="000000"/>
                <w:kern w:val="0"/>
                <w:sz w:val="16"/>
                <w:szCs w:val="16"/>
              </w:rPr>
              <w:t>3</w:t>
            </w:r>
            <w:r>
              <w:rPr>
                <w:rFonts w:hint="eastAsia" w:ascii="宋体" w:hAnsi="宋体"/>
                <w:color w:val="000000"/>
                <w:kern w:val="0"/>
                <w:sz w:val="16"/>
                <w:szCs w:val="16"/>
              </w:rPr>
              <w:t>：垃圾清运、处置、垃圾填埋场运维</w:t>
            </w:r>
          </w:p>
        </w:tc>
        <w:tc>
          <w:tcPr>
            <w:tcW w:w="142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=334.45</w:t>
            </w:r>
            <w:r>
              <w:rPr>
                <w:rFonts w:hint="eastAsia" w:ascii="宋体" w:hAnsi="宋体"/>
                <w:color w:val="000000"/>
                <w:kern w:val="0"/>
                <w:sz w:val="16"/>
                <w:szCs w:val="16"/>
              </w:rPr>
              <w:t>万元</w:t>
            </w:r>
          </w:p>
        </w:tc>
        <w:tc>
          <w:tcPr>
            <w:tcW w:w="142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=334.45</w:t>
            </w:r>
            <w:r>
              <w:rPr>
                <w:rFonts w:hint="eastAsia" w:ascii="宋体" w:hAnsi="宋体"/>
                <w:color w:val="000000"/>
                <w:kern w:val="0"/>
                <w:sz w:val="16"/>
                <w:szCs w:val="16"/>
              </w:rPr>
              <w:t>万元</w:t>
            </w:r>
          </w:p>
        </w:tc>
        <w:tc>
          <w:tcPr>
            <w:tcW w:w="687"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5</w:t>
            </w:r>
          </w:p>
        </w:tc>
        <w:tc>
          <w:tcPr>
            <w:tcW w:w="61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5</w:t>
            </w:r>
          </w:p>
        </w:tc>
        <w:tc>
          <w:tcPr>
            <w:tcW w:w="1732" w:type="dxa"/>
            <w:gridSpan w:val="2"/>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left"/>
              <w:rPr>
                <w:rFonts w:ascii="宋体"/>
                <w:color w:val="000000"/>
                <w:sz w:val="16"/>
                <w:szCs w:val="16"/>
              </w:rPr>
            </w:pPr>
          </w:p>
        </w:tc>
      </w:tr>
      <w:tr>
        <w:tblPrEx>
          <w:tblLayout w:type="fixed"/>
          <w:tblCellMar>
            <w:top w:w="0" w:type="dxa"/>
            <w:left w:w="0" w:type="dxa"/>
            <w:bottom w:w="0" w:type="dxa"/>
            <w:right w:w="0" w:type="dxa"/>
          </w:tblCellMar>
        </w:tblPrEx>
        <w:trPr>
          <w:trHeight w:val="166" w:hRule="atLeast"/>
        </w:trPr>
        <w:tc>
          <w:tcPr>
            <w:tcW w:w="641" w:type="dxa"/>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535"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90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2209"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textAlignment w:val="center"/>
              <w:rPr>
                <w:rFonts w:ascii="宋体"/>
                <w:color w:val="000000"/>
                <w:sz w:val="16"/>
                <w:szCs w:val="16"/>
              </w:rPr>
            </w:pPr>
            <w:r>
              <w:rPr>
                <w:rFonts w:hint="eastAsia" w:ascii="宋体" w:hAnsi="宋体"/>
                <w:color w:val="000000"/>
                <w:kern w:val="0"/>
                <w:sz w:val="16"/>
                <w:szCs w:val="16"/>
              </w:rPr>
              <w:t>指标</w:t>
            </w:r>
            <w:r>
              <w:rPr>
                <w:rFonts w:ascii="宋体" w:hAnsi="宋体"/>
                <w:color w:val="000000"/>
                <w:kern w:val="0"/>
                <w:sz w:val="16"/>
                <w:szCs w:val="16"/>
              </w:rPr>
              <w:t>4</w:t>
            </w:r>
            <w:r>
              <w:rPr>
                <w:rFonts w:hint="eastAsia" w:ascii="宋体" w:hAnsi="宋体"/>
                <w:color w:val="000000"/>
                <w:kern w:val="0"/>
                <w:sz w:val="16"/>
                <w:szCs w:val="16"/>
              </w:rPr>
              <w:t>：公厕管护</w:t>
            </w:r>
          </w:p>
        </w:tc>
        <w:tc>
          <w:tcPr>
            <w:tcW w:w="142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=131.09</w:t>
            </w:r>
            <w:r>
              <w:rPr>
                <w:rFonts w:hint="eastAsia" w:ascii="宋体" w:hAnsi="宋体"/>
                <w:color w:val="000000"/>
                <w:kern w:val="0"/>
                <w:sz w:val="16"/>
                <w:szCs w:val="16"/>
              </w:rPr>
              <w:t>万元</w:t>
            </w:r>
          </w:p>
        </w:tc>
        <w:tc>
          <w:tcPr>
            <w:tcW w:w="142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=131.09</w:t>
            </w:r>
            <w:r>
              <w:rPr>
                <w:rFonts w:hint="eastAsia" w:ascii="宋体" w:hAnsi="宋体"/>
                <w:color w:val="000000"/>
                <w:kern w:val="0"/>
                <w:sz w:val="16"/>
                <w:szCs w:val="16"/>
              </w:rPr>
              <w:t>万元</w:t>
            </w:r>
          </w:p>
        </w:tc>
        <w:tc>
          <w:tcPr>
            <w:tcW w:w="687"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5</w:t>
            </w:r>
          </w:p>
        </w:tc>
        <w:tc>
          <w:tcPr>
            <w:tcW w:w="61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5</w:t>
            </w:r>
          </w:p>
        </w:tc>
        <w:tc>
          <w:tcPr>
            <w:tcW w:w="1732" w:type="dxa"/>
            <w:gridSpan w:val="2"/>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left"/>
              <w:rPr>
                <w:rFonts w:ascii="宋体"/>
                <w:color w:val="000000"/>
                <w:sz w:val="16"/>
                <w:szCs w:val="16"/>
              </w:rPr>
            </w:pPr>
          </w:p>
        </w:tc>
      </w:tr>
      <w:tr>
        <w:tblPrEx>
          <w:tblLayout w:type="fixed"/>
          <w:tblCellMar>
            <w:top w:w="0" w:type="dxa"/>
            <w:left w:w="0" w:type="dxa"/>
            <w:bottom w:w="0" w:type="dxa"/>
            <w:right w:w="0" w:type="dxa"/>
          </w:tblCellMar>
        </w:tblPrEx>
        <w:trPr>
          <w:trHeight w:val="166" w:hRule="atLeast"/>
        </w:trPr>
        <w:tc>
          <w:tcPr>
            <w:tcW w:w="641" w:type="dxa"/>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535"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效益指标</w:t>
            </w:r>
          </w:p>
        </w:tc>
        <w:tc>
          <w:tcPr>
            <w:tcW w:w="903" w:type="dxa"/>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经济效益指标</w:t>
            </w:r>
          </w:p>
        </w:tc>
        <w:tc>
          <w:tcPr>
            <w:tcW w:w="2209"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textAlignment w:val="center"/>
              <w:rPr>
                <w:rFonts w:ascii="宋体"/>
                <w:color w:val="000000"/>
                <w:sz w:val="16"/>
                <w:szCs w:val="16"/>
              </w:rPr>
            </w:pPr>
            <w:r>
              <w:rPr>
                <w:rFonts w:hint="eastAsia" w:ascii="宋体" w:hAnsi="宋体"/>
                <w:color w:val="000000"/>
                <w:kern w:val="0"/>
                <w:sz w:val="16"/>
                <w:szCs w:val="16"/>
              </w:rPr>
              <w:t>指标</w:t>
            </w:r>
            <w:r>
              <w:rPr>
                <w:rFonts w:ascii="宋体" w:hAnsi="宋体"/>
                <w:color w:val="000000"/>
                <w:kern w:val="0"/>
                <w:sz w:val="16"/>
                <w:szCs w:val="16"/>
              </w:rPr>
              <w:t>1</w:t>
            </w:r>
            <w:r>
              <w:rPr>
                <w:rFonts w:hint="eastAsia" w:ascii="宋体" w:hAnsi="宋体"/>
                <w:color w:val="000000"/>
                <w:kern w:val="0"/>
                <w:sz w:val="16"/>
                <w:szCs w:val="16"/>
              </w:rPr>
              <w:t>：</w:t>
            </w:r>
          </w:p>
        </w:tc>
        <w:tc>
          <w:tcPr>
            <w:tcW w:w="142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142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687"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61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1732" w:type="dxa"/>
            <w:gridSpan w:val="2"/>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left"/>
              <w:rPr>
                <w:rFonts w:ascii="宋体"/>
                <w:color w:val="000000"/>
                <w:sz w:val="16"/>
                <w:szCs w:val="16"/>
              </w:rPr>
            </w:pPr>
          </w:p>
        </w:tc>
      </w:tr>
      <w:tr>
        <w:tblPrEx>
          <w:tblLayout w:type="fixed"/>
          <w:tblCellMar>
            <w:top w:w="0" w:type="dxa"/>
            <w:left w:w="0" w:type="dxa"/>
            <w:bottom w:w="0" w:type="dxa"/>
            <w:right w:w="0" w:type="dxa"/>
          </w:tblCellMar>
        </w:tblPrEx>
        <w:trPr>
          <w:trHeight w:val="166" w:hRule="atLeast"/>
        </w:trPr>
        <w:tc>
          <w:tcPr>
            <w:tcW w:w="641" w:type="dxa"/>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535"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903"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社会效益指标</w:t>
            </w:r>
          </w:p>
        </w:tc>
        <w:tc>
          <w:tcPr>
            <w:tcW w:w="2209"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textAlignment w:val="center"/>
              <w:rPr>
                <w:rFonts w:ascii="宋体"/>
                <w:color w:val="000000"/>
                <w:sz w:val="16"/>
                <w:szCs w:val="16"/>
              </w:rPr>
            </w:pPr>
            <w:r>
              <w:rPr>
                <w:rFonts w:hint="eastAsia" w:ascii="宋体" w:hAnsi="宋体"/>
                <w:color w:val="000000"/>
                <w:kern w:val="0"/>
                <w:sz w:val="16"/>
                <w:szCs w:val="16"/>
              </w:rPr>
              <w:t>指标</w:t>
            </w:r>
            <w:r>
              <w:rPr>
                <w:rFonts w:ascii="宋体" w:hAnsi="宋体"/>
                <w:color w:val="000000"/>
                <w:kern w:val="0"/>
                <w:sz w:val="16"/>
                <w:szCs w:val="16"/>
              </w:rPr>
              <w:t>1</w:t>
            </w:r>
            <w:r>
              <w:rPr>
                <w:rFonts w:hint="eastAsia" w:ascii="宋体" w:hAnsi="宋体"/>
                <w:color w:val="000000"/>
                <w:kern w:val="0"/>
                <w:sz w:val="16"/>
                <w:szCs w:val="16"/>
              </w:rPr>
              <w:t>：居民生活质量有效提升</w:t>
            </w:r>
          </w:p>
        </w:tc>
        <w:tc>
          <w:tcPr>
            <w:tcW w:w="142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有效提升</w:t>
            </w:r>
          </w:p>
        </w:tc>
        <w:tc>
          <w:tcPr>
            <w:tcW w:w="142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有效提升</w:t>
            </w:r>
          </w:p>
        </w:tc>
        <w:tc>
          <w:tcPr>
            <w:tcW w:w="687"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w:t>
            </w:r>
          </w:p>
        </w:tc>
        <w:tc>
          <w:tcPr>
            <w:tcW w:w="61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w:t>
            </w:r>
          </w:p>
        </w:tc>
        <w:tc>
          <w:tcPr>
            <w:tcW w:w="1732" w:type="dxa"/>
            <w:gridSpan w:val="2"/>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left"/>
              <w:rPr>
                <w:rFonts w:ascii="宋体"/>
                <w:color w:val="000000"/>
                <w:sz w:val="16"/>
                <w:szCs w:val="16"/>
              </w:rPr>
            </w:pPr>
          </w:p>
        </w:tc>
      </w:tr>
      <w:tr>
        <w:tblPrEx>
          <w:tblLayout w:type="fixed"/>
          <w:tblCellMar>
            <w:top w:w="0" w:type="dxa"/>
            <w:left w:w="0" w:type="dxa"/>
            <w:bottom w:w="0" w:type="dxa"/>
            <w:right w:w="0" w:type="dxa"/>
          </w:tblCellMar>
        </w:tblPrEx>
        <w:trPr>
          <w:trHeight w:val="166" w:hRule="atLeast"/>
        </w:trPr>
        <w:tc>
          <w:tcPr>
            <w:tcW w:w="641" w:type="dxa"/>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535"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90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2209"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textAlignment w:val="center"/>
              <w:rPr>
                <w:rFonts w:ascii="宋体"/>
                <w:color w:val="000000"/>
                <w:sz w:val="16"/>
                <w:szCs w:val="16"/>
              </w:rPr>
            </w:pPr>
            <w:r>
              <w:rPr>
                <w:rFonts w:hint="eastAsia" w:ascii="宋体" w:hAnsi="宋体"/>
                <w:color w:val="000000"/>
                <w:kern w:val="0"/>
                <w:sz w:val="16"/>
                <w:szCs w:val="16"/>
              </w:rPr>
              <w:t>指标</w:t>
            </w:r>
            <w:r>
              <w:rPr>
                <w:rFonts w:ascii="宋体" w:hAnsi="宋体"/>
                <w:color w:val="000000"/>
                <w:kern w:val="0"/>
                <w:sz w:val="16"/>
                <w:szCs w:val="16"/>
              </w:rPr>
              <w:t>2</w:t>
            </w:r>
            <w:r>
              <w:rPr>
                <w:rFonts w:hint="eastAsia" w:ascii="宋体" w:hAnsi="宋体"/>
                <w:color w:val="000000"/>
                <w:kern w:val="0"/>
                <w:sz w:val="16"/>
                <w:szCs w:val="16"/>
              </w:rPr>
              <w:t>：</w:t>
            </w:r>
          </w:p>
        </w:tc>
        <w:tc>
          <w:tcPr>
            <w:tcW w:w="142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142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687"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61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1732" w:type="dxa"/>
            <w:gridSpan w:val="2"/>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left"/>
              <w:rPr>
                <w:rFonts w:ascii="宋体"/>
                <w:color w:val="000000"/>
                <w:sz w:val="16"/>
                <w:szCs w:val="16"/>
              </w:rPr>
            </w:pPr>
          </w:p>
        </w:tc>
      </w:tr>
      <w:tr>
        <w:tblPrEx>
          <w:tblLayout w:type="fixed"/>
          <w:tblCellMar>
            <w:top w:w="0" w:type="dxa"/>
            <w:left w:w="0" w:type="dxa"/>
            <w:bottom w:w="0" w:type="dxa"/>
            <w:right w:w="0" w:type="dxa"/>
          </w:tblCellMar>
        </w:tblPrEx>
        <w:trPr>
          <w:trHeight w:val="166" w:hRule="atLeast"/>
        </w:trPr>
        <w:tc>
          <w:tcPr>
            <w:tcW w:w="641" w:type="dxa"/>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535"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903" w:type="dxa"/>
            <w:vMerge w:val="restart"/>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生态效益指标</w:t>
            </w:r>
          </w:p>
        </w:tc>
        <w:tc>
          <w:tcPr>
            <w:tcW w:w="2209"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textAlignment w:val="center"/>
              <w:rPr>
                <w:rFonts w:ascii="宋体"/>
                <w:color w:val="000000"/>
                <w:sz w:val="16"/>
                <w:szCs w:val="16"/>
              </w:rPr>
            </w:pPr>
            <w:r>
              <w:rPr>
                <w:rFonts w:hint="eastAsia" w:ascii="宋体" w:hAnsi="宋体"/>
                <w:color w:val="000000"/>
                <w:kern w:val="0"/>
                <w:sz w:val="16"/>
                <w:szCs w:val="16"/>
              </w:rPr>
              <w:t>指标</w:t>
            </w:r>
            <w:r>
              <w:rPr>
                <w:rFonts w:ascii="宋体" w:hAnsi="宋体"/>
                <w:color w:val="000000"/>
                <w:kern w:val="0"/>
                <w:sz w:val="16"/>
                <w:szCs w:val="16"/>
              </w:rPr>
              <w:t>1</w:t>
            </w:r>
            <w:r>
              <w:rPr>
                <w:rFonts w:hint="eastAsia" w:ascii="宋体" w:hAnsi="宋体"/>
                <w:color w:val="000000"/>
                <w:kern w:val="0"/>
                <w:sz w:val="16"/>
                <w:szCs w:val="16"/>
              </w:rPr>
              <w:t>：居民生活环境</w:t>
            </w:r>
          </w:p>
        </w:tc>
        <w:tc>
          <w:tcPr>
            <w:tcW w:w="142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明显改善</w:t>
            </w:r>
          </w:p>
        </w:tc>
        <w:tc>
          <w:tcPr>
            <w:tcW w:w="142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明显改善</w:t>
            </w:r>
          </w:p>
        </w:tc>
        <w:tc>
          <w:tcPr>
            <w:tcW w:w="687"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w:t>
            </w:r>
          </w:p>
        </w:tc>
        <w:tc>
          <w:tcPr>
            <w:tcW w:w="61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w:t>
            </w:r>
          </w:p>
        </w:tc>
        <w:tc>
          <w:tcPr>
            <w:tcW w:w="1732" w:type="dxa"/>
            <w:gridSpan w:val="2"/>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left"/>
              <w:rPr>
                <w:rFonts w:ascii="宋体"/>
                <w:color w:val="000000"/>
                <w:sz w:val="16"/>
                <w:szCs w:val="16"/>
              </w:rPr>
            </w:pPr>
          </w:p>
        </w:tc>
      </w:tr>
      <w:tr>
        <w:tblPrEx>
          <w:tblLayout w:type="fixed"/>
          <w:tblCellMar>
            <w:top w:w="0" w:type="dxa"/>
            <w:left w:w="0" w:type="dxa"/>
            <w:bottom w:w="0" w:type="dxa"/>
            <w:right w:w="0" w:type="dxa"/>
          </w:tblCellMar>
        </w:tblPrEx>
        <w:trPr>
          <w:trHeight w:val="166" w:hRule="atLeast"/>
        </w:trPr>
        <w:tc>
          <w:tcPr>
            <w:tcW w:w="641" w:type="dxa"/>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535"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903" w:type="dxa"/>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2209"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textAlignment w:val="center"/>
              <w:rPr>
                <w:rFonts w:ascii="宋体"/>
                <w:color w:val="000000"/>
                <w:sz w:val="16"/>
                <w:szCs w:val="16"/>
              </w:rPr>
            </w:pPr>
            <w:r>
              <w:rPr>
                <w:rFonts w:hint="eastAsia" w:ascii="宋体" w:hAnsi="宋体"/>
                <w:color w:val="000000"/>
                <w:kern w:val="0"/>
                <w:sz w:val="16"/>
                <w:szCs w:val="16"/>
              </w:rPr>
              <w:t>指标</w:t>
            </w:r>
            <w:r>
              <w:rPr>
                <w:rFonts w:ascii="宋体" w:hAnsi="宋体"/>
                <w:color w:val="000000"/>
                <w:kern w:val="0"/>
                <w:sz w:val="16"/>
                <w:szCs w:val="16"/>
              </w:rPr>
              <w:t>2</w:t>
            </w:r>
            <w:r>
              <w:rPr>
                <w:rFonts w:hint="eastAsia" w:ascii="宋体" w:hAnsi="宋体"/>
                <w:color w:val="000000"/>
                <w:kern w:val="0"/>
                <w:sz w:val="16"/>
                <w:szCs w:val="16"/>
              </w:rPr>
              <w:t>：</w:t>
            </w:r>
          </w:p>
        </w:tc>
        <w:tc>
          <w:tcPr>
            <w:tcW w:w="142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142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687"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61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1732" w:type="dxa"/>
            <w:gridSpan w:val="2"/>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left"/>
              <w:rPr>
                <w:rFonts w:ascii="宋体"/>
                <w:color w:val="000000"/>
                <w:sz w:val="16"/>
                <w:szCs w:val="16"/>
              </w:rPr>
            </w:pPr>
          </w:p>
        </w:tc>
      </w:tr>
      <w:tr>
        <w:tblPrEx>
          <w:tblLayout w:type="fixed"/>
          <w:tblCellMar>
            <w:top w:w="0" w:type="dxa"/>
            <w:left w:w="0" w:type="dxa"/>
            <w:bottom w:w="0" w:type="dxa"/>
            <w:right w:w="0" w:type="dxa"/>
          </w:tblCellMar>
        </w:tblPrEx>
        <w:trPr>
          <w:trHeight w:val="166" w:hRule="atLeast"/>
        </w:trPr>
        <w:tc>
          <w:tcPr>
            <w:tcW w:w="641" w:type="dxa"/>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535"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903"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可持续影响指标</w:t>
            </w:r>
          </w:p>
        </w:tc>
        <w:tc>
          <w:tcPr>
            <w:tcW w:w="2209"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textAlignment w:val="center"/>
              <w:rPr>
                <w:rFonts w:ascii="宋体"/>
                <w:color w:val="000000"/>
                <w:sz w:val="16"/>
                <w:szCs w:val="16"/>
              </w:rPr>
            </w:pPr>
            <w:r>
              <w:rPr>
                <w:rFonts w:hint="eastAsia" w:ascii="宋体" w:hAnsi="宋体"/>
                <w:color w:val="000000"/>
                <w:kern w:val="0"/>
                <w:sz w:val="16"/>
                <w:szCs w:val="16"/>
              </w:rPr>
              <w:t>指标</w:t>
            </w:r>
            <w:r>
              <w:rPr>
                <w:rFonts w:ascii="宋体" w:hAnsi="宋体"/>
                <w:color w:val="000000"/>
                <w:kern w:val="0"/>
                <w:sz w:val="16"/>
                <w:szCs w:val="16"/>
              </w:rPr>
              <w:t>1</w:t>
            </w:r>
            <w:r>
              <w:rPr>
                <w:rFonts w:hint="eastAsia" w:ascii="宋体" w:hAnsi="宋体"/>
                <w:color w:val="000000"/>
                <w:kern w:val="0"/>
                <w:sz w:val="16"/>
                <w:szCs w:val="16"/>
              </w:rPr>
              <w:t>：</w:t>
            </w:r>
          </w:p>
        </w:tc>
        <w:tc>
          <w:tcPr>
            <w:tcW w:w="142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142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687"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61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1732" w:type="dxa"/>
            <w:gridSpan w:val="2"/>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left"/>
              <w:rPr>
                <w:rFonts w:ascii="宋体"/>
                <w:color w:val="000000"/>
                <w:sz w:val="16"/>
                <w:szCs w:val="16"/>
              </w:rPr>
            </w:pPr>
          </w:p>
        </w:tc>
      </w:tr>
      <w:tr>
        <w:tblPrEx>
          <w:tblLayout w:type="fixed"/>
          <w:tblCellMar>
            <w:top w:w="0" w:type="dxa"/>
            <w:left w:w="0" w:type="dxa"/>
            <w:bottom w:w="0" w:type="dxa"/>
            <w:right w:w="0" w:type="dxa"/>
          </w:tblCellMar>
        </w:tblPrEx>
        <w:trPr>
          <w:trHeight w:val="166" w:hRule="atLeast"/>
        </w:trPr>
        <w:tc>
          <w:tcPr>
            <w:tcW w:w="641" w:type="dxa"/>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535"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90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2209"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textAlignment w:val="center"/>
              <w:rPr>
                <w:rFonts w:ascii="宋体"/>
                <w:color w:val="000000"/>
                <w:sz w:val="16"/>
                <w:szCs w:val="16"/>
              </w:rPr>
            </w:pPr>
            <w:r>
              <w:rPr>
                <w:rFonts w:hint="eastAsia" w:ascii="宋体" w:hAnsi="宋体"/>
                <w:color w:val="000000"/>
                <w:kern w:val="0"/>
                <w:sz w:val="16"/>
                <w:szCs w:val="16"/>
              </w:rPr>
              <w:t>指标</w:t>
            </w:r>
            <w:r>
              <w:rPr>
                <w:rFonts w:ascii="宋体" w:hAnsi="宋体"/>
                <w:color w:val="000000"/>
                <w:kern w:val="0"/>
                <w:sz w:val="16"/>
                <w:szCs w:val="16"/>
              </w:rPr>
              <w:t>2</w:t>
            </w:r>
            <w:r>
              <w:rPr>
                <w:rFonts w:hint="eastAsia" w:ascii="宋体" w:hAnsi="宋体"/>
                <w:color w:val="000000"/>
                <w:kern w:val="0"/>
                <w:sz w:val="16"/>
                <w:szCs w:val="16"/>
              </w:rPr>
              <w:t>：</w:t>
            </w:r>
          </w:p>
        </w:tc>
        <w:tc>
          <w:tcPr>
            <w:tcW w:w="142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142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687"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61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1732" w:type="dxa"/>
            <w:gridSpan w:val="2"/>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left"/>
              <w:rPr>
                <w:rFonts w:ascii="宋体"/>
                <w:color w:val="000000"/>
                <w:sz w:val="16"/>
                <w:szCs w:val="16"/>
              </w:rPr>
            </w:pPr>
          </w:p>
        </w:tc>
      </w:tr>
      <w:tr>
        <w:tblPrEx>
          <w:tblLayout w:type="fixed"/>
          <w:tblCellMar>
            <w:top w:w="0" w:type="dxa"/>
            <w:left w:w="0" w:type="dxa"/>
            <w:bottom w:w="0" w:type="dxa"/>
            <w:right w:w="0" w:type="dxa"/>
          </w:tblCellMar>
        </w:tblPrEx>
        <w:trPr>
          <w:trHeight w:val="166" w:hRule="atLeast"/>
        </w:trPr>
        <w:tc>
          <w:tcPr>
            <w:tcW w:w="641" w:type="dxa"/>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535" w:type="dxa"/>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满意度指标</w:t>
            </w:r>
          </w:p>
        </w:tc>
        <w:tc>
          <w:tcPr>
            <w:tcW w:w="9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服务对象满意度指标</w:t>
            </w:r>
          </w:p>
        </w:tc>
        <w:tc>
          <w:tcPr>
            <w:tcW w:w="2209"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textAlignment w:val="center"/>
              <w:rPr>
                <w:rFonts w:ascii="宋体"/>
                <w:color w:val="000000"/>
                <w:sz w:val="16"/>
                <w:szCs w:val="16"/>
              </w:rPr>
            </w:pPr>
            <w:r>
              <w:rPr>
                <w:rFonts w:hint="eastAsia" w:ascii="宋体" w:hAnsi="宋体"/>
                <w:color w:val="000000"/>
                <w:kern w:val="0"/>
                <w:sz w:val="16"/>
                <w:szCs w:val="16"/>
              </w:rPr>
              <w:t>指标</w:t>
            </w:r>
            <w:r>
              <w:rPr>
                <w:rFonts w:ascii="宋体" w:hAnsi="宋体"/>
                <w:color w:val="000000"/>
                <w:kern w:val="0"/>
                <w:sz w:val="16"/>
                <w:szCs w:val="16"/>
              </w:rPr>
              <w:t>1</w:t>
            </w:r>
            <w:r>
              <w:rPr>
                <w:rFonts w:hint="eastAsia" w:ascii="宋体" w:hAnsi="宋体"/>
                <w:color w:val="000000"/>
                <w:kern w:val="0"/>
                <w:sz w:val="16"/>
                <w:szCs w:val="16"/>
              </w:rPr>
              <w:t>：群众满意度</w:t>
            </w:r>
          </w:p>
        </w:tc>
        <w:tc>
          <w:tcPr>
            <w:tcW w:w="142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w:t>
            </w:r>
            <w:r>
              <w:rPr>
                <w:rFonts w:ascii="宋体" w:hAnsi="宋体"/>
                <w:color w:val="000000"/>
                <w:kern w:val="0"/>
                <w:sz w:val="16"/>
                <w:szCs w:val="16"/>
              </w:rPr>
              <w:t>95%</w:t>
            </w:r>
          </w:p>
        </w:tc>
        <w:tc>
          <w:tcPr>
            <w:tcW w:w="142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95%</w:t>
            </w:r>
          </w:p>
        </w:tc>
        <w:tc>
          <w:tcPr>
            <w:tcW w:w="687"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w:t>
            </w:r>
          </w:p>
        </w:tc>
        <w:tc>
          <w:tcPr>
            <w:tcW w:w="61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w:t>
            </w:r>
          </w:p>
        </w:tc>
        <w:tc>
          <w:tcPr>
            <w:tcW w:w="1732" w:type="dxa"/>
            <w:gridSpan w:val="2"/>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left"/>
              <w:rPr>
                <w:rFonts w:ascii="宋体"/>
                <w:color w:val="000000"/>
                <w:sz w:val="16"/>
                <w:szCs w:val="16"/>
              </w:rPr>
            </w:pPr>
          </w:p>
        </w:tc>
      </w:tr>
      <w:tr>
        <w:tblPrEx>
          <w:tblLayout w:type="fixed"/>
          <w:tblCellMar>
            <w:top w:w="0" w:type="dxa"/>
            <w:left w:w="0" w:type="dxa"/>
            <w:bottom w:w="0" w:type="dxa"/>
            <w:right w:w="0" w:type="dxa"/>
          </w:tblCellMar>
        </w:tblPrEx>
        <w:trPr>
          <w:trHeight w:val="140" w:hRule="atLeast"/>
        </w:trPr>
        <w:tc>
          <w:tcPr>
            <w:tcW w:w="7137" w:type="dxa"/>
            <w:gridSpan w:val="8"/>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总分</w:t>
            </w:r>
          </w:p>
        </w:tc>
        <w:tc>
          <w:tcPr>
            <w:tcW w:w="687"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100</w:t>
            </w:r>
          </w:p>
        </w:tc>
        <w:tc>
          <w:tcPr>
            <w:tcW w:w="61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90</w:t>
            </w:r>
          </w:p>
        </w:tc>
        <w:tc>
          <w:tcPr>
            <w:tcW w:w="173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r>
    </w:tbl>
    <w:p/>
    <w:tbl>
      <w:tblPr>
        <w:tblStyle w:val="4"/>
        <w:tblW w:w="8221" w:type="dxa"/>
        <w:tblInd w:w="-127" w:type="dxa"/>
        <w:tblLayout w:type="fixed"/>
        <w:tblCellMar>
          <w:top w:w="0" w:type="dxa"/>
          <w:left w:w="0" w:type="dxa"/>
          <w:bottom w:w="0" w:type="dxa"/>
          <w:right w:w="0" w:type="dxa"/>
        </w:tblCellMar>
      </w:tblPr>
      <w:tblGrid>
        <w:gridCol w:w="697"/>
        <w:gridCol w:w="466"/>
        <w:gridCol w:w="916"/>
        <w:gridCol w:w="719"/>
        <w:gridCol w:w="908"/>
        <w:gridCol w:w="182"/>
        <w:gridCol w:w="1127"/>
        <w:gridCol w:w="817"/>
        <w:gridCol w:w="283"/>
        <w:gridCol w:w="432"/>
        <w:gridCol w:w="521"/>
        <w:gridCol w:w="126"/>
        <w:gridCol w:w="509"/>
        <w:gridCol w:w="518"/>
      </w:tblGrid>
      <w:tr>
        <w:tblPrEx>
          <w:tblLayout w:type="fixed"/>
          <w:tblCellMar>
            <w:top w:w="0" w:type="dxa"/>
            <w:left w:w="0" w:type="dxa"/>
            <w:bottom w:w="0" w:type="dxa"/>
            <w:right w:w="0" w:type="dxa"/>
          </w:tblCellMar>
        </w:tblPrEx>
        <w:trPr>
          <w:trHeight w:val="476" w:hRule="atLeast"/>
        </w:trPr>
        <w:tc>
          <w:tcPr>
            <w:tcW w:w="8221" w:type="dxa"/>
            <w:gridSpan w:val="14"/>
            <w:tcBorders>
              <w:top w:val="nil"/>
              <w:left w:val="nil"/>
              <w:bottom w:val="nil"/>
              <w:right w:val="nil"/>
            </w:tcBorders>
            <w:tcMar>
              <w:top w:w="15" w:type="dxa"/>
              <w:left w:w="15" w:type="dxa"/>
              <w:right w:w="15" w:type="dxa"/>
            </w:tcMar>
            <w:vAlign w:val="center"/>
          </w:tcPr>
          <w:p>
            <w:pPr>
              <w:jc w:val="center"/>
              <w:textAlignment w:val="center"/>
              <w:rPr>
                <w:rFonts w:ascii="宋体"/>
                <w:b/>
                <w:color w:val="000000"/>
                <w:sz w:val="32"/>
                <w:szCs w:val="24"/>
              </w:rPr>
            </w:pPr>
            <w:r>
              <w:rPr>
                <w:rFonts w:hint="eastAsia" w:ascii="宋体" w:hAnsi="宋体"/>
                <w:b/>
                <w:color w:val="000000"/>
                <w:kern w:val="0"/>
                <w:sz w:val="32"/>
                <w:szCs w:val="24"/>
              </w:rPr>
              <w:t>项目支出绩效自评表</w:t>
            </w:r>
          </w:p>
        </w:tc>
      </w:tr>
      <w:tr>
        <w:tblPrEx>
          <w:tblLayout w:type="fixed"/>
          <w:tblCellMar>
            <w:top w:w="0" w:type="dxa"/>
            <w:left w:w="0" w:type="dxa"/>
            <w:bottom w:w="0" w:type="dxa"/>
            <w:right w:w="0" w:type="dxa"/>
          </w:tblCellMar>
        </w:tblPrEx>
        <w:trPr>
          <w:trHeight w:val="345" w:hRule="atLeast"/>
        </w:trPr>
        <w:tc>
          <w:tcPr>
            <w:tcW w:w="8221" w:type="dxa"/>
            <w:gridSpan w:val="14"/>
            <w:tcBorders>
              <w:top w:val="nil"/>
              <w:left w:val="nil"/>
              <w:bottom w:val="nil"/>
              <w:right w:val="nil"/>
            </w:tcBorders>
            <w:tcMar>
              <w:top w:w="15" w:type="dxa"/>
              <w:left w:w="15" w:type="dxa"/>
              <w:right w:w="15" w:type="dxa"/>
            </w:tcMar>
            <w:vAlign w:val="center"/>
          </w:tcPr>
          <w:p>
            <w:pPr>
              <w:jc w:val="center"/>
              <w:textAlignment w:val="center"/>
              <w:rPr>
                <w:rFonts w:ascii="宋体"/>
                <w:color w:val="000000"/>
                <w:sz w:val="22"/>
                <w:szCs w:val="24"/>
              </w:rPr>
            </w:pPr>
            <w:r>
              <w:rPr>
                <w:rFonts w:hint="eastAsia" w:ascii="宋体" w:hAnsi="宋体"/>
                <w:color w:val="000000"/>
                <w:kern w:val="0"/>
                <w:sz w:val="22"/>
                <w:szCs w:val="24"/>
              </w:rPr>
              <w:t>（</w:t>
            </w:r>
            <w:r>
              <w:rPr>
                <w:rFonts w:ascii="宋体" w:hAnsi="宋体"/>
                <w:color w:val="000000"/>
                <w:kern w:val="0"/>
                <w:sz w:val="22"/>
                <w:szCs w:val="24"/>
              </w:rPr>
              <w:t>2020</w:t>
            </w:r>
            <w:r>
              <w:rPr>
                <w:rFonts w:hint="eastAsia" w:ascii="宋体" w:hAnsi="宋体"/>
                <w:color w:val="000000"/>
                <w:kern w:val="0"/>
                <w:sz w:val="22"/>
                <w:szCs w:val="24"/>
              </w:rPr>
              <w:t>年度）</w:t>
            </w:r>
          </w:p>
        </w:tc>
      </w:tr>
      <w:tr>
        <w:tblPrEx>
          <w:tblLayout w:type="fixed"/>
          <w:tblCellMar>
            <w:top w:w="0" w:type="dxa"/>
            <w:left w:w="0" w:type="dxa"/>
            <w:bottom w:w="0" w:type="dxa"/>
            <w:right w:w="0" w:type="dxa"/>
          </w:tblCellMar>
        </w:tblPrEx>
        <w:trPr>
          <w:trHeight w:val="285" w:hRule="atLeast"/>
        </w:trPr>
        <w:tc>
          <w:tcPr>
            <w:tcW w:w="1163"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项目名称</w:t>
            </w:r>
          </w:p>
        </w:tc>
        <w:tc>
          <w:tcPr>
            <w:tcW w:w="7058" w:type="dxa"/>
            <w:gridSpan w:val="1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玛纳斯县农村安居工程</w:t>
            </w:r>
          </w:p>
        </w:tc>
      </w:tr>
      <w:tr>
        <w:tblPrEx>
          <w:tblLayout w:type="fixed"/>
          <w:tblCellMar>
            <w:top w:w="0" w:type="dxa"/>
            <w:left w:w="0" w:type="dxa"/>
            <w:bottom w:w="0" w:type="dxa"/>
            <w:right w:w="0" w:type="dxa"/>
          </w:tblCellMar>
        </w:tblPrEx>
        <w:trPr>
          <w:trHeight w:val="285" w:hRule="atLeast"/>
        </w:trPr>
        <w:tc>
          <w:tcPr>
            <w:tcW w:w="1163"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主管部门</w:t>
            </w:r>
          </w:p>
        </w:tc>
        <w:tc>
          <w:tcPr>
            <w:tcW w:w="3852" w:type="dxa"/>
            <w:gridSpan w:val="5"/>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玛纳斯住建局</w:t>
            </w:r>
          </w:p>
        </w:tc>
        <w:tc>
          <w:tcPr>
            <w:tcW w:w="110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实施单位</w:t>
            </w:r>
          </w:p>
        </w:tc>
        <w:tc>
          <w:tcPr>
            <w:tcW w:w="2106" w:type="dxa"/>
            <w:gridSpan w:val="5"/>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各乡镇</w:t>
            </w:r>
          </w:p>
        </w:tc>
      </w:tr>
      <w:tr>
        <w:tblPrEx>
          <w:tblLayout w:type="fixed"/>
          <w:tblCellMar>
            <w:top w:w="0" w:type="dxa"/>
            <w:left w:w="0" w:type="dxa"/>
            <w:bottom w:w="0" w:type="dxa"/>
            <w:right w:w="0" w:type="dxa"/>
          </w:tblCellMar>
        </w:tblPrEx>
        <w:trPr>
          <w:trHeight w:val="285" w:hRule="atLeast"/>
        </w:trPr>
        <w:tc>
          <w:tcPr>
            <w:tcW w:w="1163" w:type="dxa"/>
            <w:gridSpan w:val="2"/>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项目资金（万元）</w:t>
            </w:r>
          </w:p>
        </w:tc>
        <w:tc>
          <w:tcPr>
            <w:tcW w:w="163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8"/>
                <w:szCs w:val="18"/>
              </w:rPr>
            </w:pPr>
          </w:p>
        </w:tc>
        <w:tc>
          <w:tcPr>
            <w:tcW w:w="90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年初预算数</w:t>
            </w:r>
          </w:p>
        </w:tc>
        <w:tc>
          <w:tcPr>
            <w:tcW w:w="1309"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全年预算数</w:t>
            </w:r>
          </w:p>
        </w:tc>
        <w:tc>
          <w:tcPr>
            <w:tcW w:w="110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全年执行数</w:t>
            </w:r>
          </w:p>
        </w:tc>
        <w:tc>
          <w:tcPr>
            <w:tcW w:w="953"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分值</w:t>
            </w:r>
          </w:p>
        </w:tc>
        <w:tc>
          <w:tcPr>
            <w:tcW w:w="63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执行率</w:t>
            </w:r>
          </w:p>
        </w:tc>
        <w:tc>
          <w:tcPr>
            <w:tcW w:w="51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得分</w:t>
            </w:r>
          </w:p>
        </w:tc>
      </w:tr>
      <w:tr>
        <w:tblPrEx>
          <w:tblLayout w:type="fixed"/>
          <w:tblCellMar>
            <w:top w:w="0" w:type="dxa"/>
            <w:left w:w="0" w:type="dxa"/>
            <w:bottom w:w="0" w:type="dxa"/>
            <w:right w:w="0" w:type="dxa"/>
          </w:tblCellMar>
        </w:tblPrEx>
        <w:trPr>
          <w:trHeight w:val="285" w:hRule="atLeast"/>
        </w:trPr>
        <w:tc>
          <w:tcPr>
            <w:tcW w:w="1163" w:type="dxa"/>
            <w:gridSpan w:val="2"/>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8"/>
                <w:szCs w:val="18"/>
              </w:rPr>
            </w:pPr>
          </w:p>
        </w:tc>
        <w:tc>
          <w:tcPr>
            <w:tcW w:w="163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textAlignment w:val="center"/>
              <w:rPr>
                <w:rFonts w:ascii="宋体"/>
                <w:color w:val="000000"/>
                <w:sz w:val="18"/>
                <w:szCs w:val="18"/>
              </w:rPr>
            </w:pPr>
            <w:r>
              <w:rPr>
                <w:rFonts w:hint="eastAsia" w:ascii="宋体" w:hAnsi="宋体"/>
                <w:color w:val="000000"/>
                <w:kern w:val="0"/>
                <w:sz w:val="18"/>
                <w:szCs w:val="18"/>
              </w:rPr>
              <w:t>年度资金总额</w:t>
            </w:r>
          </w:p>
        </w:tc>
        <w:tc>
          <w:tcPr>
            <w:tcW w:w="90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ascii="宋体" w:hAnsi="宋体"/>
                <w:color w:val="000000"/>
                <w:kern w:val="0"/>
                <w:sz w:val="18"/>
                <w:szCs w:val="18"/>
              </w:rPr>
              <w:t>1151.85</w:t>
            </w:r>
          </w:p>
        </w:tc>
        <w:tc>
          <w:tcPr>
            <w:tcW w:w="1309"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ascii="宋体" w:hAnsi="宋体"/>
                <w:color w:val="000000"/>
                <w:kern w:val="0"/>
                <w:sz w:val="18"/>
                <w:szCs w:val="18"/>
              </w:rPr>
              <w:t>1151.85</w:t>
            </w:r>
          </w:p>
        </w:tc>
        <w:tc>
          <w:tcPr>
            <w:tcW w:w="110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ascii="宋体" w:hAnsi="宋体"/>
                <w:color w:val="000000"/>
                <w:kern w:val="0"/>
                <w:sz w:val="18"/>
                <w:szCs w:val="18"/>
              </w:rPr>
              <w:t>1151.85</w:t>
            </w:r>
          </w:p>
        </w:tc>
        <w:tc>
          <w:tcPr>
            <w:tcW w:w="953"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ascii="宋体" w:hAnsi="宋体"/>
                <w:color w:val="000000"/>
                <w:kern w:val="0"/>
                <w:sz w:val="18"/>
                <w:szCs w:val="18"/>
              </w:rPr>
              <w:t>100</w:t>
            </w:r>
          </w:p>
        </w:tc>
        <w:tc>
          <w:tcPr>
            <w:tcW w:w="63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ascii="宋体" w:hAnsi="宋体"/>
                <w:color w:val="000000"/>
                <w:kern w:val="0"/>
                <w:sz w:val="18"/>
                <w:szCs w:val="18"/>
              </w:rPr>
              <w:t>100%</w:t>
            </w:r>
          </w:p>
        </w:tc>
        <w:tc>
          <w:tcPr>
            <w:tcW w:w="51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ascii="宋体" w:hAnsi="宋体"/>
                <w:color w:val="000000"/>
                <w:kern w:val="0"/>
                <w:sz w:val="18"/>
                <w:szCs w:val="18"/>
              </w:rPr>
              <w:t>100</w:t>
            </w:r>
          </w:p>
        </w:tc>
      </w:tr>
      <w:tr>
        <w:tblPrEx>
          <w:tblLayout w:type="fixed"/>
          <w:tblCellMar>
            <w:top w:w="0" w:type="dxa"/>
            <w:left w:w="0" w:type="dxa"/>
            <w:bottom w:w="0" w:type="dxa"/>
            <w:right w:w="0" w:type="dxa"/>
          </w:tblCellMar>
        </w:tblPrEx>
        <w:trPr>
          <w:trHeight w:val="285" w:hRule="atLeast"/>
        </w:trPr>
        <w:tc>
          <w:tcPr>
            <w:tcW w:w="1163" w:type="dxa"/>
            <w:gridSpan w:val="2"/>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8"/>
                <w:szCs w:val="18"/>
              </w:rPr>
            </w:pPr>
          </w:p>
        </w:tc>
        <w:tc>
          <w:tcPr>
            <w:tcW w:w="163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其中：当年财政拨款</w:t>
            </w:r>
          </w:p>
        </w:tc>
        <w:tc>
          <w:tcPr>
            <w:tcW w:w="90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ascii="宋体" w:hAnsi="宋体"/>
                <w:color w:val="000000"/>
                <w:kern w:val="0"/>
                <w:sz w:val="18"/>
                <w:szCs w:val="18"/>
              </w:rPr>
              <w:t>14.2</w:t>
            </w:r>
          </w:p>
        </w:tc>
        <w:tc>
          <w:tcPr>
            <w:tcW w:w="1309"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ascii="宋体" w:hAnsi="宋体"/>
                <w:color w:val="000000"/>
                <w:kern w:val="0"/>
                <w:sz w:val="18"/>
                <w:szCs w:val="18"/>
              </w:rPr>
              <w:t>14.2</w:t>
            </w:r>
          </w:p>
        </w:tc>
        <w:tc>
          <w:tcPr>
            <w:tcW w:w="110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ascii="宋体" w:hAnsi="宋体"/>
                <w:color w:val="000000"/>
                <w:kern w:val="0"/>
                <w:sz w:val="18"/>
                <w:szCs w:val="18"/>
              </w:rPr>
              <w:t>14.2</w:t>
            </w:r>
          </w:p>
        </w:tc>
        <w:tc>
          <w:tcPr>
            <w:tcW w:w="953"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ascii="宋体" w:hAnsi="宋体"/>
                <w:color w:val="000000"/>
                <w:kern w:val="0"/>
                <w:sz w:val="18"/>
                <w:szCs w:val="18"/>
              </w:rPr>
              <w:t>—</w:t>
            </w:r>
          </w:p>
        </w:tc>
        <w:tc>
          <w:tcPr>
            <w:tcW w:w="63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8"/>
                <w:szCs w:val="18"/>
              </w:rPr>
            </w:pPr>
          </w:p>
        </w:tc>
        <w:tc>
          <w:tcPr>
            <w:tcW w:w="51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ascii="宋体" w:hAnsi="宋体"/>
                <w:color w:val="000000"/>
                <w:kern w:val="0"/>
                <w:sz w:val="18"/>
                <w:szCs w:val="18"/>
              </w:rPr>
              <w:t>—</w:t>
            </w:r>
          </w:p>
        </w:tc>
      </w:tr>
      <w:tr>
        <w:tblPrEx>
          <w:tblLayout w:type="fixed"/>
          <w:tblCellMar>
            <w:top w:w="0" w:type="dxa"/>
            <w:left w:w="0" w:type="dxa"/>
            <w:bottom w:w="0" w:type="dxa"/>
            <w:right w:w="0" w:type="dxa"/>
          </w:tblCellMar>
        </w:tblPrEx>
        <w:trPr>
          <w:trHeight w:val="285" w:hRule="atLeast"/>
        </w:trPr>
        <w:tc>
          <w:tcPr>
            <w:tcW w:w="1163" w:type="dxa"/>
            <w:gridSpan w:val="2"/>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8"/>
                <w:szCs w:val="18"/>
              </w:rPr>
            </w:pPr>
          </w:p>
        </w:tc>
        <w:tc>
          <w:tcPr>
            <w:tcW w:w="163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上年结转资金</w:t>
            </w:r>
          </w:p>
        </w:tc>
        <w:tc>
          <w:tcPr>
            <w:tcW w:w="90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8"/>
                <w:szCs w:val="18"/>
              </w:rPr>
            </w:pPr>
          </w:p>
        </w:tc>
        <w:tc>
          <w:tcPr>
            <w:tcW w:w="1309"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8"/>
                <w:szCs w:val="18"/>
              </w:rPr>
            </w:pPr>
          </w:p>
        </w:tc>
        <w:tc>
          <w:tcPr>
            <w:tcW w:w="110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8"/>
                <w:szCs w:val="18"/>
              </w:rPr>
            </w:pPr>
          </w:p>
        </w:tc>
        <w:tc>
          <w:tcPr>
            <w:tcW w:w="953"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ascii="宋体" w:hAnsi="宋体"/>
                <w:color w:val="000000"/>
                <w:kern w:val="0"/>
                <w:sz w:val="18"/>
                <w:szCs w:val="18"/>
              </w:rPr>
              <w:t>—</w:t>
            </w:r>
          </w:p>
        </w:tc>
        <w:tc>
          <w:tcPr>
            <w:tcW w:w="63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8"/>
                <w:szCs w:val="18"/>
              </w:rPr>
            </w:pPr>
          </w:p>
        </w:tc>
        <w:tc>
          <w:tcPr>
            <w:tcW w:w="51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ascii="宋体" w:hAnsi="宋体"/>
                <w:color w:val="000000"/>
                <w:kern w:val="0"/>
                <w:sz w:val="18"/>
                <w:szCs w:val="18"/>
              </w:rPr>
              <w:t>—</w:t>
            </w:r>
          </w:p>
        </w:tc>
      </w:tr>
      <w:tr>
        <w:tblPrEx>
          <w:tblLayout w:type="fixed"/>
          <w:tblCellMar>
            <w:top w:w="0" w:type="dxa"/>
            <w:left w:w="0" w:type="dxa"/>
            <w:bottom w:w="0" w:type="dxa"/>
            <w:right w:w="0" w:type="dxa"/>
          </w:tblCellMar>
        </w:tblPrEx>
        <w:trPr>
          <w:trHeight w:val="417" w:hRule="atLeast"/>
        </w:trPr>
        <w:tc>
          <w:tcPr>
            <w:tcW w:w="1163" w:type="dxa"/>
            <w:gridSpan w:val="2"/>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8"/>
                <w:szCs w:val="18"/>
              </w:rPr>
            </w:pPr>
          </w:p>
        </w:tc>
        <w:tc>
          <w:tcPr>
            <w:tcW w:w="163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其他资金</w:t>
            </w:r>
          </w:p>
        </w:tc>
        <w:tc>
          <w:tcPr>
            <w:tcW w:w="90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ascii="宋体" w:hAnsi="宋体"/>
                <w:color w:val="000000"/>
                <w:kern w:val="0"/>
                <w:sz w:val="18"/>
                <w:szCs w:val="18"/>
              </w:rPr>
              <w:t>1137.65</w:t>
            </w:r>
          </w:p>
        </w:tc>
        <w:tc>
          <w:tcPr>
            <w:tcW w:w="1309"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ascii="宋体" w:hAnsi="宋体"/>
                <w:color w:val="000000"/>
                <w:kern w:val="0"/>
                <w:sz w:val="18"/>
                <w:szCs w:val="18"/>
              </w:rPr>
              <w:t>1137.65</w:t>
            </w:r>
          </w:p>
        </w:tc>
        <w:tc>
          <w:tcPr>
            <w:tcW w:w="110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ascii="宋体" w:hAnsi="宋体"/>
                <w:color w:val="000000"/>
                <w:kern w:val="0"/>
                <w:sz w:val="18"/>
                <w:szCs w:val="18"/>
              </w:rPr>
              <w:t>1137.65</w:t>
            </w:r>
          </w:p>
        </w:tc>
        <w:tc>
          <w:tcPr>
            <w:tcW w:w="953"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ascii="宋体" w:hAnsi="宋体"/>
                <w:color w:val="000000"/>
                <w:kern w:val="0"/>
                <w:sz w:val="18"/>
                <w:szCs w:val="18"/>
              </w:rPr>
              <w:t>—</w:t>
            </w:r>
          </w:p>
        </w:tc>
        <w:tc>
          <w:tcPr>
            <w:tcW w:w="63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8"/>
                <w:szCs w:val="18"/>
              </w:rPr>
            </w:pPr>
          </w:p>
        </w:tc>
        <w:tc>
          <w:tcPr>
            <w:tcW w:w="51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ascii="宋体" w:hAnsi="宋体"/>
                <w:color w:val="000000"/>
                <w:kern w:val="0"/>
                <w:sz w:val="18"/>
                <w:szCs w:val="18"/>
              </w:rPr>
              <w:t>—</w:t>
            </w:r>
          </w:p>
        </w:tc>
      </w:tr>
      <w:tr>
        <w:tblPrEx>
          <w:tblLayout w:type="fixed"/>
          <w:tblCellMar>
            <w:top w:w="0" w:type="dxa"/>
            <w:left w:w="0" w:type="dxa"/>
            <w:bottom w:w="0" w:type="dxa"/>
            <w:right w:w="0" w:type="dxa"/>
          </w:tblCellMar>
        </w:tblPrEx>
        <w:trPr>
          <w:trHeight w:val="466" w:hRule="atLeast"/>
        </w:trPr>
        <w:tc>
          <w:tcPr>
            <w:tcW w:w="697"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年度总体目标</w:t>
            </w:r>
          </w:p>
        </w:tc>
        <w:tc>
          <w:tcPr>
            <w:tcW w:w="4318" w:type="dxa"/>
            <w:gridSpan w:val="6"/>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预期目标</w:t>
            </w:r>
          </w:p>
        </w:tc>
        <w:tc>
          <w:tcPr>
            <w:tcW w:w="3206" w:type="dxa"/>
            <w:gridSpan w:val="7"/>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实际完成情况</w:t>
            </w:r>
          </w:p>
        </w:tc>
      </w:tr>
      <w:tr>
        <w:tblPrEx>
          <w:tblLayout w:type="fixed"/>
          <w:tblCellMar>
            <w:top w:w="0" w:type="dxa"/>
            <w:left w:w="0" w:type="dxa"/>
            <w:bottom w:w="0" w:type="dxa"/>
            <w:right w:w="0" w:type="dxa"/>
          </w:tblCellMar>
        </w:tblPrEx>
        <w:trPr>
          <w:trHeight w:val="661" w:hRule="atLeast"/>
        </w:trPr>
        <w:tc>
          <w:tcPr>
            <w:tcW w:w="697"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8"/>
                <w:szCs w:val="18"/>
              </w:rPr>
            </w:pPr>
          </w:p>
        </w:tc>
        <w:tc>
          <w:tcPr>
            <w:tcW w:w="4318" w:type="dxa"/>
            <w:gridSpan w:val="6"/>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完成符合政策规定的农村房屋抗震改造任务</w:t>
            </w:r>
          </w:p>
        </w:tc>
        <w:tc>
          <w:tcPr>
            <w:tcW w:w="3206" w:type="dxa"/>
            <w:gridSpan w:val="7"/>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完成符合政策规定的农村房屋抗震改造任务</w:t>
            </w:r>
          </w:p>
        </w:tc>
      </w:tr>
      <w:tr>
        <w:tblPrEx>
          <w:tblLayout w:type="fixed"/>
          <w:tblCellMar>
            <w:top w:w="0" w:type="dxa"/>
            <w:left w:w="0" w:type="dxa"/>
            <w:bottom w:w="0" w:type="dxa"/>
            <w:right w:w="0" w:type="dxa"/>
          </w:tblCellMar>
        </w:tblPrEx>
        <w:trPr>
          <w:trHeight w:val="417" w:hRule="atLeast"/>
        </w:trPr>
        <w:tc>
          <w:tcPr>
            <w:tcW w:w="697" w:type="dxa"/>
            <w:vMerge w:val="restart"/>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绩效指标</w:t>
            </w:r>
          </w:p>
        </w:tc>
        <w:tc>
          <w:tcPr>
            <w:tcW w:w="466"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一级指标</w:t>
            </w:r>
          </w:p>
        </w:tc>
        <w:tc>
          <w:tcPr>
            <w:tcW w:w="916"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二级指标</w:t>
            </w:r>
          </w:p>
        </w:tc>
        <w:tc>
          <w:tcPr>
            <w:tcW w:w="1809" w:type="dxa"/>
            <w:gridSpan w:val="3"/>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三级指标</w:t>
            </w:r>
          </w:p>
        </w:tc>
        <w:tc>
          <w:tcPr>
            <w:tcW w:w="11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年度</w:t>
            </w:r>
          </w:p>
        </w:tc>
        <w:tc>
          <w:tcPr>
            <w:tcW w:w="81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实际</w:t>
            </w:r>
          </w:p>
        </w:tc>
        <w:tc>
          <w:tcPr>
            <w:tcW w:w="715" w:type="dxa"/>
            <w:gridSpan w:val="2"/>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分值</w:t>
            </w:r>
          </w:p>
        </w:tc>
        <w:tc>
          <w:tcPr>
            <w:tcW w:w="647" w:type="dxa"/>
            <w:gridSpan w:val="2"/>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得分</w:t>
            </w:r>
          </w:p>
        </w:tc>
        <w:tc>
          <w:tcPr>
            <w:tcW w:w="1027" w:type="dxa"/>
            <w:gridSpan w:val="2"/>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偏差原因分析及改进措施</w:t>
            </w:r>
          </w:p>
        </w:tc>
      </w:tr>
      <w:tr>
        <w:tblPrEx>
          <w:tblLayout w:type="fixed"/>
          <w:tblCellMar>
            <w:top w:w="0" w:type="dxa"/>
            <w:left w:w="0" w:type="dxa"/>
            <w:bottom w:w="0" w:type="dxa"/>
            <w:right w:w="0" w:type="dxa"/>
          </w:tblCellMar>
        </w:tblPrEx>
        <w:trPr>
          <w:trHeight w:val="385" w:hRule="atLeast"/>
        </w:trPr>
        <w:tc>
          <w:tcPr>
            <w:tcW w:w="697" w:type="dxa"/>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color w:val="000000"/>
                <w:sz w:val="18"/>
                <w:szCs w:val="18"/>
              </w:rPr>
            </w:pPr>
          </w:p>
        </w:tc>
        <w:tc>
          <w:tcPr>
            <w:tcW w:w="466"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8"/>
                <w:szCs w:val="18"/>
              </w:rPr>
            </w:pPr>
          </w:p>
        </w:tc>
        <w:tc>
          <w:tcPr>
            <w:tcW w:w="916"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8"/>
                <w:szCs w:val="18"/>
              </w:rPr>
            </w:pPr>
          </w:p>
        </w:tc>
        <w:tc>
          <w:tcPr>
            <w:tcW w:w="1809" w:type="dxa"/>
            <w:gridSpan w:val="3"/>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8"/>
                <w:szCs w:val="18"/>
              </w:rPr>
            </w:pPr>
          </w:p>
        </w:tc>
        <w:tc>
          <w:tcPr>
            <w:tcW w:w="11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指标值</w:t>
            </w:r>
          </w:p>
        </w:tc>
        <w:tc>
          <w:tcPr>
            <w:tcW w:w="81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完成值</w:t>
            </w:r>
          </w:p>
        </w:tc>
        <w:tc>
          <w:tcPr>
            <w:tcW w:w="715" w:type="dxa"/>
            <w:gridSpan w:val="2"/>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8"/>
                <w:szCs w:val="18"/>
              </w:rPr>
            </w:pPr>
          </w:p>
        </w:tc>
        <w:tc>
          <w:tcPr>
            <w:tcW w:w="647" w:type="dxa"/>
            <w:gridSpan w:val="2"/>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8"/>
                <w:szCs w:val="18"/>
              </w:rPr>
            </w:pPr>
          </w:p>
        </w:tc>
        <w:tc>
          <w:tcPr>
            <w:tcW w:w="1027" w:type="dxa"/>
            <w:gridSpan w:val="2"/>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8"/>
                <w:szCs w:val="18"/>
              </w:rPr>
            </w:pPr>
          </w:p>
        </w:tc>
      </w:tr>
      <w:tr>
        <w:tblPrEx>
          <w:tblLayout w:type="fixed"/>
          <w:tblCellMar>
            <w:top w:w="0" w:type="dxa"/>
            <w:left w:w="0" w:type="dxa"/>
            <w:bottom w:w="0" w:type="dxa"/>
            <w:right w:w="0" w:type="dxa"/>
          </w:tblCellMar>
        </w:tblPrEx>
        <w:trPr>
          <w:trHeight w:val="285" w:hRule="atLeast"/>
        </w:trPr>
        <w:tc>
          <w:tcPr>
            <w:tcW w:w="697" w:type="dxa"/>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color w:val="000000"/>
                <w:sz w:val="18"/>
                <w:szCs w:val="18"/>
              </w:rPr>
            </w:pPr>
          </w:p>
        </w:tc>
        <w:tc>
          <w:tcPr>
            <w:tcW w:w="466"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产出指标</w:t>
            </w:r>
          </w:p>
        </w:tc>
        <w:tc>
          <w:tcPr>
            <w:tcW w:w="916"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数量指标</w:t>
            </w:r>
          </w:p>
        </w:tc>
        <w:tc>
          <w:tcPr>
            <w:tcW w:w="1809" w:type="dxa"/>
            <w:gridSpan w:val="3"/>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完成</w:t>
            </w:r>
            <w:r>
              <w:rPr>
                <w:rFonts w:ascii="宋体" w:hAnsi="宋体"/>
                <w:color w:val="000000"/>
                <w:kern w:val="0"/>
                <w:sz w:val="18"/>
                <w:szCs w:val="18"/>
              </w:rPr>
              <w:t>549</w:t>
            </w:r>
            <w:r>
              <w:rPr>
                <w:rFonts w:hint="eastAsia" w:ascii="宋体" w:hAnsi="宋体"/>
                <w:color w:val="000000"/>
                <w:kern w:val="0"/>
                <w:sz w:val="18"/>
                <w:szCs w:val="18"/>
              </w:rPr>
              <w:t>户建房任务</w:t>
            </w:r>
          </w:p>
        </w:tc>
        <w:tc>
          <w:tcPr>
            <w:tcW w:w="1127"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ascii="宋体" w:hAnsi="宋体"/>
                <w:color w:val="000000"/>
                <w:kern w:val="0"/>
                <w:sz w:val="18"/>
                <w:szCs w:val="18"/>
              </w:rPr>
              <w:t>100%</w:t>
            </w:r>
          </w:p>
        </w:tc>
        <w:tc>
          <w:tcPr>
            <w:tcW w:w="817"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ascii="宋体" w:hAnsi="宋体"/>
                <w:color w:val="000000"/>
                <w:kern w:val="0"/>
                <w:sz w:val="18"/>
                <w:szCs w:val="18"/>
              </w:rPr>
              <w:t>100%</w:t>
            </w:r>
          </w:p>
        </w:tc>
        <w:tc>
          <w:tcPr>
            <w:tcW w:w="715" w:type="dxa"/>
            <w:gridSpan w:val="2"/>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ascii="宋体" w:hAnsi="宋体"/>
                <w:color w:val="000000"/>
                <w:kern w:val="0"/>
                <w:sz w:val="18"/>
                <w:szCs w:val="18"/>
              </w:rPr>
              <w:t>10</w:t>
            </w:r>
          </w:p>
        </w:tc>
        <w:tc>
          <w:tcPr>
            <w:tcW w:w="647" w:type="dxa"/>
            <w:gridSpan w:val="2"/>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ascii="宋体" w:hAnsi="宋体"/>
                <w:color w:val="000000"/>
                <w:kern w:val="0"/>
                <w:sz w:val="18"/>
                <w:szCs w:val="18"/>
              </w:rPr>
              <w:t>10</w:t>
            </w:r>
          </w:p>
        </w:tc>
        <w:tc>
          <w:tcPr>
            <w:tcW w:w="1027" w:type="dxa"/>
            <w:gridSpan w:val="2"/>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无</w:t>
            </w:r>
          </w:p>
        </w:tc>
      </w:tr>
      <w:tr>
        <w:tblPrEx>
          <w:tblLayout w:type="fixed"/>
          <w:tblCellMar>
            <w:top w:w="0" w:type="dxa"/>
            <w:left w:w="0" w:type="dxa"/>
            <w:bottom w:w="0" w:type="dxa"/>
            <w:right w:w="0" w:type="dxa"/>
          </w:tblCellMar>
        </w:tblPrEx>
        <w:trPr>
          <w:trHeight w:val="285" w:hRule="atLeast"/>
        </w:trPr>
        <w:tc>
          <w:tcPr>
            <w:tcW w:w="697" w:type="dxa"/>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color w:val="000000"/>
                <w:sz w:val="18"/>
                <w:szCs w:val="18"/>
              </w:rPr>
            </w:pPr>
          </w:p>
        </w:tc>
        <w:tc>
          <w:tcPr>
            <w:tcW w:w="466"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8"/>
                <w:szCs w:val="18"/>
              </w:rPr>
            </w:pPr>
          </w:p>
        </w:tc>
        <w:tc>
          <w:tcPr>
            <w:tcW w:w="916"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8"/>
                <w:szCs w:val="18"/>
              </w:rPr>
            </w:pPr>
          </w:p>
        </w:tc>
        <w:tc>
          <w:tcPr>
            <w:tcW w:w="1809" w:type="dxa"/>
            <w:gridSpan w:val="3"/>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8"/>
                <w:szCs w:val="18"/>
              </w:rPr>
            </w:pPr>
          </w:p>
        </w:tc>
        <w:tc>
          <w:tcPr>
            <w:tcW w:w="1127"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8"/>
                <w:szCs w:val="18"/>
              </w:rPr>
            </w:pPr>
          </w:p>
        </w:tc>
        <w:tc>
          <w:tcPr>
            <w:tcW w:w="817"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8"/>
                <w:szCs w:val="18"/>
              </w:rPr>
            </w:pPr>
          </w:p>
        </w:tc>
        <w:tc>
          <w:tcPr>
            <w:tcW w:w="715" w:type="dxa"/>
            <w:gridSpan w:val="2"/>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8"/>
                <w:szCs w:val="18"/>
              </w:rPr>
            </w:pPr>
          </w:p>
        </w:tc>
        <w:tc>
          <w:tcPr>
            <w:tcW w:w="647" w:type="dxa"/>
            <w:gridSpan w:val="2"/>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8"/>
                <w:szCs w:val="18"/>
              </w:rPr>
            </w:pPr>
          </w:p>
        </w:tc>
        <w:tc>
          <w:tcPr>
            <w:tcW w:w="1027" w:type="dxa"/>
            <w:gridSpan w:val="2"/>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8"/>
                <w:szCs w:val="18"/>
              </w:rPr>
            </w:pPr>
          </w:p>
        </w:tc>
      </w:tr>
      <w:tr>
        <w:tblPrEx>
          <w:tblLayout w:type="fixed"/>
          <w:tblCellMar>
            <w:top w:w="0" w:type="dxa"/>
            <w:left w:w="0" w:type="dxa"/>
            <w:bottom w:w="0" w:type="dxa"/>
            <w:right w:w="0" w:type="dxa"/>
          </w:tblCellMar>
        </w:tblPrEx>
        <w:trPr>
          <w:trHeight w:val="285" w:hRule="atLeast"/>
        </w:trPr>
        <w:tc>
          <w:tcPr>
            <w:tcW w:w="697" w:type="dxa"/>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color w:val="000000"/>
                <w:sz w:val="18"/>
                <w:szCs w:val="18"/>
              </w:rPr>
            </w:pPr>
          </w:p>
        </w:tc>
        <w:tc>
          <w:tcPr>
            <w:tcW w:w="466"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8"/>
                <w:szCs w:val="18"/>
              </w:rPr>
            </w:pPr>
          </w:p>
        </w:tc>
        <w:tc>
          <w:tcPr>
            <w:tcW w:w="916"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8"/>
                <w:szCs w:val="18"/>
              </w:rPr>
            </w:pPr>
          </w:p>
        </w:tc>
        <w:tc>
          <w:tcPr>
            <w:tcW w:w="1809" w:type="dxa"/>
            <w:gridSpan w:val="3"/>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8"/>
                <w:szCs w:val="18"/>
              </w:rPr>
            </w:pPr>
          </w:p>
        </w:tc>
        <w:tc>
          <w:tcPr>
            <w:tcW w:w="1127"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8"/>
                <w:szCs w:val="18"/>
              </w:rPr>
            </w:pPr>
          </w:p>
        </w:tc>
        <w:tc>
          <w:tcPr>
            <w:tcW w:w="817"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8"/>
                <w:szCs w:val="18"/>
              </w:rPr>
            </w:pPr>
          </w:p>
        </w:tc>
        <w:tc>
          <w:tcPr>
            <w:tcW w:w="715" w:type="dxa"/>
            <w:gridSpan w:val="2"/>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8"/>
                <w:szCs w:val="18"/>
              </w:rPr>
            </w:pPr>
          </w:p>
        </w:tc>
        <w:tc>
          <w:tcPr>
            <w:tcW w:w="647" w:type="dxa"/>
            <w:gridSpan w:val="2"/>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8"/>
                <w:szCs w:val="18"/>
              </w:rPr>
            </w:pPr>
          </w:p>
        </w:tc>
        <w:tc>
          <w:tcPr>
            <w:tcW w:w="1027" w:type="dxa"/>
            <w:gridSpan w:val="2"/>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8"/>
                <w:szCs w:val="18"/>
              </w:rPr>
            </w:pPr>
          </w:p>
        </w:tc>
      </w:tr>
      <w:tr>
        <w:tblPrEx>
          <w:tblLayout w:type="fixed"/>
          <w:tblCellMar>
            <w:top w:w="0" w:type="dxa"/>
            <w:left w:w="0" w:type="dxa"/>
            <w:bottom w:w="0" w:type="dxa"/>
            <w:right w:w="0" w:type="dxa"/>
          </w:tblCellMar>
        </w:tblPrEx>
        <w:trPr>
          <w:trHeight w:val="285" w:hRule="atLeast"/>
        </w:trPr>
        <w:tc>
          <w:tcPr>
            <w:tcW w:w="697" w:type="dxa"/>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color w:val="000000"/>
                <w:sz w:val="18"/>
                <w:szCs w:val="18"/>
              </w:rPr>
            </w:pPr>
          </w:p>
        </w:tc>
        <w:tc>
          <w:tcPr>
            <w:tcW w:w="466"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8"/>
                <w:szCs w:val="18"/>
              </w:rPr>
            </w:pPr>
          </w:p>
        </w:tc>
        <w:tc>
          <w:tcPr>
            <w:tcW w:w="916"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质量指标</w:t>
            </w:r>
          </w:p>
        </w:tc>
        <w:tc>
          <w:tcPr>
            <w:tcW w:w="1809"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textAlignment w:val="center"/>
              <w:rPr>
                <w:rFonts w:ascii="宋体"/>
                <w:color w:val="000000"/>
                <w:sz w:val="18"/>
                <w:szCs w:val="18"/>
              </w:rPr>
            </w:pPr>
            <w:r>
              <w:rPr>
                <w:rFonts w:hint="eastAsia" w:ascii="宋体" w:hAnsi="宋体"/>
                <w:color w:val="000000"/>
                <w:kern w:val="0"/>
                <w:sz w:val="18"/>
                <w:szCs w:val="18"/>
              </w:rPr>
              <w:t>改造后房屋验收合格率</w:t>
            </w:r>
          </w:p>
        </w:tc>
        <w:tc>
          <w:tcPr>
            <w:tcW w:w="11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ascii="宋体" w:hAnsi="宋体"/>
                <w:color w:val="000000"/>
                <w:kern w:val="0"/>
                <w:sz w:val="18"/>
                <w:szCs w:val="18"/>
              </w:rPr>
              <w:t>100%</w:t>
            </w:r>
          </w:p>
        </w:tc>
        <w:tc>
          <w:tcPr>
            <w:tcW w:w="81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ascii="宋体" w:hAnsi="宋体"/>
                <w:color w:val="000000"/>
                <w:kern w:val="0"/>
                <w:sz w:val="18"/>
                <w:szCs w:val="18"/>
              </w:rPr>
              <w:t>100%</w:t>
            </w:r>
          </w:p>
        </w:tc>
        <w:tc>
          <w:tcPr>
            <w:tcW w:w="71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ascii="宋体" w:hAnsi="宋体"/>
                <w:color w:val="000000"/>
                <w:kern w:val="0"/>
                <w:sz w:val="18"/>
                <w:szCs w:val="18"/>
              </w:rPr>
              <w:t>10</w:t>
            </w:r>
          </w:p>
        </w:tc>
        <w:tc>
          <w:tcPr>
            <w:tcW w:w="647"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ascii="宋体" w:hAnsi="宋体"/>
                <w:color w:val="000000"/>
                <w:kern w:val="0"/>
                <w:sz w:val="18"/>
                <w:szCs w:val="18"/>
              </w:rPr>
              <w:t>10</w:t>
            </w:r>
          </w:p>
        </w:tc>
        <w:tc>
          <w:tcPr>
            <w:tcW w:w="1027"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无</w:t>
            </w:r>
          </w:p>
        </w:tc>
      </w:tr>
      <w:tr>
        <w:tblPrEx>
          <w:tblLayout w:type="fixed"/>
          <w:tblCellMar>
            <w:top w:w="0" w:type="dxa"/>
            <w:left w:w="0" w:type="dxa"/>
            <w:bottom w:w="0" w:type="dxa"/>
            <w:right w:w="0" w:type="dxa"/>
          </w:tblCellMar>
        </w:tblPrEx>
        <w:trPr>
          <w:trHeight w:val="285" w:hRule="atLeast"/>
        </w:trPr>
        <w:tc>
          <w:tcPr>
            <w:tcW w:w="697" w:type="dxa"/>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color w:val="000000"/>
                <w:sz w:val="18"/>
                <w:szCs w:val="18"/>
              </w:rPr>
            </w:pPr>
          </w:p>
        </w:tc>
        <w:tc>
          <w:tcPr>
            <w:tcW w:w="466"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8"/>
                <w:szCs w:val="18"/>
              </w:rPr>
            </w:pPr>
          </w:p>
        </w:tc>
        <w:tc>
          <w:tcPr>
            <w:tcW w:w="916"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8"/>
                <w:szCs w:val="18"/>
              </w:rPr>
            </w:pPr>
          </w:p>
        </w:tc>
        <w:tc>
          <w:tcPr>
            <w:tcW w:w="1809"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textAlignment w:val="center"/>
              <w:rPr>
                <w:rFonts w:ascii="宋体"/>
                <w:color w:val="000000"/>
                <w:sz w:val="18"/>
                <w:szCs w:val="18"/>
              </w:rPr>
            </w:pPr>
            <w:r>
              <w:rPr>
                <w:rFonts w:hint="eastAsia" w:ascii="宋体" w:hAnsi="宋体"/>
                <w:color w:val="000000"/>
                <w:kern w:val="0"/>
                <w:sz w:val="18"/>
                <w:szCs w:val="18"/>
              </w:rPr>
              <w:t>农房设计</w:t>
            </w:r>
          </w:p>
        </w:tc>
        <w:tc>
          <w:tcPr>
            <w:tcW w:w="11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有基本设计</w:t>
            </w:r>
          </w:p>
        </w:tc>
        <w:tc>
          <w:tcPr>
            <w:tcW w:w="81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ascii="宋体" w:hAnsi="宋体"/>
                <w:color w:val="000000"/>
                <w:kern w:val="0"/>
                <w:sz w:val="18"/>
                <w:szCs w:val="18"/>
              </w:rPr>
              <w:t>100%</w:t>
            </w:r>
          </w:p>
        </w:tc>
        <w:tc>
          <w:tcPr>
            <w:tcW w:w="71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ascii="宋体" w:hAnsi="宋体"/>
                <w:color w:val="000000"/>
                <w:kern w:val="0"/>
                <w:sz w:val="18"/>
                <w:szCs w:val="18"/>
              </w:rPr>
              <w:t>5</w:t>
            </w:r>
          </w:p>
        </w:tc>
        <w:tc>
          <w:tcPr>
            <w:tcW w:w="647"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ascii="宋体" w:hAnsi="宋体"/>
                <w:color w:val="000000"/>
                <w:kern w:val="0"/>
                <w:sz w:val="18"/>
                <w:szCs w:val="18"/>
              </w:rPr>
              <w:t>5</w:t>
            </w:r>
          </w:p>
        </w:tc>
        <w:tc>
          <w:tcPr>
            <w:tcW w:w="1027"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无</w:t>
            </w:r>
          </w:p>
        </w:tc>
      </w:tr>
      <w:tr>
        <w:tblPrEx>
          <w:tblLayout w:type="fixed"/>
          <w:tblCellMar>
            <w:top w:w="0" w:type="dxa"/>
            <w:left w:w="0" w:type="dxa"/>
            <w:bottom w:w="0" w:type="dxa"/>
            <w:right w:w="0" w:type="dxa"/>
          </w:tblCellMar>
        </w:tblPrEx>
        <w:trPr>
          <w:trHeight w:val="285" w:hRule="atLeast"/>
        </w:trPr>
        <w:tc>
          <w:tcPr>
            <w:tcW w:w="697" w:type="dxa"/>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color w:val="000000"/>
                <w:sz w:val="18"/>
                <w:szCs w:val="18"/>
              </w:rPr>
            </w:pPr>
          </w:p>
        </w:tc>
        <w:tc>
          <w:tcPr>
            <w:tcW w:w="466"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8"/>
                <w:szCs w:val="18"/>
              </w:rPr>
            </w:pPr>
          </w:p>
        </w:tc>
        <w:tc>
          <w:tcPr>
            <w:tcW w:w="91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时效指标</w:t>
            </w:r>
          </w:p>
        </w:tc>
        <w:tc>
          <w:tcPr>
            <w:tcW w:w="1809"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textAlignment w:val="center"/>
              <w:rPr>
                <w:rFonts w:ascii="宋体"/>
                <w:color w:val="000000"/>
                <w:sz w:val="18"/>
                <w:szCs w:val="18"/>
              </w:rPr>
            </w:pPr>
            <w:r>
              <w:rPr>
                <w:rFonts w:hint="eastAsia" w:ascii="宋体" w:hAnsi="宋体"/>
                <w:color w:val="000000"/>
                <w:kern w:val="0"/>
                <w:sz w:val="18"/>
                <w:szCs w:val="18"/>
              </w:rPr>
              <w:t>当年开工率</w:t>
            </w:r>
          </w:p>
        </w:tc>
        <w:tc>
          <w:tcPr>
            <w:tcW w:w="11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ascii="宋体" w:hAnsi="宋体"/>
                <w:color w:val="000000"/>
                <w:kern w:val="0"/>
                <w:sz w:val="18"/>
                <w:szCs w:val="18"/>
              </w:rPr>
              <w:t>100%</w:t>
            </w:r>
          </w:p>
        </w:tc>
        <w:tc>
          <w:tcPr>
            <w:tcW w:w="81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ascii="宋体" w:hAnsi="宋体"/>
                <w:color w:val="000000"/>
                <w:kern w:val="0"/>
                <w:sz w:val="18"/>
                <w:szCs w:val="18"/>
              </w:rPr>
              <w:t>100%</w:t>
            </w:r>
          </w:p>
        </w:tc>
        <w:tc>
          <w:tcPr>
            <w:tcW w:w="71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ascii="宋体" w:hAnsi="宋体"/>
                <w:color w:val="000000"/>
                <w:kern w:val="0"/>
                <w:sz w:val="18"/>
                <w:szCs w:val="18"/>
              </w:rPr>
              <w:t>10</w:t>
            </w:r>
          </w:p>
        </w:tc>
        <w:tc>
          <w:tcPr>
            <w:tcW w:w="647"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ascii="宋体" w:hAnsi="宋体"/>
                <w:color w:val="000000"/>
                <w:kern w:val="0"/>
                <w:sz w:val="18"/>
                <w:szCs w:val="18"/>
              </w:rPr>
              <w:t>10</w:t>
            </w:r>
          </w:p>
        </w:tc>
        <w:tc>
          <w:tcPr>
            <w:tcW w:w="1027"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无</w:t>
            </w:r>
          </w:p>
        </w:tc>
      </w:tr>
      <w:tr>
        <w:tblPrEx>
          <w:tblLayout w:type="fixed"/>
          <w:tblCellMar>
            <w:top w:w="0" w:type="dxa"/>
            <w:left w:w="0" w:type="dxa"/>
            <w:bottom w:w="0" w:type="dxa"/>
            <w:right w:w="0" w:type="dxa"/>
          </w:tblCellMar>
        </w:tblPrEx>
        <w:trPr>
          <w:trHeight w:val="285" w:hRule="atLeast"/>
        </w:trPr>
        <w:tc>
          <w:tcPr>
            <w:tcW w:w="697" w:type="dxa"/>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color w:val="000000"/>
                <w:sz w:val="18"/>
                <w:szCs w:val="18"/>
              </w:rPr>
            </w:pPr>
          </w:p>
        </w:tc>
        <w:tc>
          <w:tcPr>
            <w:tcW w:w="466"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8"/>
                <w:szCs w:val="18"/>
              </w:rPr>
            </w:pPr>
          </w:p>
        </w:tc>
        <w:tc>
          <w:tcPr>
            <w:tcW w:w="916"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成本指标</w:t>
            </w:r>
          </w:p>
        </w:tc>
        <w:tc>
          <w:tcPr>
            <w:tcW w:w="1809"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textAlignment w:val="center"/>
              <w:rPr>
                <w:rFonts w:ascii="宋体"/>
                <w:color w:val="000000"/>
                <w:sz w:val="18"/>
                <w:szCs w:val="18"/>
              </w:rPr>
            </w:pPr>
            <w:r>
              <w:rPr>
                <w:rFonts w:hint="eastAsia" w:ascii="宋体" w:hAnsi="宋体"/>
                <w:color w:val="000000"/>
                <w:kern w:val="0"/>
                <w:sz w:val="18"/>
                <w:szCs w:val="18"/>
              </w:rPr>
              <w:t>执行分类补助标准</w:t>
            </w:r>
          </w:p>
        </w:tc>
        <w:tc>
          <w:tcPr>
            <w:tcW w:w="11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ascii="宋体" w:hAnsi="宋体"/>
                <w:color w:val="000000"/>
                <w:kern w:val="0"/>
                <w:sz w:val="18"/>
                <w:szCs w:val="18"/>
              </w:rPr>
              <w:t>100%</w:t>
            </w:r>
          </w:p>
        </w:tc>
        <w:tc>
          <w:tcPr>
            <w:tcW w:w="81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ascii="宋体" w:hAnsi="宋体"/>
                <w:color w:val="000000"/>
                <w:kern w:val="0"/>
                <w:sz w:val="18"/>
                <w:szCs w:val="18"/>
              </w:rPr>
              <w:t>100%</w:t>
            </w:r>
          </w:p>
        </w:tc>
        <w:tc>
          <w:tcPr>
            <w:tcW w:w="71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ascii="宋体" w:hAnsi="宋体"/>
                <w:color w:val="000000"/>
                <w:kern w:val="0"/>
                <w:sz w:val="18"/>
                <w:szCs w:val="18"/>
              </w:rPr>
              <w:t>10</w:t>
            </w:r>
          </w:p>
        </w:tc>
        <w:tc>
          <w:tcPr>
            <w:tcW w:w="647"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ascii="宋体" w:hAnsi="宋体"/>
                <w:color w:val="000000"/>
                <w:kern w:val="0"/>
                <w:sz w:val="18"/>
                <w:szCs w:val="18"/>
              </w:rPr>
              <w:t>10</w:t>
            </w:r>
          </w:p>
        </w:tc>
        <w:tc>
          <w:tcPr>
            <w:tcW w:w="1027"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无</w:t>
            </w:r>
          </w:p>
        </w:tc>
      </w:tr>
      <w:tr>
        <w:tblPrEx>
          <w:tblLayout w:type="fixed"/>
          <w:tblCellMar>
            <w:top w:w="0" w:type="dxa"/>
            <w:left w:w="0" w:type="dxa"/>
            <w:bottom w:w="0" w:type="dxa"/>
            <w:right w:w="0" w:type="dxa"/>
          </w:tblCellMar>
        </w:tblPrEx>
        <w:trPr>
          <w:trHeight w:val="544" w:hRule="atLeast"/>
        </w:trPr>
        <w:tc>
          <w:tcPr>
            <w:tcW w:w="697" w:type="dxa"/>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color w:val="000000"/>
                <w:sz w:val="18"/>
                <w:szCs w:val="18"/>
              </w:rPr>
            </w:pPr>
          </w:p>
        </w:tc>
        <w:tc>
          <w:tcPr>
            <w:tcW w:w="466"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8"/>
                <w:szCs w:val="18"/>
              </w:rPr>
            </w:pPr>
          </w:p>
        </w:tc>
        <w:tc>
          <w:tcPr>
            <w:tcW w:w="916"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8"/>
                <w:szCs w:val="18"/>
              </w:rPr>
            </w:pPr>
          </w:p>
        </w:tc>
        <w:tc>
          <w:tcPr>
            <w:tcW w:w="1809"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textAlignment w:val="center"/>
              <w:rPr>
                <w:rFonts w:ascii="宋体"/>
                <w:color w:val="000000"/>
                <w:sz w:val="18"/>
                <w:szCs w:val="18"/>
              </w:rPr>
            </w:pPr>
            <w:r>
              <w:rPr>
                <w:rFonts w:hint="eastAsia" w:ascii="宋体" w:hAnsi="宋体"/>
                <w:color w:val="000000"/>
                <w:kern w:val="0"/>
                <w:sz w:val="18"/>
                <w:szCs w:val="18"/>
              </w:rPr>
              <w:t>符合条件的危房修缮加固</w:t>
            </w:r>
          </w:p>
        </w:tc>
        <w:tc>
          <w:tcPr>
            <w:tcW w:w="11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因地制宜</w:t>
            </w:r>
          </w:p>
        </w:tc>
        <w:tc>
          <w:tcPr>
            <w:tcW w:w="81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ascii="宋体" w:hAnsi="宋体"/>
                <w:color w:val="000000"/>
                <w:kern w:val="0"/>
                <w:sz w:val="18"/>
                <w:szCs w:val="18"/>
              </w:rPr>
              <w:t>100%</w:t>
            </w:r>
          </w:p>
        </w:tc>
        <w:tc>
          <w:tcPr>
            <w:tcW w:w="71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ascii="宋体" w:hAnsi="宋体"/>
                <w:color w:val="000000"/>
                <w:kern w:val="0"/>
                <w:sz w:val="18"/>
                <w:szCs w:val="18"/>
              </w:rPr>
              <w:t>5</w:t>
            </w:r>
          </w:p>
        </w:tc>
        <w:tc>
          <w:tcPr>
            <w:tcW w:w="647"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ascii="宋体" w:hAnsi="宋体"/>
                <w:color w:val="000000"/>
                <w:kern w:val="0"/>
                <w:sz w:val="18"/>
                <w:szCs w:val="18"/>
              </w:rPr>
              <w:t>5</w:t>
            </w:r>
          </w:p>
        </w:tc>
        <w:tc>
          <w:tcPr>
            <w:tcW w:w="1027"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无</w:t>
            </w:r>
          </w:p>
        </w:tc>
      </w:tr>
      <w:tr>
        <w:tblPrEx>
          <w:tblLayout w:type="fixed"/>
          <w:tblCellMar>
            <w:top w:w="0" w:type="dxa"/>
            <w:left w:w="0" w:type="dxa"/>
            <w:bottom w:w="0" w:type="dxa"/>
            <w:right w:w="0" w:type="dxa"/>
          </w:tblCellMar>
        </w:tblPrEx>
        <w:trPr>
          <w:trHeight w:val="544" w:hRule="atLeast"/>
        </w:trPr>
        <w:tc>
          <w:tcPr>
            <w:tcW w:w="697" w:type="dxa"/>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color w:val="000000"/>
                <w:sz w:val="18"/>
                <w:szCs w:val="18"/>
              </w:rPr>
            </w:pPr>
          </w:p>
        </w:tc>
        <w:tc>
          <w:tcPr>
            <w:tcW w:w="466"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效益指标</w:t>
            </w:r>
          </w:p>
        </w:tc>
        <w:tc>
          <w:tcPr>
            <w:tcW w:w="916" w:type="dxa"/>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经济效益指标</w:t>
            </w:r>
          </w:p>
        </w:tc>
        <w:tc>
          <w:tcPr>
            <w:tcW w:w="1809"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textAlignment w:val="center"/>
              <w:rPr>
                <w:rFonts w:ascii="宋体"/>
                <w:color w:val="000000"/>
                <w:sz w:val="18"/>
                <w:szCs w:val="18"/>
              </w:rPr>
            </w:pPr>
            <w:r>
              <w:rPr>
                <w:rFonts w:hint="eastAsia" w:ascii="宋体" w:hAnsi="宋体"/>
                <w:color w:val="000000"/>
                <w:kern w:val="0"/>
                <w:sz w:val="18"/>
                <w:szCs w:val="18"/>
              </w:rPr>
              <w:t>改善生活条件</w:t>
            </w:r>
          </w:p>
        </w:tc>
        <w:tc>
          <w:tcPr>
            <w:tcW w:w="11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ascii="宋体" w:hAnsi="宋体"/>
                <w:color w:val="000000"/>
                <w:kern w:val="0"/>
                <w:sz w:val="18"/>
                <w:szCs w:val="18"/>
              </w:rPr>
              <w:t>100%</w:t>
            </w:r>
          </w:p>
        </w:tc>
        <w:tc>
          <w:tcPr>
            <w:tcW w:w="81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ascii="宋体" w:hAnsi="宋体"/>
                <w:color w:val="000000"/>
                <w:kern w:val="0"/>
                <w:sz w:val="18"/>
                <w:szCs w:val="18"/>
              </w:rPr>
              <w:t>100%</w:t>
            </w:r>
          </w:p>
        </w:tc>
        <w:tc>
          <w:tcPr>
            <w:tcW w:w="71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ascii="宋体" w:hAnsi="宋体"/>
                <w:color w:val="000000"/>
                <w:kern w:val="0"/>
                <w:sz w:val="18"/>
                <w:szCs w:val="18"/>
              </w:rPr>
              <w:t>10</w:t>
            </w:r>
          </w:p>
        </w:tc>
        <w:tc>
          <w:tcPr>
            <w:tcW w:w="647"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ascii="宋体" w:hAnsi="宋体"/>
                <w:color w:val="000000"/>
                <w:kern w:val="0"/>
                <w:sz w:val="18"/>
                <w:szCs w:val="18"/>
              </w:rPr>
              <w:t>10</w:t>
            </w:r>
          </w:p>
        </w:tc>
        <w:tc>
          <w:tcPr>
            <w:tcW w:w="1027"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无</w:t>
            </w:r>
          </w:p>
        </w:tc>
      </w:tr>
      <w:tr>
        <w:tblPrEx>
          <w:tblLayout w:type="fixed"/>
          <w:tblCellMar>
            <w:top w:w="0" w:type="dxa"/>
            <w:left w:w="0" w:type="dxa"/>
            <w:bottom w:w="0" w:type="dxa"/>
            <w:right w:w="0" w:type="dxa"/>
          </w:tblCellMar>
        </w:tblPrEx>
        <w:trPr>
          <w:trHeight w:val="544" w:hRule="atLeast"/>
        </w:trPr>
        <w:tc>
          <w:tcPr>
            <w:tcW w:w="697" w:type="dxa"/>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color w:val="000000"/>
                <w:sz w:val="18"/>
                <w:szCs w:val="18"/>
              </w:rPr>
            </w:pPr>
          </w:p>
        </w:tc>
        <w:tc>
          <w:tcPr>
            <w:tcW w:w="466"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8"/>
                <w:szCs w:val="18"/>
              </w:rPr>
            </w:pPr>
          </w:p>
        </w:tc>
        <w:tc>
          <w:tcPr>
            <w:tcW w:w="916" w:type="dxa"/>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社会效益指标</w:t>
            </w:r>
          </w:p>
        </w:tc>
        <w:tc>
          <w:tcPr>
            <w:tcW w:w="1809"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textAlignment w:val="center"/>
              <w:rPr>
                <w:rFonts w:ascii="宋体"/>
                <w:color w:val="000000"/>
                <w:sz w:val="18"/>
                <w:szCs w:val="18"/>
              </w:rPr>
            </w:pPr>
            <w:r>
              <w:rPr>
                <w:rFonts w:hint="eastAsia" w:ascii="宋体" w:hAnsi="宋体"/>
                <w:color w:val="000000"/>
                <w:kern w:val="0"/>
                <w:sz w:val="18"/>
                <w:szCs w:val="18"/>
              </w:rPr>
              <w:t>改善农村困难群众生活居住条件</w:t>
            </w:r>
          </w:p>
        </w:tc>
        <w:tc>
          <w:tcPr>
            <w:tcW w:w="11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ascii="宋体" w:hAnsi="宋体"/>
                <w:color w:val="000000"/>
                <w:kern w:val="0"/>
                <w:sz w:val="18"/>
                <w:szCs w:val="18"/>
              </w:rPr>
              <w:t>100%</w:t>
            </w:r>
          </w:p>
        </w:tc>
        <w:tc>
          <w:tcPr>
            <w:tcW w:w="81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ascii="宋体" w:hAnsi="宋体"/>
                <w:color w:val="000000"/>
                <w:kern w:val="0"/>
                <w:sz w:val="18"/>
                <w:szCs w:val="18"/>
              </w:rPr>
              <w:t>100%</w:t>
            </w:r>
          </w:p>
        </w:tc>
        <w:tc>
          <w:tcPr>
            <w:tcW w:w="71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ascii="宋体" w:hAnsi="宋体"/>
                <w:color w:val="000000"/>
                <w:kern w:val="0"/>
                <w:sz w:val="18"/>
                <w:szCs w:val="18"/>
              </w:rPr>
              <w:t>10</w:t>
            </w:r>
          </w:p>
        </w:tc>
        <w:tc>
          <w:tcPr>
            <w:tcW w:w="647"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ascii="宋体" w:hAnsi="宋体"/>
                <w:color w:val="000000"/>
                <w:kern w:val="0"/>
                <w:sz w:val="18"/>
                <w:szCs w:val="18"/>
              </w:rPr>
              <w:t>10</w:t>
            </w:r>
          </w:p>
        </w:tc>
        <w:tc>
          <w:tcPr>
            <w:tcW w:w="1027"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无</w:t>
            </w:r>
          </w:p>
        </w:tc>
      </w:tr>
      <w:tr>
        <w:tblPrEx>
          <w:tblLayout w:type="fixed"/>
          <w:tblCellMar>
            <w:top w:w="0" w:type="dxa"/>
            <w:left w:w="0" w:type="dxa"/>
            <w:bottom w:w="0" w:type="dxa"/>
            <w:right w:w="0" w:type="dxa"/>
          </w:tblCellMar>
        </w:tblPrEx>
        <w:trPr>
          <w:trHeight w:val="544" w:hRule="atLeast"/>
        </w:trPr>
        <w:tc>
          <w:tcPr>
            <w:tcW w:w="697" w:type="dxa"/>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color w:val="000000"/>
                <w:sz w:val="18"/>
                <w:szCs w:val="18"/>
              </w:rPr>
            </w:pPr>
          </w:p>
        </w:tc>
        <w:tc>
          <w:tcPr>
            <w:tcW w:w="466"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8"/>
                <w:szCs w:val="18"/>
              </w:rPr>
            </w:pPr>
          </w:p>
        </w:tc>
        <w:tc>
          <w:tcPr>
            <w:tcW w:w="916" w:type="dxa"/>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生态效益指标</w:t>
            </w:r>
          </w:p>
        </w:tc>
        <w:tc>
          <w:tcPr>
            <w:tcW w:w="1809"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textAlignment w:val="center"/>
              <w:rPr>
                <w:rFonts w:ascii="宋体"/>
                <w:color w:val="000000"/>
                <w:sz w:val="18"/>
                <w:szCs w:val="18"/>
              </w:rPr>
            </w:pPr>
            <w:r>
              <w:rPr>
                <w:rFonts w:hint="eastAsia" w:ascii="宋体" w:hAnsi="宋体"/>
                <w:color w:val="000000"/>
                <w:kern w:val="0"/>
                <w:sz w:val="18"/>
                <w:szCs w:val="18"/>
              </w:rPr>
              <w:t>实现人畜分离，具备卫生厕所</w:t>
            </w:r>
          </w:p>
        </w:tc>
        <w:tc>
          <w:tcPr>
            <w:tcW w:w="11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ascii="宋体" w:hAnsi="宋体"/>
                <w:color w:val="000000"/>
                <w:kern w:val="0"/>
                <w:sz w:val="18"/>
                <w:szCs w:val="18"/>
              </w:rPr>
              <w:t>100%</w:t>
            </w:r>
          </w:p>
        </w:tc>
        <w:tc>
          <w:tcPr>
            <w:tcW w:w="81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ascii="宋体" w:hAnsi="宋体"/>
                <w:color w:val="000000"/>
                <w:kern w:val="0"/>
                <w:sz w:val="18"/>
                <w:szCs w:val="18"/>
              </w:rPr>
              <w:t>100%</w:t>
            </w:r>
          </w:p>
        </w:tc>
        <w:tc>
          <w:tcPr>
            <w:tcW w:w="71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ascii="宋体" w:hAnsi="宋体"/>
                <w:color w:val="000000"/>
                <w:kern w:val="0"/>
                <w:sz w:val="18"/>
                <w:szCs w:val="18"/>
              </w:rPr>
              <w:t>10</w:t>
            </w:r>
          </w:p>
        </w:tc>
        <w:tc>
          <w:tcPr>
            <w:tcW w:w="647"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ascii="宋体" w:hAnsi="宋体"/>
                <w:color w:val="000000"/>
                <w:kern w:val="0"/>
                <w:sz w:val="18"/>
                <w:szCs w:val="18"/>
              </w:rPr>
              <w:t>10</w:t>
            </w:r>
          </w:p>
        </w:tc>
        <w:tc>
          <w:tcPr>
            <w:tcW w:w="1027"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无</w:t>
            </w:r>
          </w:p>
        </w:tc>
      </w:tr>
      <w:tr>
        <w:tblPrEx>
          <w:tblLayout w:type="fixed"/>
          <w:tblCellMar>
            <w:top w:w="0" w:type="dxa"/>
            <w:left w:w="0" w:type="dxa"/>
            <w:bottom w:w="0" w:type="dxa"/>
            <w:right w:w="0" w:type="dxa"/>
          </w:tblCellMar>
        </w:tblPrEx>
        <w:trPr>
          <w:trHeight w:val="544" w:hRule="atLeast"/>
        </w:trPr>
        <w:tc>
          <w:tcPr>
            <w:tcW w:w="697" w:type="dxa"/>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color w:val="000000"/>
                <w:sz w:val="18"/>
                <w:szCs w:val="18"/>
              </w:rPr>
            </w:pPr>
          </w:p>
        </w:tc>
        <w:tc>
          <w:tcPr>
            <w:tcW w:w="466"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8"/>
                <w:szCs w:val="18"/>
              </w:rPr>
            </w:pPr>
          </w:p>
        </w:tc>
        <w:tc>
          <w:tcPr>
            <w:tcW w:w="91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可持续影响指标</w:t>
            </w:r>
          </w:p>
        </w:tc>
        <w:tc>
          <w:tcPr>
            <w:tcW w:w="1809"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textAlignment w:val="center"/>
              <w:rPr>
                <w:rFonts w:ascii="宋体"/>
                <w:color w:val="000000"/>
                <w:sz w:val="18"/>
                <w:szCs w:val="18"/>
              </w:rPr>
            </w:pPr>
            <w:r>
              <w:rPr>
                <w:rFonts w:hint="eastAsia" w:ascii="宋体" w:hAnsi="宋体"/>
                <w:color w:val="000000"/>
                <w:kern w:val="0"/>
                <w:sz w:val="18"/>
                <w:szCs w:val="18"/>
              </w:rPr>
              <w:t>改造后房屋保持安全期限</w:t>
            </w:r>
          </w:p>
        </w:tc>
        <w:tc>
          <w:tcPr>
            <w:tcW w:w="11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w:t>
            </w:r>
            <w:r>
              <w:rPr>
                <w:rFonts w:ascii="宋体" w:hAnsi="宋体"/>
                <w:color w:val="000000"/>
                <w:kern w:val="0"/>
                <w:sz w:val="18"/>
                <w:szCs w:val="18"/>
              </w:rPr>
              <w:t>30</w:t>
            </w:r>
            <w:r>
              <w:rPr>
                <w:rFonts w:hint="eastAsia" w:ascii="宋体" w:hAnsi="宋体"/>
                <w:color w:val="000000"/>
                <w:kern w:val="0"/>
                <w:sz w:val="18"/>
                <w:szCs w:val="18"/>
              </w:rPr>
              <w:t>年</w:t>
            </w:r>
          </w:p>
        </w:tc>
        <w:tc>
          <w:tcPr>
            <w:tcW w:w="81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w:t>
            </w:r>
            <w:r>
              <w:rPr>
                <w:rFonts w:ascii="宋体" w:hAnsi="宋体"/>
                <w:color w:val="000000"/>
                <w:kern w:val="0"/>
                <w:sz w:val="18"/>
                <w:szCs w:val="18"/>
              </w:rPr>
              <w:t>30</w:t>
            </w:r>
            <w:r>
              <w:rPr>
                <w:rFonts w:hint="eastAsia" w:ascii="宋体" w:hAnsi="宋体"/>
                <w:color w:val="000000"/>
                <w:kern w:val="0"/>
                <w:sz w:val="18"/>
                <w:szCs w:val="18"/>
              </w:rPr>
              <w:t>年</w:t>
            </w:r>
          </w:p>
        </w:tc>
        <w:tc>
          <w:tcPr>
            <w:tcW w:w="71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ascii="宋体" w:hAnsi="宋体"/>
                <w:color w:val="000000"/>
                <w:kern w:val="0"/>
                <w:sz w:val="18"/>
                <w:szCs w:val="18"/>
              </w:rPr>
              <w:t>10</w:t>
            </w:r>
          </w:p>
        </w:tc>
        <w:tc>
          <w:tcPr>
            <w:tcW w:w="647"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ascii="宋体" w:hAnsi="宋体"/>
                <w:color w:val="000000"/>
                <w:kern w:val="0"/>
                <w:sz w:val="18"/>
                <w:szCs w:val="18"/>
              </w:rPr>
              <w:t>10</w:t>
            </w:r>
          </w:p>
        </w:tc>
        <w:tc>
          <w:tcPr>
            <w:tcW w:w="1027"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无</w:t>
            </w:r>
          </w:p>
        </w:tc>
      </w:tr>
      <w:tr>
        <w:tblPrEx>
          <w:tblLayout w:type="fixed"/>
          <w:tblCellMar>
            <w:top w:w="0" w:type="dxa"/>
            <w:left w:w="0" w:type="dxa"/>
            <w:bottom w:w="0" w:type="dxa"/>
            <w:right w:w="0" w:type="dxa"/>
          </w:tblCellMar>
        </w:tblPrEx>
        <w:trPr>
          <w:trHeight w:val="803" w:hRule="atLeast"/>
        </w:trPr>
        <w:tc>
          <w:tcPr>
            <w:tcW w:w="697" w:type="dxa"/>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color w:val="000000"/>
                <w:sz w:val="18"/>
                <w:szCs w:val="18"/>
              </w:rPr>
            </w:pPr>
          </w:p>
        </w:tc>
        <w:tc>
          <w:tcPr>
            <w:tcW w:w="466" w:type="dxa"/>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满意度指标</w:t>
            </w:r>
          </w:p>
        </w:tc>
        <w:tc>
          <w:tcPr>
            <w:tcW w:w="91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服务对象满意度指标</w:t>
            </w:r>
          </w:p>
        </w:tc>
        <w:tc>
          <w:tcPr>
            <w:tcW w:w="1809"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textAlignment w:val="center"/>
              <w:rPr>
                <w:rFonts w:ascii="宋体"/>
                <w:color w:val="000000"/>
                <w:sz w:val="18"/>
                <w:szCs w:val="18"/>
              </w:rPr>
            </w:pPr>
            <w:r>
              <w:rPr>
                <w:rFonts w:hint="eastAsia" w:ascii="宋体" w:hAnsi="宋体"/>
                <w:color w:val="000000"/>
                <w:kern w:val="0"/>
                <w:sz w:val="18"/>
                <w:szCs w:val="18"/>
              </w:rPr>
              <w:t>改造户满意度</w:t>
            </w:r>
          </w:p>
        </w:tc>
        <w:tc>
          <w:tcPr>
            <w:tcW w:w="11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w:t>
            </w:r>
            <w:r>
              <w:rPr>
                <w:rFonts w:ascii="宋体" w:hAnsi="宋体"/>
                <w:color w:val="000000"/>
                <w:kern w:val="0"/>
                <w:sz w:val="18"/>
                <w:szCs w:val="18"/>
              </w:rPr>
              <w:t>95%</w:t>
            </w:r>
          </w:p>
        </w:tc>
        <w:tc>
          <w:tcPr>
            <w:tcW w:w="81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w:t>
            </w:r>
            <w:r>
              <w:rPr>
                <w:rFonts w:ascii="宋体" w:hAnsi="宋体"/>
                <w:color w:val="000000"/>
                <w:kern w:val="0"/>
                <w:sz w:val="18"/>
                <w:szCs w:val="18"/>
              </w:rPr>
              <w:t>95%</w:t>
            </w:r>
          </w:p>
        </w:tc>
        <w:tc>
          <w:tcPr>
            <w:tcW w:w="71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ascii="宋体" w:hAnsi="宋体"/>
                <w:color w:val="000000"/>
                <w:kern w:val="0"/>
                <w:sz w:val="18"/>
                <w:szCs w:val="18"/>
              </w:rPr>
              <w:t>10</w:t>
            </w:r>
          </w:p>
        </w:tc>
        <w:tc>
          <w:tcPr>
            <w:tcW w:w="647"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ascii="宋体" w:hAnsi="宋体"/>
                <w:color w:val="000000"/>
                <w:kern w:val="0"/>
                <w:sz w:val="18"/>
                <w:szCs w:val="18"/>
              </w:rPr>
              <w:t>10</w:t>
            </w:r>
          </w:p>
        </w:tc>
        <w:tc>
          <w:tcPr>
            <w:tcW w:w="1027"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无</w:t>
            </w:r>
          </w:p>
        </w:tc>
      </w:tr>
      <w:tr>
        <w:tblPrEx>
          <w:tblLayout w:type="fixed"/>
          <w:tblCellMar>
            <w:top w:w="0" w:type="dxa"/>
            <w:left w:w="0" w:type="dxa"/>
            <w:bottom w:w="0" w:type="dxa"/>
            <w:right w:w="0" w:type="dxa"/>
          </w:tblCellMar>
        </w:tblPrEx>
        <w:trPr>
          <w:trHeight w:val="296" w:hRule="atLeast"/>
        </w:trPr>
        <w:tc>
          <w:tcPr>
            <w:tcW w:w="5832" w:type="dxa"/>
            <w:gridSpan w:val="8"/>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总分</w:t>
            </w:r>
          </w:p>
        </w:tc>
        <w:tc>
          <w:tcPr>
            <w:tcW w:w="71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ascii="宋体" w:hAnsi="宋体"/>
                <w:color w:val="000000"/>
                <w:kern w:val="0"/>
                <w:sz w:val="18"/>
                <w:szCs w:val="18"/>
              </w:rPr>
              <w:t>100</w:t>
            </w:r>
          </w:p>
        </w:tc>
        <w:tc>
          <w:tcPr>
            <w:tcW w:w="647"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ascii="宋体" w:hAnsi="宋体"/>
                <w:color w:val="000000"/>
                <w:kern w:val="0"/>
                <w:sz w:val="18"/>
                <w:szCs w:val="18"/>
              </w:rPr>
              <w:t>90</w:t>
            </w:r>
          </w:p>
        </w:tc>
        <w:tc>
          <w:tcPr>
            <w:tcW w:w="1027"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8"/>
                <w:szCs w:val="18"/>
              </w:rPr>
            </w:pPr>
          </w:p>
        </w:tc>
      </w:tr>
    </w:tbl>
    <w:p/>
    <w:p>
      <w:r>
        <w:br w:type="page"/>
      </w:r>
    </w:p>
    <w:tbl>
      <w:tblPr>
        <w:tblStyle w:val="4"/>
        <w:tblW w:w="7764" w:type="dxa"/>
        <w:tblInd w:w="26" w:type="dxa"/>
        <w:tblLayout w:type="fixed"/>
        <w:tblCellMar>
          <w:top w:w="0" w:type="dxa"/>
          <w:left w:w="0" w:type="dxa"/>
          <w:bottom w:w="0" w:type="dxa"/>
          <w:right w:w="0" w:type="dxa"/>
        </w:tblCellMar>
      </w:tblPr>
      <w:tblGrid>
        <w:gridCol w:w="212"/>
        <w:gridCol w:w="277"/>
        <w:gridCol w:w="135"/>
        <w:gridCol w:w="1424"/>
        <w:gridCol w:w="462"/>
        <w:gridCol w:w="859"/>
        <w:gridCol w:w="405"/>
        <w:gridCol w:w="535"/>
        <w:gridCol w:w="136"/>
        <w:gridCol w:w="574"/>
        <w:gridCol w:w="135"/>
        <w:gridCol w:w="132"/>
        <w:gridCol w:w="409"/>
        <w:gridCol w:w="135"/>
        <w:gridCol w:w="359"/>
        <w:gridCol w:w="117"/>
        <w:gridCol w:w="135"/>
        <w:gridCol w:w="541"/>
        <w:gridCol w:w="782"/>
      </w:tblGrid>
      <w:tr>
        <w:tblPrEx>
          <w:tblLayout w:type="fixed"/>
          <w:tblCellMar>
            <w:top w:w="0" w:type="dxa"/>
            <w:left w:w="0" w:type="dxa"/>
            <w:bottom w:w="0" w:type="dxa"/>
            <w:right w:w="0" w:type="dxa"/>
          </w:tblCellMar>
        </w:tblPrEx>
        <w:trPr>
          <w:trHeight w:val="473" w:hRule="atLeast"/>
        </w:trPr>
        <w:tc>
          <w:tcPr>
            <w:tcW w:w="7764" w:type="dxa"/>
            <w:gridSpan w:val="19"/>
            <w:tcBorders>
              <w:top w:val="nil"/>
              <w:left w:val="nil"/>
              <w:bottom w:val="nil"/>
              <w:right w:val="nil"/>
            </w:tcBorders>
            <w:tcMar>
              <w:top w:w="15" w:type="dxa"/>
              <w:left w:w="15" w:type="dxa"/>
              <w:right w:w="15" w:type="dxa"/>
            </w:tcMar>
            <w:vAlign w:val="center"/>
          </w:tcPr>
          <w:p>
            <w:pPr>
              <w:jc w:val="center"/>
              <w:textAlignment w:val="center"/>
              <w:rPr>
                <w:rFonts w:ascii="宋体"/>
                <w:b/>
                <w:color w:val="000000"/>
                <w:sz w:val="32"/>
                <w:szCs w:val="24"/>
              </w:rPr>
            </w:pPr>
            <w:r>
              <w:rPr>
                <w:rFonts w:hint="eastAsia" w:ascii="宋体" w:hAnsi="宋体"/>
                <w:b/>
                <w:color w:val="000000"/>
                <w:kern w:val="0"/>
                <w:sz w:val="32"/>
                <w:szCs w:val="24"/>
              </w:rPr>
              <w:t>项目支出绩效自评表</w:t>
            </w:r>
          </w:p>
        </w:tc>
      </w:tr>
      <w:tr>
        <w:tblPrEx>
          <w:tblLayout w:type="fixed"/>
          <w:tblCellMar>
            <w:top w:w="0" w:type="dxa"/>
            <w:left w:w="0" w:type="dxa"/>
            <w:bottom w:w="0" w:type="dxa"/>
            <w:right w:w="0" w:type="dxa"/>
          </w:tblCellMar>
        </w:tblPrEx>
        <w:trPr>
          <w:trHeight w:val="330" w:hRule="atLeast"/>
        </w:trPr>
        <w:tc>
          <w:tcPr>
            <w:tcW w:w="7764" w:type="dxa"/>
            <w:gridSpan w:val="19"/>
            <w:tcBorders>
              <w:top w:val="nil"/>
              <w:left w:val="nil"/>
              <w:bottom w:val="nil"/>
              <w:right w:val="nil"/>
            </w:tcBorders>
            <w:tcMar>
              <w:top w:w="15" w:type="dxa"/>
              <w:left w:w="15" w:type="dxa"/>
              <w:right w:w="15" w:type="dxa"/>
            </w:tcMar>
            <w:vAlign w:val="center"/>
          </w:tcPr>
          <w:p>
            <w:pPr>
              <w:jc w:val="center"/>
              <w:textAlignment w:val="center"/>
              <w:rPr>
                <w:rFonts w:ascii="宋体"/>
                <w:color w:val="000000"/>
                <w:sz w:val="22"/>
                <w:szCs w:val="24"/>
              </w:rPr>
            </w:pPr>
            <w:r>
              <w:rPr>
                <w:rFonts w:hint="eastAsia" w:ascii="宋体" w:hAnsi="宋体"/>
                <w:color w:val="000000"/>
                <w:kern w:val="0"/>
                <w:sz w:val="22"/>
                <w:szCs w:val="24"/>
              </w:rPr>
              <w:t>（</w:t>
            </w:r>
            <w:r>
              <w:rPr>
                <w:rFonts w:ascii="宋体" w:hAnsi="宋体"/>
                <w:color w:val="000000"/>
                <w:kern w:val="0"/>
                <w:sz w:val="22"/>
                <w:szCs w:val="24"/>
              </w:rPr>
              <w:t>2020</w:t>
            </w:r>
            <w:r>
              <w:rPr>
                <w:rFonts w:hint="eastAsia" w:ascii="宋体" w:hAnsi="宋体"/>
                <w:color w:val="000000"/>
                <w:kern w:val="0"/>
                <w:sz w:val="22"/>
                <w:szCs w:val="24"/>
              </w:rPr>
              <w:t>年度）</w:t>
            </w:r>
          </w:p>
        </w:tc>
      </w:tr>
      <w:tr>
        <w:tblPrEx>
          <w:tblLayout w:type="fixed"/>
          <w:tblCellMar>
            <w:top w:w="0" w:type="dxa"/>
            <w:left w:w="0" w:type="dxa"/>
            <w:bottom w:w="0" w:type="dxa"/>
            <w:right w:w="0" w:type="dxa"/>
          </w:tblCellMar>
        </w:tblPrEx>
        <w:trPr>
          <w:trHeight w:val="484" w:hRule="atLeast"/>
        </w:trPr>
        <w:tc>
          <w:tcPr>
            <w:tcW w:w="489"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项目名称</w:t>
            </w:r>
          </w:p>
        </w:tc>
        <w:tc>
          <w:tcPr>
            <w:tcW w:w="7275" w:type="dxa"/>
            <w:gridSpan w:val="17"/>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玛纳斯县污水处理厂生活污水处理费用补助</w:t>
            </w:r>
          </w:p>
        </w:tc>
      </w:tr>
      <w:tr>
        <w:tblPrEx>
          <w:tblLayout w:type="fixed"/>
          <w:tblCellMar>
            <w:top w:w="0" w:type="dxa"/>
            <w:left w:w="0" w:type="dxa"/>
            <w:bottom w:w="0" w:type="dxa"/>
            <w:right w:w="0" w:type="dxa"/>
          </w:tblCellMar>
        </w:tblPrEx>
        <w:trPr>
          <w:trHeight w:val="484" w:hRule="atLeast"/>
        </w:trPr>
        <w:tc>
          <w:tcPr>
            <w:tcW w:w="489"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主管部门</w:t>
            </w:r>
          </w:p>
        </w:tc>
        <w:tc>
          <w:tcPr>
            <w:tcW w:w="3820" w:type="dxa"/>
            <w:gridSpan w:val="6"/>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玛纳斯县住房和城乡建设局</w:t>
            </w:r>
          </w:p>
        </w:tc>
        <w:tc>
          <w:tcPr>
            <w:tcW w:w="977" w:type="dxa"/>
            <w:gridSpan w:val="4"/>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实施单位</w:t>
            </w:r>
          </w:p>
        </w:tc>
        <w:tc>
          <w:tcPr>
            <w:tcW w:w="2478" w:type="dxa"/>
            <w:gridSpan w:val="7"/>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玛纳斯县禹源排水有限责任公司</w:t>
            </w:r>
          </w:p>
        </w:tc>
      </w:tr>
      <w:tr>
        <w:tblPrEx>
          <w:tblLayout w:type="fixed"/>
          <w:tblCellMar>
            <w:top w:w="0" w:type="dxa"/>
            <w:left w:w="0" w:type="dxa"/>
            <w:bottom w:w="0" w:type="dxa"/>
            <w:right w:w="0" w:type="dxa"/>
          </w:tblCellMar>
        </w:tblPrEx>
        <w:trPr>
          <w:trHeight w:val="255" w:hRule="atLeast"/>
        </w:trPr>
        <w:tc>
          <w:tcPr>
            <w:tcW w:w="489" w:type="dxa"/>
            <w:gridSpan w:val="2"/>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项目资金（万元）</w:t>
            </w:r>
          </w:p>
        </w:tc>
        <w:tc>
          <w:tcPr>
            <w:tcW w:w="2021"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8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年初预算数</w:t>
            </w:r>
          </w:p>
        </w:tc>
        <w:tc>
          <w:tcPr>
            <w:tcW w:w="94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全年预算数</w:t>
            </w:r>
          </w:p>
        </w:tc>
        <w:tc>
          <w:tcPr>
            <w:tcW w:w="977" w:type="dxa"/>
            <w:gridSpan w:val="4"/>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全年执行数</w:t>
            </w:r>
          </w:p>
        </w:tc>
        <w:tc>
          <w:tcPr>
            <w:tcW w:w="903"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分值</w:t>
            </w:r>
          </w:p>
        </w:tc>
        <w:tc>
          <w:tcPr>
            <w:tcW w:w="793"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执行率</w:t>
            </w:r>
          </w:p>
        </w:tc>
        <w:tc>
          <w:tcPr>
            <w:tcW w:w="78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得分</w:t>
            </w:r>
          </w:p>
        </w:tc>
      </w:tr>
      <w:tr>
        <w:tblPrEx>
          <w:tblLayout w:type="fixed"/>
          <w:tblCellMar>
            <w:top w:w="0" w:type="dxa"/>
            <w:left w:w="0" w:type="dxa"/>
            <w:bottom w:w="0" w:type="dxa"/>
            <w:right w:w="0" w:type="dxa"/>
          </w:tblCellMar>
        </w:tblPrEx>
        <w:trPr>
          <w:trHeight w:val="255" w:hRule="atLeast"/>
        </w:trPr>
        <w:tc>
          <w:tcPr>
            <w:tcW w:w="489" w:type="dxa"/>
            <w:gridSpan w:val="2"/>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2021"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textAlignment w:val="center"/>
              <w:rPr>
                <w:rFonts w:ascii="宋体"/>
                <w:color w:val="000000"/>
                <w:sz w:val="16"/>
                <w:szCs w:val="16"/>
              </w:rPr>
            </w:pPr>
            <w:r>
              <w:rPr>
                <w:rFonts w:hint="eastAsia" w:ascii="宋体" w:hAnsi="宋体"/>
                <w:color w:val="000000"/>
                <w:kern w:val="0"/>
                <w:sz w:val="16"/>
                <w:szCs w:val="16"/>
              </w:rPr>
              <w:t>年度资金总额</w:t>
            </w:r>
          </w:p>
        </w:tc>
        <w:tc>
          <w:tcPr>
            <w:tcW w:w="8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480</w:t>
            </w:r>
          </w:p>
        </w:tc>
        <w:tc>
          <w:tcPr>
            <w:tcW w:w="94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480</w:t>
            </w:r>
          </w:p>
        </w:tc>
        <w:tc>
          <w:tcPr>
            <w:tcW w:w="977" w:type="dxa"/>
            <w:gridSpan w:val="4"/>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480</w:t>
            </w:r>
          </w:p>
        </w:tc>
        <w:tc>
          <w:tcPr>
            <w:tcW w:w="903"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w:t>
            </w:r>
          </w:p>
        </w:tc>
        <w:tc>
          <w:tcPr>
            <w:tcW w:w="793"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100%</w:t>
            </w:r>
          </w:p>
        </w:tc>
        <w:tc>
          <w:tcPr>
            <w:tcW w:w="78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w:t>
            </w:r>
          </w:p>
        </w:tc>
      </w:tr>
      <w:tr>
        <w:tblPrEx>
          <w:tblLayout w:type="fixed"/>
          <w:tblCellMar>
            <w:top w:w="0" w:type="dxa"/>
            <w:left w:w="0" w:type="dxa"/>
            <w:bottom w:w="0" w:type="dxa"/>
            <w:right w:w="0" w:type="dxa"/>
          </w:tblCellMar>
        </w:tblPrEx>
        <w:trPr>
          <w:trHeight w:val="255" w:hRule="atLeast"/>
        </w:trPr>
        <w:tc>
          <w:tcPr>
            <w:tcW w:w="489" w:type="dxa"/>
            <w:gridSpan w:val="2"/>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2021"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其中：当年财政拨款</w:t>
            </w:r>
          </w:p>
        </w:tc>
        <w:tc>
          <w:tcPr>
            <w:tcW w:w="8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480</w:t>
            </w:r>
          </w:p>
        </w:tc>
        <w:tc>
          <w:tcPr>
            <w:tcW w:w="94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480</w:t>
            </w:r>
          </w:p>
        </w:tc>
        <w:tc>
          <w:tcPr>
            <w:tcW w:w="977" w:type="dxa"/>
            <w:gridSpan w:val="4"/>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480</w:t>
            </w:r>
          </w:p>
        </w:tc>
        <w:tc>
          <w:tcPr>
            <w:tcW w:w="903"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w:t>
            </w:r>
          </w:p>
        </w:tc>
        <w:tc>
          <w:tcPr>
            <w:tcW w:w="793"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78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w:t>
            </w:r>
          </w:p>
        </w:tc>
      </w:tr>
      <w:tr>
        <w:tblPrEx>
          <w:tblLayout w:type="fixed"/>
          <w:tblCellMar>
            <w:top w:w="0" w:type="dxa"/>
            <w:left w:w="0" w:type="dxa"/>
            <w:bottom w:w="0" w:type="dxa"/>
            <w:right w:w="0" w:type="dxa"/>
          </w:tblCellMar>
        </w:tblPrEx>
        <w:trPr>
          <w:trHeight w:val="255" w:hRule="atLeast"/>
        </w:trPr>
        <w:tc>
          <w:tcPr>
            <w:tcW w:w="489" w:type="dxa"/>
            <w:gridSpan w:val="2"/>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2021"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上年结转资金</w:t>
            </w:r>
          </w:p>
        </w:tc>
        <w:tc>
          <w:tcPr>
            <w:tcW w:w="8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94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977" w:type="dxa"/>
            <w:gridSpan w:val="4"/>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903"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w:t>
            </w:r>
          </w:p>
        </w:tc>
        <w:tc>
          <w:tcPr>
            <w:tcW w:w="793"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78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w:t>
            </w:r>
          </w:p>
        </w:tc>
      </w:tr>
      <w:tr>
        <w:tblPrEx>
          <w:tblLayout w:type="fixed"/>
          <w:tblCellMar>
            <w:top w:w="0" w:type="dxa"/>
            <w:left w:w="0" w:type="dxa"/>
            <w:bottom w:w="0" w:type="dxa"/>
            <w:right w:w="0" w:type="dxa"/>
          </w:tblCellMar>
        </w:tblPrEx>
        <w:trPr>
          <w:trHeight w:val="255" w:hRule="atLeast"/>
        </w:trPr>
        <w:tc>
          <w:tcPr>
            <w:tcW w:w="489" w:type="dxa"/>
            <w:gridSpan w:val="2"/>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2021"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其他资金</w:t>
            </w:r>
          </w:p>
        </w:tc>
        <w:tc>
          <w:tcPr>
            <w:tcW w:w="8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94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977" w:type="dxa"/>
            <w:gridSpan w:val="4"/>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903"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w:t>
            </w:r>
          </w:p>
        </w:tc>
        <w:tc>
          <w:tcPr>
            <w:tcW w:w="793"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78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w:t>
            </w:r>
          </w:p>
        </w:tc>
      </w:tr>
      <w:tr>
        <w:tblPrEx>
          <w:tblLayout w:type="fixed"/>
          <w:tblCellMar>
            <w:top w:w="0" w:type="dxa"/>
            <w:left w:w="0" w:type="dxa"/>
            <w:bottom w:w="0" w:type="dxa"/>
            <w:right w:w="0" w:type="dxa"/>
          </w:tblCellMar>
        </w:tblPrEx>
        <w:trPr>
          <w:trHeight w:val="255" w:hRule="atLeast"/>
        </w:trPr>
        <w:tc>
          <w:tcPr>
            <w:tcW w:w="21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年度总体目标</w:t>
            </w:r>
          </w:p>
        </w:tc>
        <w:tc>
          <w:tcPr>
            <w:tcW w:w="4233" w:type="dxa"/>
            <w:gridSpan w:val="8"/>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预期目标</w:t>
            </w:r>
          </w:p>
        </w:tc>
        <w:tc>
          <w:tcPr>
            <w:tcW w:w="3319" w:type="dxa"/>
            <w:gridSpan w:val="10"/>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实际完成情况</w:t>
            </w:r>
          </w:p>
        </w:tc>
      </w:tr>
      <w:tr>
        <w:tblPrEx>
          <w:tblLayout w:type="fixed"/>
          <w:tblCellMar>
            <w:top w:w="0" w:type="dxa"/>
            <w:left w:w="0" w:type="dxa"/>
            <w:bottom w:w="0" w:type="dxa"/>
            <w:right w:w="0" w:type="dxa"/>
          </w:tblCellMar>
        </w:tblPrEx>
        <w:trPr>
          <w:trHeight w:val="2998" w:hRule="atLeast"/>
        </w:trPr>
        <w:tc>
          <w:tcPr>
            <w:tcW w:w="21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4233" w:type="dxa"/>
            <w:gridSpan w:val="8"/>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落实《关于印发城镇污水处理提质增效三年行动方案</w:t>
            </w:r>
            <w:r>
              <w:rPr>
                <w:rFonts w:ascii="宋体" w:hAnsi="宋体"/>
                <w:color w:val="000000"/>
                <w:kern w:val="0"/>
                <w:sz w:val="16"/>
                <w:szCs w:val="16"/>
              </w:rPr>
              <w:t>(2019—2021</w:t>
            </w:r>
            <w:r>
              <w:rPr>
                <w:rFonts w:hint="eastAsia" w:ascii="宋体" w:hAnsi="宋体"/>
                <w:color w:val="000000"/>
                <w:kern w:val="0"/>
                <w:sz w:val="16"/>
                <w:szCs w:val="16"/>
              </w:rPr>
              <w:t>年</w:t>
            </w:r>
            <w:r>
              <w:rPr>
                <w:rFonts w:ascii="宋体" w:hAnsi="宋体"/>
                <w:color w:val="000000"/>
                <w:kern w:val="0"/>
                <w:sz w:val="16"/>
                <w:szCs w:val="16"/>
              </w:rPr>
              <w:t>)</w:t>
            </w:r>
            <w:r>
              <w:rPr>
                <w:rFonts w:hint="eastAsia" w:ascii="宋体" w:hAnsi="宋体"/>
                <w:color w:val="000000"/>
                <w:kern w:val="0"/>
                <w:sz w:val="16"/>
                <w:szCs w:val="16"/>
              </w:rPr>
              <w:t>》，完成玛纳斯县城区</w:t>
            </w:r>
            <w:r>
              <w:rPr>
                <w:rFonts w:ascii="宋体" w:hAnsi="宋体"/>
                <w:color w:val="000000"/>
                <w:kern w:val="0"/>
                <w:sz w:val="16"/>
                <w:szCs w:val="16"/>
              </w:rPr>
              <w:t>1-12</w:t>
            </w:r>
            <w:r>
              <w:rPr>
                <w:rFonts w:hint="eastAsia" w:ascii="宋体" w:hAnsi="宋体"/>
                <w:color w:val="000000"/>
                <w:kern w:val="0"/>
                <w:sz w:val="16"/>
                <w:szCs w:val="16"/>
              </w:rPr>
              <w:t>月污水处理，实现生产生活用水循环利用，节约水资源，改善居民生活环境。</w:t>
            </w:r>
          </w:p>
        </w:tc>
        <w:tc>
          <w:tcPr>
            <w:tcW w:w="3319" w:type="dxa"/>
            <w:gridSpan w:val="10"/>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已完成的指标</w:t>
            </w:r>
            <w:r>
              <w:rPr>
                <w:rFonts w:ascii="宋体" w:hAnsi="宋体"/>
                <w:color w:val="000000"/>
                <w:kern w:val="0"/>
                <w:sz w:val="16"/>
                <w:szCs w:val="16"/>
              </w:rPr>
              <w:t>:</w:t>
            </w:r>
            <w:r>
              <w:rPr>
                <w:rFonts w:hint="eastAsia" w:ascii="宋体" w:hAnsi="宋体"/>
                <w:color w:val="000000"/>
                <w:kern w:val="0"/>
                <w:sz w:val="16"/>
                <w:szCs w:val="16"/>
              </w:rPr>
              <w:t>指标</w:t>
            </w:r>
            <w:r>
              <w:rPr>
                <w:rFonts w:ascii="宋体" w:hAnsi="宋体"/>
                <w:color w:val="000000"/>
                <w:kern w:val="0"/>
                <w:sz w:val="16"/>
                <w:szCs w:val="16"/>
              </w:rPr>
              <w:t>1</w:t>
            </w:r>
            <w:r>
              <w:rPr>
                <w:rFonts w:hint="eastAsia" w:ascii="宋体" w:hAnsi="宋体"/>
                <w:color w:val="000000"/>
                <w:kern w:val="0"/>
                <w:sz w:val="16"/>
                <w:szCs w:val="16"/>
              </w:rPr>
              <w:t>：每日污水处理量（立方米）</w:t>
            </w:r>
            <w:r>
              <w:rPr>
                <w:rFonts w:ascii="宋体" w:hAnsi="宋体"/>
                <w:color w:val="000000"/>
                <w:kern w:val="0"/>
                <w:sz w:val="16"/>
                <w:szCs w:val="16"/>
              </w:rPr>
              <w:t>(</w:t>
            </w:r>
            <w:r>
              <w:rPr>
                <w:rFonts w:hint="eastAsia" w:ascii="宋体" w:hAnsi="宋体"/>
                <w:color w:val="000000"/>
                <w:kern w:val="0"/>
                <w:sz w:val="16"/>
                <w:szCs w:val="16"/>
              </w:rPr>
              <w:t>跟踪目标值：≥</w:t>
            </w:r>
            <w:r>
              <w:rPr>
                <w:rFonts w:ascii="宋体" w:hAnsi="宋体"/>
                <w:color w:val="000000"/>
                <w:kern w:val="0"/>
                <w:sz w:val="16"/>
                <w:szCs w:val="16"/>
              </w:rPr>
              <w:t>8700</w:t>
            </w:r>
            <w:r>
              <w:rPr>
                <w:rFonts w:hint="eastAsia" w:ascii="宋体" w:hAnsi="宋体"/>
                <w:color w:val="000000"/>
                <w:kern w:val="0"/>
                <w:sz w:val="16"/>
                <w:szCs w:val="16"/>
              </w:rPr>
              <w:t>立方米，实际值：</w:t>
            </w:r>
            <w:r>
              <w:rPr>
                <w:rFonts w:ascii="宋体" w:hAnsi="宋体"/>
                <w:color w:val="000000"/>
                <w:kern w:val="0"/>
                <w:sz w:val="16"/>
                <w:szCs w:val="16"/>
              </w:rPr>
              <w:t>8700</w:t>
            </w:r>
            <w:r>
              <w:rPr>
                <w:rFonts w:hint="eastAsia" w:ascii="宋体" w:hAnsi="宋体"/>
                <w:color w:val="000000"/>
                <w:kern w:val="0"/>
                <w:sz w:val="16"/>
                <w:szCs w:val="16"/>
              </w:rPr>
              <w:t>立方米</w:t>
            </w:r>
            <w:r>
              <w:rPr>
                <w:rFonts w:ascii="宋体" w:hAnsi="宋体"/>
                <w:color w:val="000000"/>
                <w:kern w:val="0"/>
                <w:sz w:val="16"/>
                <w:szCs w:val="16"/>
              </w:rPr>
              <w:t>)</w:t>
            </w:r>
            <w:r>
              <w:rPr>
                <w:rFonts w:ascii="宋体" w:hAnsi="宋体"/>
                <w:color w:val="000000"/>
                <w:kern w:val="0"/>
                <w:sz w:val="16"/>
                <w:szCs w:val="16"/>
              </w:rPr>
              <w:br w:type="textWrapping"/>
            </w:r>
            <w:r>
              <w:rPr>
                <w:rFonts w:hint="eastAsia" w:ascii="宋体" w:hAnsi="宋体"/>
                <w:color w:val="000000"/>
                <w:kern w:val="0"/>
                <w:sz w:val="16"/>
                <w:szCs w:val="16"/>
              </w:rPr>
              <w:t>指标</w:t>
            </w:r>
            <w:r>
              <w:rPr>
                <w:rFonts w:ascii="宋体" w:hAnsi="宋体"/>
                <w:color w:val="000000"/>
                <w:kern w:val="0"/>
                <w:sz w:val="16"/>
                <w:szCs w:val="16"/>
              </w:rPr>
              <w:t>2</w:t>
            </w:r>
            <w:r>
              <w:rPr>
                <w:rFonts w:hint="eastAsia" w:ascii="宋体" w:hAnsi="宋体"/>
                <w:color w:val="000000"/>
                <w:kern w:val="0"/>
                <w:sz w:val="16"/>
                <w:szCs w:val="16"/>
              </w:rPr>
              <w:t>：年度累计处理天数（天）</w:t>
            </w:r>
            <w:r>
              <w:rPr>
                <w:rFonts w:ascii="宋体" w:hAnsi="宋体"/>
                <w:color w:val="000000"/>
                <w:kern w:val="0"/>
                <w:sz w:val="16"/>
                <w:szCs w:val="16"/>
              </w:rPr>
              <w:t>(</w:t>
            </w:r>
            <w:r>
              <w:rPr>
                <w:rFonts w:hint="eastAsia" w:ascii="宋体" w:hAnsi="宋体"/>
                <w:color w:val="000000"/>
                <w:kern w:val="0"/>
                <w:sz w:val="16"/>
                <w:szCs w:val="16"/>
              </w:rPr>
              <w:t>跟踪目标值：≥</w:t>
            </w:r>
            <w:r>
              <w:rPr>
                <w:rFonts w:ascii="宋体" w:hAnsi="宋体"/>
                <w:color w:val="000000"/>
                <w:kern w:val="0"/>
                <w:sz w:val="16"/>
                <w:szCs w:val="16"/>
              </w:rPr>
              <w:t>320</w:t>
            </w:r>
            <w:r>
              <w:rPr>
                <w:rFonts w:hint="eastAsia" w:ascii="宋体" w:hAnsi="宋体"/>
                <w:color w:val="000000"/>
                <w:kern w:val="0"/>
                <w:sz w:val="16"/>
                <w:szCs w:val="16"/>
              </w:rPr>
              <w:t>天，实际值：</w:t>
            </w:r>
            <w:r>
              <w:rPr>
                <w:rFonts w:ascii="宋体" w:hAnsi="宋体"/>
                <w:color w:val="000000"/>
                <w:kern w:val="0"/>
                <w:sz w:val="16"/>
                <w:szCs w:val="16"/>
              </w:rPr>
              <w:t>330</w:t>
            </w:r>
            <w:r>
              <w:rPr>
                <w:rFonts w:hint="eastAsia" w:ascii="宋体" w:hAnsi="宋体"/>
                <w:color w:val="000000"/>
                <w:kern w:val="0"/>
                <w:sz w:val="16"/>
                <w:szCs w:val="16"/>
              </w:rPr>
              <w:t>天</w:t>
            </w:r>
            <w:r>
              <w:rPr>
                <w:rFonts w:ascii="宋体" w:hAnsi="宋体"/>
                <w:color w:val="000000"/>
                <w:kern w:val="0"/>
                <w:sz w:val="16"/>
                <w:szCs w:val="16"/>
              </w:rPr>
              <w:t>)</w:t>
            </w:r>
            <w:r>
              <w:rPr>
                <w:rFonts w:ascii="宋体" w:hAnsi="宋体"/>
                <w:color w:val="000000"/>
                <w:kern w:val="0"/>
                <w:sz w:val="16"/>
                <w:szCs w:val="16"/>
              </w:rPr>
              <w:br w:type="textWrapping"/>
            </w:r>
            <w:r>
              <w:rPr>
                <w:rFonts w:hint="eastAsia" w:ascii="宋体" w:hAnsi="宋体"/>
                <w:color w:val="000000"/>
                <w:kern w:val="0"/>
                <w:sz w:val="16"/>
                <w:szCs w:val="16"/>
              </w:rPr>
              <w:t>污水处理达标率</w:t>
            </w:r>
            <w:r>
              <w:rPr>
                <w:rFonts w:ascii="宋体" w:hAnsi="宋体"/>
                <w:color w:val="000000"/>
                <w:kern w:val="0"/>
                <w:sz w:val="16"/>
                <w:szCs w:val="16"/>
              </w:rPr>
              <w:t>(</w:t>
            </w:r>
            <w:r>
              <w:rPr>
                <w:rFonts w:hint="eastAsia" w:ascii="宋体" w:hAnsi="宋体"/>
                <w:color w:val="000000"/>
                <w:kern w:val="0"/>
                <w:sz w:val="16"/>
                <w:szCs w:val="16"/>
              </w:rPr>
              <w:t>跟踪目标值：</w:t>
            </w:r>
            <w:r>
              <w:rPr>
                <w:rFonts w:ascii="宋体" w:hAnsi="宋体"/>
                <w:color w:val="000000"/>
                <w:kern w:val="0"/>
                <w:sz w:val="16"/>
                <w:szCs w:val="16"/>
              </w:rPr>
              <w:t>=100%</w:t>
            </w:r>
            <w:r>
              <w:rPr>
                <w:rFonts w:hint="eastAsia" w:ascii="宋体" w:hAnsi="宋体"/>
                <w:color w:val="000000"/>
                <w:kern w:val="0"/>
                <w:sz w:val="16"/>
                <w:szCs w:val="16"/>
              </w:rPr>
              <w:t>，实际值：</w:t>
            </w:r>
            <w:r>
              <w:rPr>
                <w:rFonts w:ascii="宋体" w:hAnsi="宋体"/>
                <w:color w:val="000000"/>
                <w:kern w:val="0"/>
                <w:sz w:val="16"/>
                <w:szCs w:val="16"/>
              </w:rPr>
              <w:t>100%)</w:t>
            </w:r>
            <w:r>
              <w:rPr>
                <w:rFonts w:ascii="宋体" w:hAnsi="宋体"/>
                <w:color w:val="000000"/>
                <w:kern w:val="0"/>
                <w:sz w:val="16"/>
                <w:szCs w:val="16"/>
              </w:rPr>
              <w:br w:type="textWrapping"/>
            </w:r>
            <w:r>
              <w:rPr>
                <w:rFonts w:hint="eastAsia" w:ascii="宋体" w:hAnsi="宋体"/>
                <w:color w:val="000000"/>
                <w:kern w:val="0"/>
                <w:sz w:val="16"/>
                <w:szCs w:val="16"/>
              </w:rPr>
              <w:t>资金拨付及时性</w:t>
            </w:r>
            <w:r>
              <w:rPr>
                <w:rFonts w:ascii="宋体" w:hAnsi="宋体"/>
                <w:color w:val="000000"/>
                <w:kern w:val="0"/>
                <w:sz w:val="16"/>
                <w:szCs w:val="16"/>
              </w:rPr>
              <w:t>(</w:t>
            </w:r>
            <w:r>
              <w:rPr>
                <w:rFonts w:hint="eastAsia" w:ascii="宋体" w:hAnsi="宋体"/>
                <w:color w:val="000000"/>
                <w:kern w:val="0"/>
                <w:sz w:val="16"/>
                <w:szCs w:val="16"/>
              </w:rPr>
              <w:t>跟踪目标值：≥</w:t>
            </w:r>
            <w:r>
              <w:rPr>
                <w:rFonts w:ascii="宋体" w:hAnsi="宋体"/>
                <w:color w:val="000000"/>
                <w:kern w:val="0"/>
                <w:sz w:val="16"/>
                <w:szCs w:val="16"/>
              </w:rPr>
              <w:t>95%</w:t>
            </w:r>
            <w:r>
              <w:rPr>
                <w:rFonts w:hint="eastAsia" w:ascii="宋体" w:hAnsi="宋体"/>
                <w:color w:val="000000"/>
                <w:kern w:val="0"/>
                <w:sz w:val="16"/>
                <w:szCs w:val="16"/>
              </w:rPr>
              <w:t>，实际值：</w:t>
            </w:r>
            <w:r>
              <w:rPr>
                <w:rFonts w:ascii="宋体" w:hAnsi="宋体"/>
                <w:color w:val="000000"/>
                <w:kern w:val="0"/>
                <w:sz w:val="16"/>
                <w:szCs w:val="16"/>
              </w:rPr>
              <w:t>100%)</w:t>
            </w:r>
            <w:r>
              <w:rPr>
                <w:rFonts w:ascii="宋体" w:hAnsi="宋体"/>
                <w:color w:val="000000"/>
                <w:kern w:val="0"/>
                <w:sz w:val="16"/>
                <w:szCs w:val="16"/>
              </w:rPr>
              <w:br w:type="textWrapping"/>
            </w:r>
            <w:r>
              <w:rPr>
                <w:rFonts w:hint="eastAsia" w:ascii="宋体" w:hAnsi="宋体"/>
                <w:color w:val="000000"/>
                <w:kern w:val="0"/>
                <w:sz w:val="16"/>
                <w:szCs w:val="16"/>
              </w:rPr>
              <w:t>污水处理成本（元</w:t>
            </w:r>
            <w:r>
              <w:rPr>
                <w:rFonts w:ascii="宋体" w:hAnsi="宋体"/>
                <w:color w:val="000000"/>
                <w:kern w:val="0"/>
                <w:sz w:val="16"/>
                <w:szCs w:val="16"/>
              </w:rPr>
              <w:t>/</w:t>
            </w:r>
            <w:r>
              <w:rPr>
                <w:rFonts w:hint="eastAsia" w:ascii="宋体" w:hAnsi="宋体"/>
                <w:color w:val="000000"/>
                <w:kern w:val="0"/>
                <w:sz w:val="16"/>
                <w:szCs w:val="16"/>
              </w:rPr>
              <w:t>立方米）</w:t>
            </w:r>
            <w:r>
              <w:rPr>
                <w:rFonts w:ascii="宋体" w:hAnsi="宋体"/>
                <w:color w:val="000000"/>
                <w:kern w:val="0"/>
                <w:sz w:val="16"/>
                <w:szCs w:val="16"/>
              </w:rPr>
              <w:t>(</w:t>
            </w:r>
            <w:r>
              <w:rPr>
                <w:rFonts w:hint="eastAsia" w:ascii="宋体" w:hAnsi="宋体"/>
                <w:color w:val="000000"/>
                <w:kern w:val="0"/>
                <w:sz w:val="16"/>
                <w:szCs w:val="16"/>
              </w:rPr>
              <w:t>跟踪目标值：</w:t>
            </w:r>
            <w:r>
              <w:rPr>
                <w:rFonts w:ascii="宋体" w:hAnsi="宋体"/>
                <w:color w:val="000000"/>
                <w:kern w:val="0"/>
                <w:sz w:val="16"/>
                <w:szCs w:val="16"/>
              </w:rPr>
              <w:t>=0.85</w:t>
            </w:r>
            <w:r>
              <w:rPr>
                <w:rFonts w:hint="eastAsia" w:ascii="宋体" w:hAnsi="宋体"/>
                <w:color w:val="000000"/>
                <w:kern w:val="0"/>
                <w:sz w:val="16"/>
                <w:szCs w:val="16"/>
              </w:rPr>
              <w:t>，实际值：</w:t>
            </w:r>
            <w:r>
              <w:rPr>
                <w:rFonts w:ascii="宋体" w:hAnsi="宋体"/>
                <w:color w:val="000000"/>
                <w:kern w:val="0"/>
                <w:sz w:val="16"/>
                <w:szCs w:val="16"/>
              </w:rPr>
              <w:t>0.85)</w:t>
            </w:r>
            <w:r>
              <w:rPr>
                <w:rFonts w:ascii="宋体" w:hAnsi="宋体"/>
                <w:color w:val="000000"/>
                <w:kern w:val="0"/>
                <w:sz w:val="16"/>
                <w:szCs w:val="16"/>
              </w:rPr>
              <w:br w:type="textWrapping"/>
            </w:r>
            <w:r>
              <w:rPr>
                <w:rFonts w:hint="eastAsia" w:ascii="宋体" w:hAnsi="宋体"/>
                <w:color w:val="000000"/>
                <w:kern w:val="0"/>
                <w:sz w:val="16"/>
                <w:szCs w:val="16"/>
              </w:rPr>
              <w:t>居民生活环境</w:t>
            </w:r>
            <w:r>
              <w:rPr>
                <w:rFonts w:ascii="宋体" w:hAnsi="宋体"/>
                <w:color w:val="000000"/>
                <w:kern w:val="0"/>
                <w:sz w:val="16"/>
                <w:szCs w:val="16"/>
              </w:rPr>
              <w:t>(</w:t>
            </w:r>
            <w:r>
              <w:rPr>
                <w:rFonts w:hint="eastAsia" w:ascii="宋体" w:hAnsi="宋体"/>
                <w:color w:val="000000"/>
                <w:kern w:val="0"/>
                <w:sz w:val="16"/>
                <w:szCs w:val="16"/>
              </w:rPr>
              <w:t>跟踪目标值：有效改善，实际值：有效改善</w:t>
            </w:r>
            <w:r>
              <w:rPr>
                <w:rFonts w:ascii="宋体" w:hAnsi="宋体"/>
                <w:color w:val="000000"/>
                <w:kern w:val="0"/>
                <w:sz w:val="16"/>
                <w:szCs w:val="16"/>
              </w:rPr>
              <w:t>)</w:t>
            </w:r>
            <w:r>
              <w:rPr>
                <w:rFonts w:ascii="宋体" w:hAnsi="宋体"/>
                <w:color w:val="000000"/>
                <w:kern w:val="0"/>
                <w:sz w:val="16"/>
                <w:szCs w:val="16"/>
              </w:rPr>
              <w:br w:type="textWrapping"/>
            </w:r>
            <w:r>
              <w:rPr>
                <w:rFonts w:hint="eastAsia" w:ascii="宋体" w:hAnsi="宋体"/>
                <w:color w:val="000000"/>
                <w:kern w:val="0"/>
                <w:sz w:val="16"/>
                <w:szCs w:val="16"/>
              </w:rPr>
              <w:t>未完成的指标</w:t>
            </w:r>
            <w:r>
              <w:rPr>
                <w:rFonts w:ascii="宋体" w:hAnsi="宋体"/>
                <w:color w:val="000000"/>
                <w:kern w:val="0"/>
                <w:sz w:val="16"/>
                <w:szCs w:val="16"/>
              </w:rPr>
              <w:t>:</w:t>
            </w:r>
            <w:r>
              <w:rPr>
                <w:rFonts w:hint="eastAsia" w:ascii="宋体" w:hAnsi="宋体"/>
                <w:color w:val="000000"/>
                <w:kern w:val="0"/>
                <w:sz w:val="16"/>
                <w:szCs w:val="16"/>
              </w:rPr>
              <w:t>污水处理运行期限（年）</w:t>
            </w:r>
            <w:r>
              <w:rPr>
                <w:rFonts w:ascii="宋体" w:hAnsi="宋体"/>
                <w:color w:val="000000"/>
                <w:kern w:val="0"/>
                <w:sz w:val="16"/>
                <w:szCs w:val="16"/>
              </w:rPr>
              <w:t>(</w:t>
            </w:r>
            <w:r>
              <w:rPr>
                <w:rFonts w:hint="eastAsia" w:ascii="宋体" w:hAnsi="宋体"/>
                <w:color w:val="000000"/>
                <w:kern w:val="0"/>
                <w:sz w:val="16"/>
                <w:szCs w:val="16"/>
              </w:rPr>
              <w:t>跟踪目标值：≥</w:t>
            </w:r>
            <w:r>
              <w:rPr>
                <w:rFonts w:ascii="宋体" w:hAnsi="宋体"/>
                <w:color w:val="000000"/>
                <w:kern w:val="0"/>
                <w:sz w:val="16"/>
                <w:szCs w:val="16"/>
              </w:rPr>
              <w:t>10</w:t>
            </w:r>
            <w:r>
              <w:rPr>
                <w:rFonts w:hint="eastAsia" w:ascii="宋体" w:hAnsi="宋体"/>
                <w:color w:val="000000"/>
                <w:kern w:val="0"/>
                <w:sz w:val="16"/>
                <w:szCs w:val="16"/>
              </w:rPr>
              <w:t>年，实际值：</w:t>
            </w:r>
            <w:r>
              <w:rPr>
                <w:rFonts w:ascii="宋体" w:hAnsi="宋体"/>
                <w:color w:val="000000"/>
                <w:kern w:val="0"/>
                <w:sz w:val="16"/>
                <w:szCs w:val="16"/>
              </w:rPr>
              <w:t>/)</w:t>
            </w:r>
            <w:r>
              <w:rPr>
                <w:rFonts w:ascii="宋体" w:hAnsi="宋体"/>
                <w:color w:val="000000"/>
                <w:kern w:val="0"/>
                <w:sz w:val="16"/>
                <w:szCs w:val="16"/>
              </w:rPr>
              <w:br w:type="textWrapping"/>
            </w:r>
            <w:r>
              <w:rPr>
                <w:rFonts w:hint="eastAsia" w:ascii="宋体" w:hAnsi="宋体"/>
                <w:color w:val="000000"/>
                <w:kern w:val="0"/>
                <w:sz w:val="16"/>
                <w:szCs w:val="16"/>
              </w:rPr>
              <w:t>居民满意度</w:t>
            </w:r>
            <w:r>
              <w:rPr>
                <w:rFonts w:ascii="宋体" w:hAnsi="宋体"/>
                <w:color w:val="000000"/>
                <w:kern w:val="0"/>
                <w:sz w:val="16"/>
                <w:szCs w:val="16"/>
              </w:rPr>
              <w:t>(</w:t>
            </w:r>
            <w:r>
              <w:rPr>
                <w:rFonts w:hint="eastAsia" w:ascii="宋体" w:hAnsi="宋体"/>
                <w:color w:val="000000"/>
                <w:kern w:val="0"/>
                <w:sz w:val="16"/>
                <w:szCs w:val="16"/>
              </w:rPr>
              <w:t>跟踪目标值：≥</w:t>
            </w:r>
            <w:r>
              <w:rPr>
                <w:rFonts w:ascii="宋体" w:hAnsi="宋体"/>
                <w:color w:val="000000"/>
                <w:kern w:val="0"/>
                <w:sz w:val="16"/>
                <w:szCs w:val="16"/>
              </w:rPr>
              <w:t>95</w:t>
            </w:r>
            <w:r>
              <w:rPr>
                <w:rFonts w:hint="eastAsia" w:ascii="宋体" w:hAnsi="宋体"/>
                <w:color w:val="000000"/>
                <w:kern w:val="0"/>
                <w:sz w:val="16"/>
                <w:szCs w:val="16"/>
              </w:rPr>
              <w:t>，实际值：</w:t>
            </w:r>
            <w:r>
              <w:rPr>
                <w:rFonts w:ascii="宋体" w:hAnsi="宋体"/>
                <w:color w:val="000000"/>
                <w:kern w:val="0"/>
                <w:sz w:val="16"/>
                <w:szCs w:val="16"/>
              </w:rPr>
              <w:t>95%)</w:t>
            </w:r>
          </w:p>
        </w:tc>
      </w:tr>
      <w:tr>
        <w:tblPrEx>
          <w:tblLayout w:type="fixed"/>
          <w:tblCellMar>
            <w:top w:w="0" w:type="dxa"/>
            <w:left w:w="0" w:type="dxa"/>
            <w:bottom w:w="0" w:type="dxa"/>
            <w:right w:w="0" w:type="dxa"/>
          </w:tblCellMar>
        </w:tblPrEx>
        <w:trPr>
          <w:trHeight w:val="255" w:hRule="atLeast"/>
        </w:trPr>
        <w:tc>
          <w:tcPr>
            <w:tcW w:w="212" w:type="dxa"/>
            <w:vMerge w:val="restart"/>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绩效指标</w:t>
            </w:r>
          </w:p>
        </w:tc>
        <w:tc>
          <w:tcPr>
            <w:tcW w:w="412" w:type="dxa"/>
            <w:gridSpan w:val="2"/>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一级指标</w:t>
            </w:r>
          </w:p>
        </w:tc>
        <w:tc>
          <w:tcPr>
            <w:tcW w:w="1424"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二级指标</w:t>
            </w:r>
          </w:p>
        </w:tc>
        <w:tc>
          <w:tcPr>
            <w:tcW w:w="1726" w:type="dxa"/>
            <w:gridSpan w:val="3"/>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三级指标</w:t>
            </w:r>
          </w:p>
        </w:tc>
        <w:tc>
          <w:tcPr>
            <w:tcW w:w="671"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年度</w:t>
            </w:r>
          </w:p>
        </w:tc>
        <w:tc>
          <w:tcPr>
            <w:tcW w:w="709"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实际</w:t>
            </w:r>
          </w:p>
        </w:tc>
        <w:tc>
          <w:tcPr>
            <w:tcW w:w="676" w:type="dxa"/>
            <w:gridSpan w:val="3"/>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分值</w:t>
            </w:r>
          </w:p>
        </w:tc>
        <w:tc>
          <w:tcPr>
            <w:tcW w:w="611" w:type="dxa"/>
            <w:gridSpan w:val="3"/>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得分</w:t>
            </w:r>
          </w:p>
        </w:tc>
        <w:tc>
          <w:tcPr>
            <w:tcW w:w="1323" w:type="dxa"/>
            <w:gridSpan w:val="2"/>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偏差原因分析及改进措施</w:t>
            </w:r>
          </w:p>
        </w:tc>
      </w:tr>
      <w:tr>
        <w:tblPrEx>
          <w:tblLayout w:type="fixed"/>
          <w:tblCellMar>
            <w:top w:w="0" w:type="dxa"/>
            <w:left w:w="0" w:type="dxa"/>
            <w:bottom w:w="0" w:type="dxa"/>
            <w:right w:w="0" w:type="dxa"/>
          </w:tblCellMar>
        </w:tblPrEx>
        <w:trPr>
          <w:trHeight w:val="255" w:hRule="atLeast"/>
        </w:trPr>
        <w:tc>
          <w:tcPr>
            <w:tcW w:w="212" w:type="dxa"/>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412" w:type="dxa"/>
            <w:gridSpan w:val="2"/>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1424"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1726" w:type="dxa"/>
            <w:gridSpan w:val="3"/>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671"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指标值</w:t>
            </w:r>
          </w:p>
        </w:tc>
        <w:tc>
          <w:tcPr>
            <w:tcW w:w="709"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完成值</w:t>
            </w:r>
          </w:p>
        </w:tc>
        <w:tc>
          <w:tcPr>
            <w:tcW w:w="676" w:type="dxa"/>
            <w:gridSpan w:val="3"/>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611" w:type="dxa"/>
            <w:gridSpan w:val="3"/>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1323" w:type="dxa"/>
            <w:gridSpan w:val="2"/>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r>
      <w:tr>
        <w:tblPrEx>
          <w:tblLayout w:type="fixed"/>
          <w:tblCellMar>
            <w:top w:w="0" w:type="dxa"/>
            <w:left w:w="0" w:type="dxa"/>
            <w:bottom w:w="0" w:type="dxa"/>
            <w:right w:w="0" w:type="dxa"/>
          </w:tblCellMar>
        </w:tblPrEx>
        <w:trPr>
          <w:trHeight w:val="484" w:hRule="atLeast"/>
        </w:trPr>
        <w:tc>
          <w:tcPr>
            <w:tcW w:w="212" w:type="dxa"/>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412" w:type="dxa"/>
            <w:gridSpan w:val="2"/>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产出指标</w:t>
            </w:r>
          </w:p>
        </w:tc>
        <w:tc>
          <w:tcPr>
            <w:tcW w:w="1424"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数量指标</w:t>
            </w:r>
          </w:p>
        </w:tc>
        <w:tc>
          <w:tcPr>
            <w:tcW w:w="1726"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textAlignment w:val="center"/>
              <w:rPr>
                <w:rFonts w:ascii="宋体"/>
                <w:color w:val="000000"/>
                <w:sz w:val="16"/>
                <w:szCs w:val="16"/>
              </w:rPr>
            </w:pPr>
            <w:r>
              <w:rPr>
                <w:rFonts w:hint="eastAsia" w:ascii="宋体" w:hAnsi="宋体"/>
                <w:color w:val="000000"/>
                <w:kern w:val="0"/>
                <w:sz w:val="16"/>
                <w:szCs w:val="16"/>
              </w:rPr>
              <w:t>指标</w:t>
            </w:r>
            <w:r>
              <w:rPr>
                <w:rFonts w:ascii="宋体" w:hAnsi="宋体"/>
                <w:color w:val="000000"/>
                <w:kern w:val="0"/>
                <w:sz w:val="16"/>
                <w:szCs w:val="16"/>
              </w:rPr>
              <w:t>1</w:t>
            </w:r>
            <w:r>
              <w:rPr>
                <w:rFonts w:hint="eastAsia" w:ascii="宋体" w:hAnsi="宋体"/>
                <w:color w:val="000000"/>
                <w:kern w:val="0"/>
                <w:sz w:val="16"/>
                <w:szCs w:val="16"/>
              </w:rPr>
              <w:t>：每日污水处理量（立方米）</w:t>
            </w:r>
          </w:p>
        </w:tc>
        <w:tc>
          <w:tcPr>
            <w:tcW w:w="671"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w:t>
            </w:r>
            <w:r>
              <w:rPr>
                <w:rFonts w:ascii="宋体" w:hAnsi="宋体"/>
                <w:color w:val="000000"/>
                <w:kern w:val="0"/>
                <w:sz w:val="16"/>
                <w:szCs w:val="16"/>
              </w:rPr>
              <w:t>8700</w:t>
            </w:r>
            <w:r>
              <w:rPr>
                <w:rFonts w:hint="eastAsia" w:ascii="宋体" w:hAnsi="宋体"/>
                <w:color w:val="000000"/>
                <w:kern w:val="0"/>
                <w:sz w:val="16"/>
                <w:szCs w:val="16"/>
              </w:rPr>
              <w:t>立方米</w:t>
            </w:r>
          </w:p>
        </w:tc>
        <w:tc>
          <w:tcPr>
            <w:tcW w:w="709"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8700</w:t>
            </w:r>
            <w:r>
              <w:rPr>
                <w:rFonts w:hint="eastAsia" w:ascii="宋体" w:hAnsi="宋体"/>
                <w:color w:val="000000"/>
                <w:kern w:val="0"/>
                <w:sz w:val="16"/>
                <w:szCs w:val="16"/>
              </w:rPr>
              <w:t>立方米</w:t>
            </w:r>
          </w:p>
        </w:tc>
        <w:tc>
          <w:tcPr>
            <w:tcW w:w="676"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w:t>
            </w:r>
          </w:p>
        </w:tc>
        <w:tc>
          <w:tcPr>
            <w:tcW w:w="611"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w:t>
            </w:r>
          </w:p>
        </w:tc>
        <w:tc>
          <w:tcPr>
            <w:tcW w:w="1323"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无</w:t>
            </w:r>
          </w:p>
        </w:tc>
      </w:tr>
      <w:tr>
        <w:tblPrEx>
          <w:tblLayout w:type="fixed"/>
          <w:tblCellMar>
            <w:top w:w="0" w:type="dxa"/>
            <w:left w:w="0" w:type="dxa"/>
            <w:bottom w:w="0" w:type="dxa"/>
            <w:right w:w="0" w:type="dxa"/>
          </w:tblCellMar>
        </w:tblPrEx>
        <w:trPr>
          <w:trHeight w:val="484" w:hRule="atLeast"/>
        </w:trPr>
        <w:tc>
          <w:tcPr>
            <w:tcW w:w="212" w:type="dxa"/>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412" w:type="dxa"/>
            <w:gridSpan w:val="2"/>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1424"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1726"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textAlignment w:val="center"/>
              <w:rPr>
                <w:rFonts w:ascii="宋体"/>
                <w:color w:val="000000"/>
                <w:sz w:val="16"/>
                <w:szCs w:val="16"/>
              </w:rPr>
            </w:pPr>
            <w:r>
              <w:rPr>
                <w:rFonts w:hint="eastAsia" w:ascii="宋体" w:hAnsi="宋体"/>
                <w:color w:val="000000"/>
                <w:kern w:val="0"/>
                <w:sz w:val="16"/>
                <w:szCs w:val="16"/>
              </w:rPr>
              <w:t>指标</w:t>
            </w:r>
            <w:r>
              <w:rPr>
                <w:rFonts w:ascii="宋体" w:hAnsi="宋体"/>
                <w:color w:val="000000"/>
                <w:kern w:val="0"/>
                <w:sz w:val="16"/>
                <w:szCs w:val="16"/>
              </w:rPr>
              <w:t>2</w:t>
            </w:r>
            <w:r>
              <w:rPr>
                <w:rFonts w:hint="eastAsia" w:ascii="宋体" w:hAnsi="宋体"/>
                <w:color w:val="000000"/>
                <w:kern w:val="0"/>
                <w:sz w:val="16"/>
                <w:szCs w:val="16"/>
              </w:rPr>
              <w:t>：年度累计处理天数（天）</w:t>
            </w:r>
          </w:p>
        </w:tc>
        <w:tc>
          <w:tcPr>
            <w:tcW w:w="671"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w:t>
            </w:r>
            <w:r>
              <w:rPr>
                <w:rFonts w:ascii="宋体" w:hAnsi="宋体"/>
                <w:color w:val="000000"/>
                <w:kern w:val="0"/>
                <w:sz w:val="16"/>
                <w:szCs w:val="16"/>
              </w:rPr>
              <w:t>320</w:t>
            </w:r>
            <w:r>
              <w:rPr>
                <w:rFonts w:hint="eastAsia" w:ascii="宋体" w:hAnsi="宋体"/>
                <w:color w:val="000000"/>
                <w:kern w:val="0"/>
                <w:sz w:val="16"/>
                <w:szCs w:val="16"/>
              </w:rPr>
              <w:t>天</w:t>
            </w:r>
          </w:p>
        </w:tc>
        <w:tc>
          <w:tcPr>
            <w:tcW w:w="709"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330</w:t>
            </w:r>
            <w:r>
              <w:rPr>
                <w:rFonts w:hint="eastAsia" w:ascii="宋体" w:hAnsi="宋体"/>
                <w:color w:val="000000"/>
                <w:kern w:val="0"/>
                <w:sz w:val="16"/>
                <w:szCs w:val="16"/>
              </w:rPr>
              <w:t>天</w:t>
            </w:r>
          </w:p>
        </w:tc>
        <w:tc>
          <w:tcPr>
            <w:tcW w:w="676"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w:t>
            </w:r>
          </w:p>
        </w:tc>
        <w:tc>
          <w:tcPr>
            <w:tcW w:w="611"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w:t>
            </w:r>
          </w:p>
        </w:tc>
        <w:tc>
          <w:tcPr>
            <w:tcW w:w="1323"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无</w:t>
            </w:r>
          </w:p>
        </w:tc>
      </w:tr>
      <w:tr>
        <w:tblPrEx>
          <w:tblLayout w:type="fixed"/>
          <w:tblCellMar>
            <w:top w:w="0" w:type="dxa"/>
            <w:left w:w="0" w:type="dxa"/>
            <w:bottom w:w="0" w:type="dxa"/>
            <w:right w:w="0" w:type="dxa"/>
          </w:tblCellMar>
        </w:tblPrEx>
        <w:trPr>
          <w:trHeight w:val="255" w:hRule="atLeast"/>
        </w:trPr>
        <w:tc>
          <w:tcPr>
            <w:tcW w:w="212" w:type="dxa"/>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412" w:type="dxa"/>
            <w:gridSpan w:val="2"/>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142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质量指标</w:t>
            </w:r>
          </w:p>
        </w:tc>
        <w:tc>
          <w:tcPr>
            <w:tcW w:w="1726"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textAlignment w:val="center"/>
              <w:rPr>
                <w:rFonts w:ascii="宋体"/>
                <w:color w:val="000000"/>
                <w:sz w:val="16"/>
                <w:szCs w:val="16"/>
              </w:rPr>
            </w:pPr>
            <w:r>
              <w:rPr>
                <w:rFonts w:hint="eastAsia" w:ascii="宋体" w:hAnsi="宋体"/>
                <w:color w:val="000000"/>
                <w:kern w:val="0"/>
                <w:sz w:val="16"/>
                <w:szCs w:val="16"/>
              </w:rPr>
              <w:t>指标</w:t>
            </w:r>
            <w:r>
              <w:rPr>
                <w:rFonts w:ascii="宋体" w:hAnsi="宋体"/>
                <w:color w:val="000000"/>
                <w:kern w:val="0"/>
                <w:sz w:val="16"/>
                <w:szCs w:val="16"/>
              </w:rPr>
              <w:t>1</w:t>
            </w:r>
            <w:r>
              <w:rPr>
                <w:rFonts w:hint="eastAsia" w:ascii="宋体" w:hAnsi="宋体"/>
                <w:color w:val="000000"/>
                <w:kern w:val="0"/>
                <w:sz w:val="16"/>
                <w:szCs w:val="16"/>
              </w:rPr>
              <w:t>：污水处理达标率</w:t>
            </w:r>
          </w:p>
        </w:tc>
        <w:tc>
          <w:tcPr>
            <w:tcW w:w="671"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=100%</w:t>
            </w:r>
          </w:p>
        </w:tc>
        <w:tc>
          <w:tcPr>
            <w:tcW w:w="709"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100%</w:t>
            </w:r>
          </w:p>
        </w:tc>
        <w:tc>
          <w:tcPr>
            <w:tcW w:w="676"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w:t>
            </w:r>
          </w:p>
        </w:tc>
        <w:tc>
          <w:tcPr>
            <w:tcW w:w="611"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w:t>
            </w:r>
          </w:p>
        </w:tc>
        <w:tc>
          <w:tcPr>
            <w:tcW w:w="1323"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无</w:t>
            </w:r>
          </w:p>
        </w:tc>
      </w:tr>
      <w:tr>
        <w:tblPrEx>
          <w:tblLayout w:type="fixed"/>
          <w:tblCellMar>
            <w:top w:w="0" w:type="dxa"/>
            <w:left w:w="0" w:type="dxa"/>
            <w:bottom w:w="0" w:type="dxa"/>
            <w:right w:w="0" w:type="dxa"/>
          </w:tblCellMar>
        </w:tblPrEx>
        <w:trPr>
          <w:trHeight w:val="255" w:hRule="atLeast"/>
        </w:trPr>
        <w:tc>
          <w:tcPr>
            <w:tcW w:w="212" w:type="dxa"/>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412" w:type="dxa"/>
            <w:gridSpan w:val="2"/>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1424"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时效指标</w:t>
            </w:r>
          </w:p>
        </w:tc>
        <w:tc>
          <w:tcPr>
            <w:tcW w:w="1726"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textAlignment w:val="center"/>
              <w:rPr>
                <w:rFonts w:ascii="宋体"/>
                <w:color w:val="000000"/>
                <w:sz w:val="16"/>
                <w:szCs w:val="16"/>
              </w:rPr>
            </w:pPr>
            <w:r>
              <w:rPr>
                <w:rFonts w:hint="eastAsia" w:ascii="宋体" w:hAnsi="宋体"/>
                <w:color w:val="000000"/>
                <w:kern w:val="0"/>
                <w:sz w:val="16"/>
                <w:szCs w:val="16"/>
              </w:rPr>
              <w:t>指标</w:t>
            </w:r>
            <w:r>
              <w:rPr>
                <w:rFonts w:ascii="宋体" w:hAnsi="宋体"/>
                <w:color w:val="000000"/>
                <w:kern w:val="0"/>
                <w:sz w:val="16"/>
                <w:szCs w:val="16"/>
              </w:rPr>
              <w:t>1</w:t>
            </w:r>
            <w:r>
              <w:rPr>
                <w:rFonts w:hint="eastAsia" w:ascii="宋体" w:hAnsi="宋体"/>
                <w:color w:val="000000"/>
                <w:kern w:val="0"/>
                <w:sz w:val="16"/>
                <w:szCs w:val="16"/>
              </w:rPr>
              <w:t>：资金拨付及时性</w:t>
            </w:r>
          </w:p>
        </w:tc>
        <w:tc>
          <w:tcPr>
            <w:tcW w:w="671"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w:t>
            </w:r>
            <w:r>
              <w:rPr>
                <w:rFonts w:ascii="宋体" w:hAnsi="宋体"/>
                <w:color w:val="000000"/>
                <w:kern w:val="0"/>
                <w:sz w:val="16"/>
                <w:szCs w:val="16"/>
              </w:rPr>
              <w:t>95%</w:t>
            </w:r>
          </w:p>
        </w:tc>
        <w:tc>
          <w:tcPr>
            <w:tcW w:w="709"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100%</w:t>
            </w:r>
          </w:p>
        </w:tc>
        <w:tc>
          <w:tcPr>
            <w:tcW w:w="676"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w:t>
            </w:r>
          </w:p>
        </w:tc>
        <w:tc>
          <w:tcPr>
            <w:tcW w:w="611"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w:t>
            </w:r>
          </w:p>
        </w:tc>
        <w:tc>
          <w:tcPr>
            <w:tcW w:w="1323"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无</w:t>
            </w:r>
          </w:p>
        </w:tc>
      </w:tr>
      <w:tr>
        <w:tblPrEx>
          <w:tblLayout w:type="fixed"/>
          <w:tblCellMar>
            <w:top w:w="0" w:type="dxa"/>
            <w:left w:w="0" w:type="dxa"/>
            <w:bottom w:w="0" w:type="dxa"/>
            <w:right w:w="0" w:type="dxa"/>
          </w:tblCellMar>
        </w:tblPrEx>
        <w:trPr>
          <w:trHeight w:val="255" w:hRule="atLeast"/>
        </w:trPr>
        <w:tc>
          <w:tcPr>
            <w:tcW w:w="212" w:type="dxa"/>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412" w:type="dxa"/>
            <w:gridSpan w:val="2"/>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1424"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1726"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textAlignment w:val="center"/>
              <w:rPr>
                <w:rFonts w:ascii="宋体"/>
                <w:color w:val="000000"/>
                <w:sz w:val="16"/>
                <w:szCs w:val="16"/>
              </w:rPr>
            </w:pPr>
            <w:r>
              <w:rPr>
                <w:rFonts w:hint="eastAsia" w:ascii="宋体" w:hAnsi="宋体"/>
                <w:color w:val="000000"/>
                <w:kern w:val="0"/>
                <w:sz w:val="16"/>
                <w:szCs w:val="16"/>
              </w:rPr>
              <w:t>指标</w:t>
            </w:r>
            <w:r>
              <w:rPr>
                <w:rFonts w:ascii="宋体" w:hAnsi="宋体"/>
                <w:color w:val="000000"/>
                <w:kern w:val="0"/>
                <w:sz w:val="16"/>
                <w:szCs w:val="16"/>
              </w:rPr>
              <w:t>2</w:t>
            </w:r>
            <w:r>
              <w:rPr>
                <w:rFonts w:hint="eastAsia" w:ascii="宋体" w:hAnsi="宋体"/>
                <w:color w:val="000000"/>
                <w:kern w:val="0"/>
                <w:sz w:val="16"/>
                <w:szCs w:val="16"/>
              </w:rPr>
              <w:t>：</w:t>
            </w:r>
          </w:p>
        </w:tc>
        <w:tc>
          <w:tcPr>
            <w:tcW w:w="671"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709"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676"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611"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1323"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r>
      <w:tr>
        <w:tblPrEx>
          <w:tblLayout w:type="fixed"/>
          <w:tblCellMar>
            <w:top w:w="0" w:type="dxa"/>
            <w:left w:w="0" w:type="dxa"/>
            <w:bottom w:w="0" w:type="dxa"/>
            <w:right w:w="0" w:type="dxa"/>
          </w:tblCellMar>
        </w:tblPrEx>
        <w:trPr>
          <w:trHeight w:val="484" w:hRule="atLeast"/>
        </w:trPr>
        <w:tc>
          <w:tcPr>
            <w:tcW w:w="212" w:type="dxa"/>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412" w:type="dxa"/>
            <w:gridSpan w:val="2"/>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142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成本指标</w:t>
            </w:r>
          </w:p>
        </w:tc>
        <w:tc>
          <w:tcPr>
            <w:tcW w:w="1726"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textAlignment w:val="center"/>
              <w:rPr>
                <w:rFonts w:ascii="宋体"/>
                <w:color w:val="000000"/>
                <w:sz w:val="16"/>
                <w:szCs w:val="16"/>
              </w:rPr>
            </w:pPr>
            <w:r>
              <w:rPr>
                <w:rFonts w:hint="eastAsia" w:ascii="宋体" w:hAnsi="宋体"/>
                <w:color w:val="000000"/>
                <w:kern w:val="0"/>
                <w:sz w:val="16"/>
                <w:szCs w:val="16"/>
              </w:rPr>
              <w:t>指标</w:t>
            </w:r>
            <w:r>
              <w:rPr>
                <w:rFonts w:ascii="宋体" w:hAnsi="宋体"/>
                <w:color w:val="000000"/>
                <w:kern w:val="0"/>
                <w:sz w:val="16"/>
                <w:szCs w:val="16"/>
              </w:rPr>
              <w:t>1</w:t>
            </w:r>
            <w:r>
              <w:rPr>
                <w:rFonts w:hint="eastAsia" w:ascii="宋体" w:hAnsi="宋体"/>
                <w:color w:val="000000"/>
                <w:kern w:val="0"/>
                <w:sz w:val="16"/>
                <w:szCs w:val="16"/>
              </w:rPr>
              <w:t>：污水处理成本（元</w:t>
            </w:r>
            <w:r>
              <w:rPr>
                <w:rFonts w:ascii="宋体" w:hAnsi="宋体"/>
                <w:color w:val="000000"/>
                <w:kern w:val="0"/>
                <w:sz w:val="16"/>
                <w:szCs w:val="16"/>
              </w:rPr>
              <w:t>/</w:t>
            </w:r>
            <w:r>
              <w:rPr>
                <w:rFonts w:hint="eastAsia" w:ascii="宋体" w:hAnsi="宋体"/>
                <w:color w:val="000000"/>
                <w:kern w:val="0"/>
                <w:sz w:val="16"/>
                <w:szCs w:val="16"/>
              </w:rPr>
              <w:t>立方米）</w:t>
            </w:r>
          </w:p>
        </w:tc>
        <w:tc>
          <w:tcPr>
            <w:tcW w:w="671"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=0.85</w:t>
            </w:r>
          </w:p>
        </w:tc>
        <w:tc>
          <w:tcPr>
            <w:tcW w:w="709"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0.85</w:t>
            </w:r>
          </w:p>
        </w:tc>
        <w:tc>
          <w:tcPr>
            <w:tcW w:w="676"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w:t>
            </w:r>
          </w:p>
        </w:tc>
        <w:tc>
          <w:tcPr>
            <w:tcW w:w="611"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w:t>
            </w:r>
          </w:p>
        </w:tc>
        <w:tc>
          <w:tcPr>
            <w:tcW w:w="1323"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无</w:t>
            </w:r>
          </w:p>
        </w:tc>
      </w:tr>
      <w:tr>
        <w:tblPrEx>
          <w:tblLayout w:type="fixed"/>
          <w:tblCellMar>
            <w:top w:w="0" w:type="dxa"/>
            <w:left w:w="0" w:type="dxa"/>
            <w:bottom w:w="0" w:type="dxa"/>
            <w:right w:w="0" w:type="dxa"/>
          </w:tblCellMar>
        </w:tblPrEx>
        <w:trPr>
          <w:trHeight w:val="255" w:hRule="atLeast"/>
        </w:trPr>
        <w:tc>
          <w:tcPr>
            <w:tcW w:w="212" w:type="dxa"/>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412" w:type="dxa"/>
            <w:gridSpan w:val="2"/>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效益指标</w:t>
            </w:r>
          </w:p>
        </w:tc>
        <w:tc>
          <w:tcPr>
            <w:tcW w:w="1424" w:type="dxa"/>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经济效益指标</w:t>
            </w:r>
          </w:p>
        </w:tc>
        <w:tc>
          <w:tcPr>
            <w:tcW w:w="1726"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textAlignment w:val="center"/>
              <w:rPr>
                <w:rFonts w:ascii="宋体"/>
                <w:color w:val="000000"/>
                <w:sz w:val="16"/>
                <w:szCs w:val="16"/>
              </w:rPr>
            </w:pPr>
            <w:r>
              <w:rPr>
                <w:rFonts w:hint="eastAsia" w:ascii="宋体" w:hAnsi="宋体"/>
                <w:color w:val="000000"/>
                <w:kern w:val="0"/>
                <w:sz w:val="16"/>
                <w:szCs w:val="16"/>
              </w:rPr>
              <w:t>指标</w:t>
            </w:r>
            <w:r>
              <w:rPr>
                <w:rFonts w:ascii="宋体" w:hAnsi="宋体"/>
                <w:color w:val="000000"/>
                <w:kern w:val="0"/>
                <w:sz w:val="16"/>
                <w:szCs w:val="16"/>
              </w:rPr>
              <w:t>1</w:t>
            </w:r>
            <w:r>
              <w:rPr>
                <w:rFonts w:hint="eastAsia" w:ascii="宋体" w:hAnsi="宋体"/>
                <w:color w:val="000000"/>
                <w:kern w:val="0"/>
                <w:sz w:val="16"/>
                <w:szCs w:val="16"/>
              </w:rPr>
              <w:t>：</w:t>
            </w:r>
          </w:p>
        </w:tc>
        <w:tc>
          <w:tcPr>
            <w:tcW w:w="671"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709"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676"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611"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1323"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r>
      <w:tr>
        <w:tblPrEx>
          <w:tblLayout w:type="fixed"/>
          <w:tblCellMar>
            <w:top w:w="0" w:type="dxa"/>
            <w:left w:w="0" w:type="dxa"/>
            <w:bottom w:w="0" w:type="dxa"/>
            <w:right w:w="0" w:type="dxa"/>
          </w:tblCellMar>
        </w:tblPrEx>
        <w:trPr>
          <w:trHeight w:val="288" w:hRule="atLeast"/>
        </w:trPr>
        <w:tc>
          <w:tcPr>
            <w:tcW w:w="212" w:type="dxa"/>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412" w:type="dxa"/>
            <w:gridSpan w:val="2"/>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1424" w:type="dxa"/>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社会效益指标</w:t>
            </w:r>
          </w:p>
        </w:tc>
        <w:tc>
          <w:tcPr>
            <w:tcW w:w="1726"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textAlignment w:val="center"/>
              <w:rPr>
                <w:rFonts w:ascii="宋体"/>
                <w:color w:val="000000"/>
                <w:sz w:val="16"/>
                <w:szCs w:val="16"/>
              </w:rPr>
            </w:pPr>
            <w:r>
              <w:rPr>
                <w:rFonts w:hint="eastAsia" w:ascii="宋体" w:hAnsi="宋体"/>
                <w:color w:val="000000"/>
                <w:kern w:val="0"/>
                <w:sz w:val="16"/>
                <w:szCs w:val="16"/>
              </w:rPr>
              <w:t>指标</w:t>
            </w:r>
            <w:r>
              <w:rPr>
                <w:rFonts w:ascii="宋体" w:hAnsi="宋体"/>
                <w:color w:val="000000"/>
                <w:kern w:val="0"/>
                <w:sz w:val="16"/>
                <w:szCs w:val="16"/>
              </w:rPr>
              <w:t>1</w:t>
            </w:r>
            <w:r>
              <w:rPr>
                <w:rFonts w:hint="eastAsia" w:ascii="宋体" w:hAnsi="宋体"/>
                <w:color w:val="000000"/>
                <w:kern w:val="0"/>
                <w:sz w:val="16"/>
                <w:szCs w:val="16"/>
              </w:rPr>
              <w:t>：</w:t>
            </w:r>
          </w:p>
        </w:tc>
        <w:tc>
          <w:tcPr>
            <w:tcW w:w="671"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709"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676"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611"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1323"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r>
      <w:tr>
        <w:tblPrEx>
          <w:tblLayout w:type="fixed"/>
          <w:tblCellMar>
            <w:top w:w="0" w:type="dxa"/>
            <w:left w:w="0" w:type="dxa"/>
            <w:bottom w:w="0" w:type="dxa"/>
            <w:right w:w="0" w:type="dxa"/>
          </w:tblCellMar>
        </w:tblPrEx>
        <w:trPr>
          <w:trHeight w:val="255" w:hRule="atLeast"/>
        </w:trPr>
        <w:tc>
          <w:tcPr>
            <w:tcW w:w="212" w:type="dxa"/>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412" w:type="dxa"/>
            <w:gridSpan w:val="2"/>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1424" w:type="dxa"/>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生态效益指标</w:t>
            </w:r>
          </w:p>
        </w:tc>
        <w:tc>
          <w:tcPr>
            <w:tcW w:w="1726"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textAlignment w:val="center"/>
              <w:rPr>
                <w:rFonts w:ascii="宋体"/>
                <w:color w:val="000000"/>
                <w:sz w:val="16"/>
                <w:szCs w:val="16"/>
              </w:rPr>
            </w:pPr>
            <w:r>
              <w:rPr>
                <w:rFonts w:hint="eastAsia" w:ascii="宋体" w:hAnsi="宋体"/>
                <w:color w:val="000000"/>
                <w:kern w:val="0"/>
                <w:sz w:val="16"/>
                <w:szCs w:val="16"/>
              </w:rPr>
              <w:t>指标</w:t>
            </w:r>
            <w:r>
              <w:rPr>
                <w:rFonts w:ascii="宋体" w:hAnsi="宋体"/>
                <w:color w:val="000000"/>
                <w:kern w:val="0"/>
                <w:sz w:val="16"/>
                <w:szCs w:val="16"/>
              </w:rPr>
              <w:t>1</w:t>
            </w:r>
            <w:r>
              <w:rPr>
                <w:rFonts w:hint="eastAsia" w:ascii="宋体" w:hAnsi="宋体"/>
                <w:color w:val="000000"/>
                <w:kern w:val="0"/>
                <w:sz w:val="16"/>
                <w:szCs w:val="16"/>
              </w:rPr>
              <w:t>：居民生活环境</w:t>
            </w:r>
          </w:p>
        </w:tc>
        <w:tc>
          <w:tcPr>
            <w:tcW w:w="671"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有效改善</w:t>
            </w:r>
          </w:p>
        </w:tc>
        <w:tc>
          <w:tcPr>
            <w:tcW w:w="709"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有效改善</w:t>
            </w:r>
          </w:p>
        </w:tc>
        <w:tc>
          <w:tcPr>
            <w:tcW w:w="676"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w:t>
            </w:r>
          </w:p>
        </w:tc>
        <w:tc>
          <w:tcPr>
            <w:tcW w:w="611"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w:t>
            </w:r>
          </w:p>
        </w:tc>
        <w:tc>
          <w:tcPr>
            <w:tcW w:w="1323"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无</w:t>
            </w:r>
          </w:p>
        </w:tc>
      </w:tr>
      <w:tr>
        <w:tblPrEx>
          <w:tblLayout w:type="fixed"/>
          <w:tblCellMar>
            <w:top w:w="0" w:type="dxa"/>
            <w:left w:w="0" w:type="dxa"/>
            <w:bottom w:w="0" w:type="dxa"/>
            <w:right w:w="0" w:type="dxa"/>
          </w:tblCellMar>
        </w:tblPrEx>
        <w:trPr>
          <w:trHeight w:val="484" w:hRule="atLeast"/>
        </w:trPr>
        <w:tc>
          <w:tcPr>
            <w:tcW w:w="212" w:type="dxa"/>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412" w:type="dxa"/>
            <w:gridSpan w:val="2"/>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142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可持续影响指标</w:t>
            </w:r>
          </w:p>
        </w:tc>
        <w:tc>
          <w:tcPr>
            <w:tcW w:w="1726"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textAlignment w:val="center"/>
              <w:rPr>
                <w:rFonts w:ascii="宋体"/>
                <w:color w:val="000000"/>
                <w:sz w:val="16"/>
                <w:szCs w:val="16"/>
              </w:rPr>
            </w:pPr>
            <w:r>
              <w:rPr>
                <w:rFonts w:hint="eastAsia" w:ascii="宋体" w:hAnsi="宋体"/>
                <w:color w:val="000000"/>
                <w:kern w:val="0"/>
                <w:sz w:val="16"/>
                <w:szCs w:val="16"/>
              </w:rPr>
              <w:t>指标</w:t>
            </w:r>
            <w:r>
              <w:rPr>
                <w:rFonts w:ascii="宋体" w:hAnsi="宋体"/>
                <w:color w:val="000000"/>
                <w:kern w:val="0"/>
                <w:sz w:val="16"/>
                <w:szCs w:val="16"/>
              </w:rPr>
              <w:t>1</w:t>
            </w:r>
            <w:r>
              <w:rPr>
                <w:rFonts w:hint="eastAsia" w:ascii="宋体" w:hAnsi="宋体"/>
                <w:color w:val="000000"/>
                <w:kern w:val="0"/>
                <w:sz w:val="16"/>
                <w:szCs w:val="16"/>
              </w:rPr>
              <w:t>：污水处理运行期限（年）</w:t>
            </w:r>
          </w:p>
        </w:tc>
        <w:tc>
          <w:tcPr>
            <w:tcW w:w="671"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w:t>
            </w:r>
            <w:r>
              <w:rPr>
                <w:rFonts w:ascii="宋体" w:hAnsi="宋体"/>
                <w:color w:val="000000"/>
                <w:kern w:val="0"/>
                <w:sz w:val="16"/>
                <w:szCs w:val="16"/>
              </w:rPr>
              <w:t>10</w:t>
            </w:r>
            <w:r>
              <w:rPr>
                <w:rFonts w:hint="eastAsia" w:ascii="宋体" w:hAnsi="宋体"/>
                <w:color w:val="000000"/>
                <w:kern w:val="0"/>
                <w:sz w:val="16"/>
                <w:szCs w:val="16"/>
              </w:rPr>
              <w:t>年</w:t>
            </w:r>
          </w:p>
        </w:tc>
        <w:tc>
          <w:tcPr>
            <w:tcW w:w="709"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w:t>
            </w:r>
          </w:p>
        </w:tc>
        <w:tc>
          <w:tcPr>
            <w:tcW w:w="676"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w:t>
            </w:r>
          </w:p>
        </w:tc>
        <w:tc>
          <w:tcPr>
            <w:tcW w:w="611"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w:t>
            </w:r>
          </w:p>
        </w:tc>
        <w:tc>
          <w:tcPr>
            <w:tcW w:w="1323"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未到时间点</w:t>
            </w:r>
          </w:p>
        </w:tc>
      </w:tr>
      <w:tr>
        <w:tblPrEx>
          <w:tblLayout w:type="fixed"/>
          <w:tblCellMar>
            <w:top w:w="0" w:type="dxa"/>
            <w:left w:w="0" w:type="dxa"/>
            <w:bottom w:w="0" w:type="dxa"/>
            <w:right w:w="0" w:type="dxa"/>
          </w:tblCellMar>
        </w:tblPrEx>
        <w:trPr>
          <w:trHeight w:val="351" w:hRule="atLeast"/>
        </w:trPr>
        <w:tc>
          <w:tcPr>
            <w:tcW w:w="212" w:type="dxa"/>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412" w:type="dxa"/>
            <w:gridSpan w:val="2"/>
            <w:vMerge w:val="restart"/>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满意度指标</w:t>
            </w:r>
          </w:p>
        </w:tc>
        <w:tc>
          <w:tcPr>
            <w:tcW w:w="1424"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服务对象满意度指标</w:t>
            </w:r>
          </w:p>
        </w:tc>
        <w:tc>
          <w:tcPr>
            <w:tcW w:w="1726"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textAlignment w:val="center"/>
              <w:rPr>
                <w:rFonts w:ascii="宋体"/>
                <w:color w:val="000000"/>
                <w:sz w:val="16"/>
                <w:szCs w:val="16"/>
              </w:rPr>
            </w:pPr>
            <w:r>
              <w:rPr>
                <w:rFonts w:hint="eastAsia" w:ascii="宋体" w:hAnsi="宋体"/>
                <w:color w:val="000000"/>
                <w:kern w:val="0"/>
                <w:sz w:val="16"/>
                <w:szCs w:val="16"/>
              </w:rPr>
              <w:t>指标</w:t>
            </w:r>
            <w:r>
              <w:rPr>
                <w:rFonts w:ascii="宋体" w:hAnsi="宋体"/>
                <w:color w:val="000000"/>
                <w:kern w:val="0"/>
                <w:sz w:val="16"/>
                <w:szCs w:val="16"/>
              </w:rPr>
              <w:t>1</w:t>
            </w:r>
            <w:r>
              <w:rPr>
                <w:rFonts w:hint="eastAsia" w:ascii="宋体" w:hAnsi="宋体"/>
                <w:color w:val="000000"/>
                <w:kern w:val="0"/>
                <w:sz w:val="16"/>
                <w:szCs w:val="16"/>
              </w:rPr>
              <w:t>：居民满意度</w:t>
            </w:r>
          </w:p>
        </w:tc>
        <w:tc>
          <w:tcPr>
            <w:tcW w:w="671"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w:t>
            </w:r>
            <w:r>
              <w:rPr>
                <w:rFonts w:ascii="宋体" w:hAnsi="宋体"/>
                <w:color w:val="000000"/>
                <w:kern w:val="0"/>
                <w:sz w:val="16"/>
                <w:szCs w:val="16"/>
              </w:rPr>
              <w:t>95</w:t>
            </w:r>
          </w:p>
        </w:tc>
        <w:tc>
          <w:tcPr>
            <w:tcW w:w="709"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95%</w:t>
            </w:r>
          </w:p>
        </w:tc>
        <w:tc>
          <w:tcPr>
            <w:tcW w:w="676"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w:t>
            </w:r>
          </w:p>
        </w:tc>
        <w:tc>
          <w:tcPr>
            <w:tcW w:w="611"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w:t>
            </w:r>
          </w:p>
        </w:tc>
        <w:tc>
          <w:tcPr>
            <w:tcW w:w="1323"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r>
      <w:tr>
        <w:tblPrEx>
          <w:tblLayout w:type="fixed"/>
          <w:tblCellMar>
            <w:top w:w="0" w:type="dxa"/>
            <w:left w:w="0" w:type="dxa"/>
            <w:bottom w:w="0" w:type="dxa"/>
            <w:right w:w="0" w:type="dxa"/>
          </w:tblCellMar>
        </w:tblPrEx>
        <w:trPr>
          <w:trHeight w:val="399" w:hRule="atLeast"/>
        </w:trPr>
        <w:tc>
          <w:tcPr>
            <w:tcW w:w="212" w:type="dxa"/>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412" w:type="dxa"/>
            <w:gridSpan w:val="2"/>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1424"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1726"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textAlignment w:val="center"/>
              <w:rPr>
                <w:rFonts w:ascii="宋体"/>
                <w:color w:val="000000"/>
                <w:sz w:val="16"/>
                <w:szCs w:val="16"/>
              </w:rPr>
            </w:pPr>
            <w:r>
              <w:rPr>
                <w:rFonts w:hint="eastAsia" w:ascii="宋体" w:hAnsi="宋体"/>
                <w:color w:val="000000"/>
                <w:kern w:val="0"/>
                <w:sz w:val="16"/>
                <w:szCs w:val="16"/>
              </w:rPr>
              <w:t>指标</w:t>
            </w:r>
            <w:r>
              <w:rPr>
                <w:rFonts w:ascii="宋体" w:hAnsi="宋体"/>
                <w:color w:val="000000"/>
                <w:kern w:val="0"/>
                <w:sz w:val="16"/>
                <w:szCs w:val="16"/>
              </w:rPr>
              <w:t>2</w:t>
            </w:r>
            <w:r>
              <w:rPr>
                <w:rFonts w:hint="eastAsia" w:ascii="宋体" w:hAnsi="宋体"/>
                <w:color w:val="000000"/>
                <w:kern w:val="0"/>
                <w:sz w:val="16"/>
                <w:szCs w:val="16"/>
              </w:rPr>
              <w:t>：</w:t>
            </w:r>
          </w:p>
        </w:tc>
        <w:tc>
          <w:tcPr>
            <w:tcW w:w="671"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709"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676"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611"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1323"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r>
      <w:tr>
        <w:tblPrEx>
          <w:tblLayout w:type="fixed"/>
          <w:tblCellMar>
            <w:top w:w="0" w:type="dxa"/>
            <w:left w:w="0" w:type="dxa"/>
            <w:bottom w:w="0" w:type="dxa"/>
            <w:right w:w="0" w:type="dxa"/>
          </w:tblCellMar>
        </w:tblPrEx>
        <w:trPr>
          <w:trHeight w:val="266" w:hRule="atLeast"/>
        </w:trPr>
        <w:tc>
          <w:tcPr>
            <w:tcW w:w="5019" w:type="dxa"/>
            <w:gridSpan w:val="10"/>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总分</w:t>
            </w:r>
          </w:p>
        </w:tc>
        <w:tc>
          <w:tcPr>
            <w:tcW w:w="676"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90</w:t>
            </w:r>
          </w:p>
        </w:tc>
        <w:tc>
          <w:tcPr>
            <w:tcW w:w="611"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90</w:t>
            </w:r>
          </w:p>
        </w:tc>
        <w:tc>
          <w:tcPr>
            <w:tcW w:w="145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r>
    </w:tbl>
    <w:p>
      <w:r>
        <w:br w:type="page"/>
      </w:r>
    </w:p>
    <w:tbl>
      <w:tblPr>
        <w:tblStyle w:val="4"/>
        <w:tblW w:w="9846" w:type="dxa"/>
        <w:tblInd w:w="-552" w:type="dxa"/>
        <w:tblLayout w:type="fixed"/>
        <w:tblCellMar>
          <w:top w:w="0" w:type="dxa"/>
          <w:left w:w="0" w:type="dxa"/>
          <w:bottom w:w="0" w:type="dxa"/>
          <w:right w:w="0" w:type="dxa"/>
        </w:tblCellMar>
      </w:tblPr>
      <w:tblGrid>
        <w:gridCol w:w="732"/>
        <w:gridCol w:w="601"/>
        <w:gridCol w:w="1363"/>
        <w:gridCol w:w="941"/>
        <w:gridCol w:w="1041"/>
        <w:gridCol w:w="327"/>
        <w:gridCol w:w="996"/>
        <w:gridCol w:w="905"/>
        <w:gridCol w:w="98"/>
        <w:gridCol w:w="497"/>
        <w:gridCol w:w="599"/>
        <w:gridCol w:w="142"/>
        <w:gridCol w:w="822"/>
        <w:gridCol w:w="782"/>
      </w:tblGrid>
      <w:tr>
        <w:tblPrEx>
          <w:tblLayout w:type="fixed"/>
          <w:tblCellMar>
            <w:top w:w="0" w:type="dxa"/>
            <w:left w:w="0" w:type="dxa"/>
            <w:bottom w:w="0" w:type="dxa"/>
            <w:right w:w="0" w:type="dxa"/>
          </w:tblCellMar>
        </w:tblPrEx>
        <w:trPr>
          <w:trHeight w:val="176" w:hRule="atLeast"/>
        </w:trPr>
        <w:tc>
          <w:tcPr>
            <w:tcW w:w="9846" w:type="dxa"/>
            <w:gridSpan w:val="14"/>
            <w:tcBorders>
              <w:top w:val="nil"/>
              <w:left w:val="nil"/>
              <w:bottom w:val="nil"/>
              <w:right w:val="nil"/>
            </w:tcBorders>
            <w:tcMar>
              <w:top w:w="15" w:type="dxa"/>
              <w:left w:w="15" w:type="dxa"/>
              <w:right w:w="15" w:type="dxa"/>
            </w:tcMar>
            <w:vAlign w:val="center"/>
          </w:tcPr>
          <w:p>
            <w:pPr>
              <w:jc w:val="center"/>
              <w:textAlignment w:val="center"/>
              <w:rPr>
                <w:rFonts w:ascii="宋体"/>
                <w:b/>
                <w:color w:val="000000"/>
                <w:sz w:val="32"/>
                <w:szCs w:val="24"/>
              </w:rPr>
            </w:pPr>
            <w:r>
              <w:rPr>
                <w:rFonts w:hint="eastAsia" w:ascii="宋体" w:hAnsi="宋体"/>
                <w:b/>
                <w:color w:val="000000"/>
                <w:kern w:val="0"/>
                <w:sz w:val="32"/>
                <w:szCs w:val="24"/>
              </w:rPr>
              <w:t>项目支出绩效自评表</w:t>
            </w:r>
          </w:p>
        </w:tc>
      </w:tr>
      <w:tr>
        <w:tblPrEx>
          <w:tblLayout w:type="fixed"/>
          <w:tblCellMar>
            <w:top w:w="0" w:type="dxa"/>
            <w:left w:w="0" w:type="dxa"/>
            <w:bottom w:w="0" w:type="dxa"/>
            <w:right w:w="0" w:type="dxa"/>
          </w:tblCellMar>
        </w:tblPrEx>
        <w:trPr>
          <w:trHeight w:val="176" w:hRule="atLeast"/>
        </w:trPr>
        <w:tc>
          <w:tcPr>
            <w:tcW w:w="9846" w:type="dxa"/>
            <w:gridSpan w:val="14"/>
            <w:tcBorders>
              <w:top w:val="nil"/>
              <w:left w:val="nil"/>
              <w:bottom w:val="nil"/>
              <w:right w:val="nil"/>
            </w:tcBorders>
            <w:tcMar>
              <w:top w:w="15" w:type="dxa"/>
              <w:left w:w="15" w:type="dxa"/>
              <w:right w:w="15" w:type="dxa"/>
            </w:tcMar>
            <w:vAlign w:val="center"/>
          </w:tcPr>
          <w:p>
            <w:pPr>
              <w:jc w:val="center"/>
              <w:textAlignment w:val="center"/>
              <w:rPr>
                <w:rFonts w:ascii="宋体"/>
                <w:color w:val="000000"/>
                <w:sz w:val="22"/>
                <w:szCs w:val="24"/>
              </w:rPr>
            </w:pPr>
            <w:r>
              <w:rPr>
                <w:rFonts w:hint="eastAsia" w:ascii="宋体" w:hAnsi="宋体"/>
                <w:color w:val="000000"/>
                <w:kern w:val="0"/>
                <w:sz w:val="22"/>
                <w:szCs w:val="24"/>
              </w:rPr>
              <w:t>（</w:t>
            </w:r>
            <w:r>
              <w:rPr>
                <w:rFonts w:ascii="宋体" w:hAnsi="宋体"/>
                <w:color w:val="000000"/>
                <w:kern w:val="0"/>
                <w:sz w:val="22"/>
                <w:szCs w:val="24"/>
              </w:rPr>
              <w:t>2020</w:t>
            </w:r>
            <w:r>
              <w:rPr>
                <w:rFonts w:hint="eastAsia" w:ascii="宋体" w:hAnsi="宋体"/>
                <w:color w:val="000000"/>
                <w:kern w:val="0"/>
                <w:sz w:val="22"/>
                <w:szCs w:val="24"/>
              </w:rPr>
              <w:t>年度）</w:t>
            </w:r>
          </w:p>
        </w:tc>
      </w:tr>
      <w:tr>
        <w:tblPrEx>
          <w:tblLayout w:type="fixed"/>
          <w:tblCellMar>
            <w:top w:w="0" w:type="dxa"/>
            <w:left w:w="0" w:type="dxa"/>
            <w:bottom w:w="0" w:type="dxa"/>
            <w:right w:w="0" w:type="dxa"/>
          </w:tblCellMar>
        </w:tblPrEx>
        <w:trPr>
          <w:trHeight w:val="138" w:hRule="atLeast"/>
        </w:trPr>
        <w:tc>
          <w:tcPr>
            <w:tcW w:w="1333"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22"/>
                <w:szCs w:val="24"/>
              </w:rPr>
            </w:pPr>
            <w:r>
              <w:rPr>
                <w:rFonts w:hint="eastAsia" w:ascii="宋体" w:hAnsi="宋体"/>
                <w:color w:val="000000"/>
                <w:kern w:val="0"/>
                <w:sz w:val="22"/>
                <w:szCs w:val="24"/>
              </w:rPr>
              <w:t>项目名称</w:t>
            </w:r>
          </w:p>
        </w:tc>
        <w:tc>
          <w:tcPr>
            <w:tcW w:w="8513" w:type="dxa"/>
            <w:gridSpan w:val="1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22"/>
                <w:szCs w:val="24"/>
              </w:rPr>
            </w:pPr>
            <w:r>
              <w:rPr>
                <w:rFonts w:hint="eastAsia" w:ascii="宋体" w:hAnsi="宋体"/>
                <w:color w:val="000000"/>
                <w:kern w:val="0"/>
                <w:sz w:val="22"/>
                <w:szCs w:val="24"/>
              </w:rPr>
              <w:t>玛纳斯县医疗垃圾处理中心建设项目</w:t>
            </w:r>
          </w:p>
        </w:tc>
      </w:tr>
      <w:tr>
        <w:tblPrEx>
          <w:tblLayout w:type="fixed"/>
          <w:tblCellMar>
            <w:top w:w="0" w:type="dxa"/>
            <w:left w:w="0" w:type="dxa"/>
            <w:bottom w:w="0" w:type="dxa"/>
            <w:right w:w="0" w:type="dxa"/>
          </w:tblCellMar>
        </w:tblPrEx>
        <w:trPr>
          <w:trHeight w:val="138" w:hRule="atLeast"/>
        </w:trPr>
        <w:tc>
          <w:tcPr>
            <w:tcW w:w="1333"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22"/>
                <w:szCs w:val="24"/>
              </w:rPr>
            </w:pPr>
            <w:r>
              <w:rPr>
                <w:rFonts w:hint="eastAsia" w:ascii="宋体" w:hAnsi="宋体"/>
                <w:color w:val="000000"/>
                <w:kern w:val="0"/>
                <w:sz w:val="22"/>
                <w:szCs w:val="24"/>
              </w:rPr>
              <w:t>主管部门</w:t>
            </w:r>
          </w:p>
        </w:tc>
        <w:tc>
          <w:tcPr>
            <w:tcW w:w="4668" w:type="dxa"/>
            <w:gridSpan w:val="5"/>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22"/>
                <w:szCs w:val="24"/>
              </w:rPr>
            </w:pPr>
            <w:r>
              <w:rPr>
                <w:rFonts w:hint="eastAsia" w:ascii="宋体" w:hAnsi="宋体"/>
                <w:color w:val="000000"/>
                <w:kern w:val="0"/>
                <w:sz w:val="22"/>
                <w:szCs w:val="24"/>
              </w:rPr>
              <w:t>玛纳斯县住房和城乡建设局</w:t>
            </w:r>
          </w:p>
        </w:tc>
        <w:tc>
          <w:tcPr>
            <w:tcW w:w="1003"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22"/>
                <w:szCs w:val="24"/>
              </w:rPr>
            </w:pPr>
            <w:r>
              <w:rPr>
                <w:rFonts w:hint="eastAsia" w:ascii="宋体" w:hAnsi="宋体"/>
                <w:color w:val="000000"/>
                <w:kern w:val="0"/>
                <w:sz w:val="22"/>
                <w:szCs w:val="24"/>
              </w:rPr>
              <w:t>实施单位</w:t>
            </w:r>
          </w:p>
        </w:tc>
        <w:tc>
          <w:tcPr>
            <w:tcW w:w="2842" w:type="dxa"/>
            <w:gridSpan w:val="5"/>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22"/>
                <w:szCs w:val="24"/>
              </w:rPr>
            </w:pPr>
            <w:r>
              <w:rPr>
                <w:rFonts w:hint="eastAsia" w:ascii="宋体" w:hAnsi="宋体"/>
                <w:color w:val="000000"/>
                <w:kern w:val="0"/>
                <w:sz w:val="22"/>
                <w:szCs w:val="24"/>
              </w:rPr>
              <w:t>玛纳斯县住房和城乡建设局</w:t>
            </w:r>
          </w:p>
        </w:tc>
      </w:tr>
      <w:tr>
        <w:tblPrEx>
          <w:tblLayout w:type="fixed"/>
          <w:tblCellMar>
            <w:top w:w="0" w:type="dxa"/>
            <w:left w:w="0" w:type="dxa"/>
            <w:bottom w:w="0" w:type="dxa"/>
            <w:right w:w="0" w:type="dxa"/>
          </w:tblCellMar>
        </w:tblPrEx>
        <w:trPr>
          <w:trHeight w:val="138" w:hRule="atLeast"/>
        </w:trPr>
        <w:tc>
          <w:tcPr>
            <w:tcW w:w="1333" w:type="dxa"/>
            <w:gridSpan w:val="2"/>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22"/>
                <w:szCs w:val="24"/>
              </w:rPr>
            </w:pPr>
            <w:r>
              <w:rPr>
                <w:rFonts w:hint="eastAsia" w:ascii="宋体" w:hAnsi="宋体"/>
                <w:color w:val="000000"/>
                <w:kern w:val="0"/>
                <w:sz w:val="22"/>
                <w:szCs w:val="24"/>
              </w:rPr>
              <w:t>项目资金（万元）</w:t>
            </w:r>
          </w:p>
        </w:tc>
        <w:tc>
          <w:tcPr>
            <w:tcW w:w="230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22"/>
                <w:szCs w:val="24"/>
              </w:rPr>
            </w:pPr>
          </w:p>
        </w:tc>
        <w:tc>
          <w:tcPr>
            <w:tcW w:w="104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22"/>
                <w:szCs w:val="24"/>
              </w:rPr>
            </w:pPr>
            <w:r>
              <w:rPr>
                <w:rFonts w:hint="eastAsia" w:ascii="宋体" w:hAnsi="宋体"/>
                <w:color w:val="000000"/>
                <w:kern w:val="0"/>
                <w:sz w:val="22"/>
                <w:szCs w:val="24"/>
              </w:rPr>
              <w:t>年初预算数</w:t>
            </w:r>
          </w:p>
        </w:tc>
        <w:tc>
          <w:tcPr>
            <w:tcW w:w="1323"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22"/>
                <w:szCs w:val="24"/>
              </w:rPr>
            </w:pPr>
            <w:r>
              <w:rPr>
                <w:rFonts w:hint="eastAsia" w:ascii="宋体" w:hAnsi="宋体"/>
                <w:color w:val="000000"/>
                <w:kern w:val="0"/>
                <w:sz w:val="22"/>
                <w:szCs w:val="24"/>
              </w:rPr>
              <w:t>全年预算数</w:t>
            </w:r>
          </w:p>
        </w:tc>
        <w:tc>
          <w:tcPr>
            <w:tcW w:w="1003"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22"/>
                <w:szCs w:val="24"/>
              </w:rPr>
            </w:pPr>
            <w:r>
              <w:rPr>
                <w:rFonts w:hint="eastAsia" w:ascii="宋体" w:hAnsi="宋体"/>
                <w:color w:val="000000"/>
                <w:kern w:val="0"/>
                <w:sz w:val="22"/>
                <w:szCs w:val="24"/>
              </w:rPr>
              <w:t>全年执行数</w:t>
            </w:r>
          </w:p>
        </w:tc>
        <w:tc>
          <w:tcPr>
            <w:tcW w:w="109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22"/>
                <w:szCs w:val="24"/>
              </w:rPr>
            </w:pPr>
            <w:r>
              <w:rPr>
                <w:rFonts w:hint="eastAsia" w:ascii="宋体" w:hAnsi="宋体"/>
                <w:color w:val="000000"/>
                <w:kern w:val="0"/>
                <w:sz w:val="22"/>
                <w:szCs w:val="24"/>
              </w:rPr>
              <w:t>分值</w:t>
            </w:r>
          </w:p>
        </w:tc>
        <w:tc>
          <w:tcPr>
            <w:tcW w:w="96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22"/>
                <w:szCs w:val="24"/>
              </w:rPr>
            </w:pPr>
            <w:r>
              <w:rPr>
                <w:rFonts w:hint="eastAsia" w:ascii="宋体" w:hAnsi="宋体"/>
                <w:color w:val="000000"/>
                <w:kern w:val="0"/>
                <w:sz w:val="22"/>
                <w:szCs w:val="24"/>
              </w:rPr>
              <w:t>执行率</w:t>
            </w:r>
          </w:p>
        </w:tc>
        <w:tc>
          <w:tcPr>
            <w:tcW w:w="78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22"/>
                <w:szCs w:val="24"/>
              </w:rPr>
            </w:pPr>
            <w:r>
              <w:rPr>
                <w:rFonts w:hint="eastAsia" w:ascii="宋体" w:hAnsi="宋体"/>
                <w:color w:val="000000"/>
                <w:kern w:val="0"/>
                <w:sz w:val="22"/>
                <w:szCs w:val="24"/>
              </w:rPr>
              <w:t>得分</w:t>
            </w:r>
          </w:p>
        </w:tc>
      </w:tr>
      <w:tr>
        <w:tblPrEx>
          <w:tblLayout w:type="fixed"/>
          <w:tblCellMar>
            <w:top w:w="0" w:type="dxa"/>
            <w:left w:w="0" w:type="dxa"/>
            <w:bottom w:w="0" w:type="dxa"/>
            <w:right w:w="0" w:type="dxa"/>
          </w:tblCellMar>
        </w:tblPrEx>
        <w:trPr>
          <w:trHeight w:val="138" w:hRule="atLeast"/>
        </w:trPr>
        <w:tc>
          <w:tcPr>
            <w:tcW w:w="1333" w:type="dxa"/>
            <w:gridSpan w:val="2"/>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22"/>
                <w:szCs w:val="24"/>
              </w:rPr>
            </w:pPr>
          </w:p>
        </w:tc>
        <w:tc>
          <w:tcPr>
            <w:tcW w:w="230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textAlignment w:val="center"/>
              <w:rPr>
                <w:rFonts w:ascii="宋体"/>
                <w:color w:val="000000"/>
                <w:sz w:val="22"/>
                <w:szCs w:val="24"/>
              </w:rPr>
            </w:pPr>
            <w:r>
              <w:rPr>
                <w:rFonts w:hint="eastAsia" w:ascii="宋体" w:hAnsi="宋体"/>
                <w:color w:val="000000"/>
                <w:kern w:val="0"/>
                <w:sz w:val="22"/>
                <w:szCs w:val="24"/>
              </w:rPr>
              <w:t>年度资金总额</w:t>
            </w:r>
          </w:p>
        </w:tc>
        <w:tc>
          <w:tcPr>
            <w:tcW w:w="104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22"/>
                <w:szCs w:val="24"/>
              </w:rPr>
            </w:pPr>
            <w:r>
              <w:rPr>
                <w:rFonts w:ascii="宋体" w:hAnsi="宋体"/>
                <w:color w:val="000000"/>
                <w:kern w:val="0"/>
                <w:sz w:val="22"/>
                <w:szCs w:val="24"/>
              </w:rPr>
              <w:t>600</w:t>
            </w:r>
          </w:p>
        </w:tc>
        <w:tc>
          <w:tcPr>
            <w:tcW w:w="1323"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22"/>
                <w:szCs w:val="24"/>
              </w:rPr>
            </w:pPr>
            <w:r>
              <w:rPr>
                <w:rFonts w:ascii="宋体" w:hAnsi="宋体"/>
                <w:color w:val="000000"/>
                <w:kern w:val="0"/>
                <w:sz w:val="22"/>
                <w:szCs w:val="24"/>
              </w:rPr>
              <w:t>600</w:t>
            </w:r>
          </w:p>
        </w:tc>
        <w:tc>
          <w:tcPr>
            <w:tcW w:w="1003"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22"/>
                <w:szCs w:val="24"/>
              </w:rPr>
            </w:pPr>
            <w:r>
              <w:rPr>
                <w:rFonts w:ascii="宋体" w:hAnsi="宋体"/>
                <w:color w:val="000000"/>
                <w:kern w:val="0"/>
                <w:sz w:val="22"/>
                <w:szCs w:val="24"/>
              </w:rPr>
              <w:t>600</w:t>
            </w:r>
          </w:p>
        </w:tc>
        <w:tc>
          <w:tcPr>
            <w:tcW w:w="109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22"/>
                <w:szCs w:val="24"/>
              </w:rPr>
            </w:pPr>
            <w:r>
              <w:rPr>
                <w:rFonts w:ascii="宋体" w:hAnsi="宋体"/>
                <w:color w:val="000000"/>
                <w:kern w:val="0"/>
                <w:sz w:val="22"/>
                <w:szCs w:val="24"/>
              </w:rPr>
              <w:t>10</w:t>
            </w:r>
          </w:p>
        </w:tc>
        <w:tc>
          <w:tcPr>
            <w:tcW w:w="96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22"/>
                <w:szCs w:val="24"/>
              </w:rPr>
            </w:pPr>
            <w:r>
              <w:rPr>
                <w:rFonts w:ascii="宋体" w:hAnsi="宋体"/>
                <w:color w:val="000000"/>
                <w:kern w:val="0"/>
                <w:sz w:val="22"/>
                <w:szCs w:val="24"/>
              </w:rPr>
              <w:t>100%</w:t>
            </w:r>
          </w:p>
        </w:tc>
        <w:tc>
          <w:tcPr>
            <w:tcW w:w="78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22"/>
                <w:szCs w:val="24"/>
              </w:rPr>
            </w:pPr>
            <w:r>
              <w:rPr>
                <w:rFonts w:ascii="宋体" w:hAnsi="宋体"/>
                <w:color w:val="000000"/>
                <w:kern w:val="0"/>
                <w:sz w:val="22"/>
                <w:szCs w:val="24"/>
              </w:rPr>
              <w:t>10</w:t>
            </w:r>
          </w:p>
        </w:tc>
      </w:tr>
      <w:tr>
        <w:tblPrEx>
          <w:tblLayout w:type="fixed"/>
          <w:tblCellMar>
            <w:top w:w="0" w:type="dxa"/>
            <w:left w:w="0" w:type="dxa"/>
            <w:bottom w:w="0" w:type="dxa"/>
            <w:right w:w="0" w:type="dxa"/>
          </w:tblCellMar>
        </w:tblPrEx>
        <w:trPr>
          <w:trHeight w:val="138" w:hRule="atLeast"/>
        </w:trPr>
        <w:tc>
          <w:tcPr>
            <w:tcW w:w="1333" w:type="dxa"/>
            <w:gridSpan w:val="2"/>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22"/>
                <w:szCs w:val="24"/>
              </w:rPr>
            </w:pPr>
          </w:p>
        </w:tc>
        <w:tc>
          <w:tcPr>
            <w:tcW w:w="230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22"/>
                <w:szCs w:val="24"/>
              </w:rPr>
            </w:pPr>
            <w:r>
              <w:rPr>
                <w:rFonts w:hint="eastAsia" w:ascii="宋体" w:hAnsi="宋体"/>
                <w:color w:val="000000"/>
                <w:kern w:val="0"/>
                <w:sz w:val="22"/>
                <w:szCs w:val="24"/>
              </w:rPr>
              <w:t>其中：当年财政拨款</w:t>
            </w:r>
          </w:p>
        </w:tc>
        <w:tc>
          <w:tcPr>
            <w:tcW w:w="104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22"/>
                <w:szCs w:val="24"/>
              </w:rPr>
            </w:pPr>
            <w:r>
              <w:rPr>
                <w:rFonts w:ascii="宋体" w:hAnsi="宋体"/>
                <w:color w:val="000000"/>
                <w:kern w:val="0"/>
                <w:sz w:val="22"/>
                <w:szCs w:val="24"/>
              </w:rPr>
              <w:t>600</w:t>
            </w:r>
          </w:p>
        </w:tc>
        <w:tc>
          <w:tcPr>
            <w:tcW w:w="1323"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22"/>
                <w:szCs w:val="24"/>
              </w:rPr>
            </w:pPr>
            <w:r>
              <w:rPr>
                <w:rFonts w:ascii="宋体" w:hAnsi="宋体"/>
                <w:color w:val="000000"/>
                <w:kern w:val="0"/>
                <w:sz w:val="22"/>
                <w:szCs w:val="24"/>
              </w:rPr>
              <w:t>600</w:t>
            </w:r>
          </w:p>
        </w:tc>
        <w:tc>
          <w:tcPr>
            <w:tcW w:w="1003"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22"/>
                <w:szCs w:val="24"/>
              </w:rPr>
            </w:pPr>
            <w:r>
              <w:rPr>
                <w:rFonts w:ascii="宋体" w:hAnsi="宋体"/>
                <w:color w:val="000000"/>
                <w:kern w:val="0"/>
                <w:sz w:val="22"/>
                <w:szCs w:val="24"/>
              </w:rPr>
              <w:t>600</w:t>
            </w:r>
          </w:p>
        </w:tc>
        <w:tc>
          <w:tcPr>
            <w:tcW w:w="109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22"/>
                <w:szCs w:val="24"/>
              </w:rPr>
            </w:pPr>
            <w:r>
              <w:rPr>
                <w:rFonts w:ascii="宋体" w:hAnsi="宋体"/>
                <w:color w:val="000000"/>
                <w:kern w:val="0"/>
                <w:sz w:val="22"/>
                <w:szCs w:val="24"/>
              </w:rPr>
              <w:t>—</w:t>
            </w:r>
          </w:p>
        </w:tc>
        <w:tc>
          <w:tcPr>
            <w:tcW w:w="96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22"/>
                <w:szCs w:val="24"/>
              </w:rPr>
            </w:pPr>
          </w:p>
        </w:tc>
        <w:tc>
          <w:tcPr>
            <w:tcW w:w="78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22"/>
                <w:szCs w:val="24"/>
              </w:rPr>
            </w:pPr>
            <w:r>
              <w:rPr>
                <w:rFonts w:ascii="宋体" w:hAnsi="宋体"/>
                <w:color w:val="000000"/>
                <w:kern w:val="0"/>
                <w:sz w:val="22"/>
                <w:szCs w:val="24"/>
              </w:rPr>
              <w:t>—</w:t>
            </w:r>
          </w:p>
        </w:tc>
      </w:tr>
      <w:tr>
        <w:tblPrEx>
          <w:tblLayout w:type="fixed"/>
          <w:tblCellMar>
            <w:top w:w="0" w:type="dxa"/>
            <w:left w:w="0" w:type="dxa"/>
            <w:bottom w:w="0" w:type="dxa"/>
            <w:right w:w="0" w:type="dxa"/>
          </w:tblCellMar>
        </w:tblPrEx>
        <w:trPr>
          <w:trHeight w:val="138" w:hRule="atLeast"/>
        </w:trPr>
        <w:tc>
          <w:tcPr>
            <w:tcW w:w="1333" w:type="dxa"/>
            <w:gridSpan w:val="2"/>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22"/>
                <w:szCs w:val="24"/>
              </w:rPr>
            </w:pPr>
          </w:p>
        </w:tc>
        <w:tc>
          <w:tcPr>
            <w:tcW w:w="230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22"/>
                <w:szCs w:val="24"/>
              </w:rPr>
            </w:pPr>
            <w:r>
              <w:rPr>
                <w:rFonts w:hint="eastAsia" w:ascii="宋体" w:hAnsi="宋体"/>
                <w:color w:val="000000"/>
                <w:kern w:val="0"/>
                <w:sz w:val="22"/>
                <w:szCs w:val="24"/>
              </w:rPr>
              <w:t>上年结转资金</w:t>
            </w:r>
          </w:p>
        </w:tc>
        <w:tc>
          <w:tcPr>
            <w:tcW w:w="104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22"/>
                <w:szCs w:val="24"/>
              </w:rPr>
            </w:pPr>
          </w:p>
        </w:tc>
        <w:tc>
          <w:tcPr>
            <w:tcW w:w="1323"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22"/>
                <w:szCs w:val="24"/>
              </w:rPr>
            </w:pPr>
          </w:p>
        </w:tc>
        <w:tc>
          <w:tcPr>
            <w:tcW w:w="1003"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22"/>
                <w:szCs w:val="24"/>
              </w:rPr>
            </w:pPr>
          </w:p>
        </w:tc>
        <w:tc>
          <w:tcPr>
            <w:tcW w:w="109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22"/>
                <w:szCs w:val="24"/>
              </w:rPr>
            </w:pPr>
            <w:r>
              <w:rPr>
                <w:rFonts w:ascii="宋体" w:hAnsi="宋体"/>
                <w:color w:val="000000"/>
                <w:kern w:val="0"/>
                <w:sz w:val="22"/>
                <w:szCs w:val="24"/>
              </w:rPr>
              <w:t>—</w:t>
            </w:r>
          </w:p>
        </w:tc>
        <w:tc>
          <w:tcPr>
            <w:tcW w:w="96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22"/>
                <w:szCs w:val="24"/>
              </w:rPr>
            </w:pPr>
          </w:p>
        </w:tc>
        <w:tc>
          <w:tcPr>
            <w:tcW w:w="78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22"/>
                <w:szCs w:val="24"/>
              </w:rPr>
            </w:pPr>
            <w:r>
              <w:rPr>
                <w:rFonts w:ascii="宋体" w:hAnsi="宋体"/>
                <w:color w:val="000000"/>
                <w:kern w:val="0"/>
                <w:sz w:val="22"/>
                <w:szCs w:val="24"/>
              </w:rPr>
              <w:t>—</w:t>
            </w:r>
          </w:p>
        </w:tc>
      </w:tr>
      <w:tr>
        <w:tblPrEx>
          <w:tblLayout w:type="fixed"/>
          <w:tblCellMar>
            <w:top w:w="0" w:type="dxa"/>
            <w:left w:w="0" w:type="dxa"/>
            <w:bottom w:w="0" w:type="dxa"/>
            <w:right w:w="0" w:type="dxa"/>
          </w:tblCellMar>
        </w:tblPrEx>
        <w:trPr>
          <w:trHeight w:val="138" w:hRule="atLeast"/>
        </w:trPr>
        <w:tc>
          <w:tcPr>
            <w:tcW w:w="1333" w:type="dxa"/>
            <w:gridSpan w:val="2"/>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22"/>
                <w:szCs w:val="24"/>
              </w:rPr>
            </w:pPr>
          </w:p>
        </w:tc>
        <w:tc>
          <w:tcPr>
            <w:tcW w:w="230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22"/>
                <w:szCs w:val="24"/>
              </w:rPr>
            </w:pPr>
            <w:r>
              <w:rPr>
                <w:rFonts w:hint="eastAsia" w:ascii="宋体" w:hAnsi="宋体"/>
                <w:color w:val="000000"/>
                <w:kern w:val="0"/>
                <w:sz w:val="22"/>
                <w:szCs w:val="24"/>
              </w:rPr>
              <w:t>其他资金</w:t>
            </w:r>
          </w:p>
        </w:tc>
        <w:tc>
          <w:tcPr>
            <w:tcW w:w="104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22"/>
                <w:szCs w:val="24"/>
              </w:rPr>
            </w:pPr>
          </w:p>
        </w:tc>
        <w:tc>
          <w:tcPr>
            <w:tcW w:w="1323"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22"/>
                <w:szCs w:val="24"/>
              </w:rPr>
            </w:pPr>
          </w:p>
        </w:tc>
        <w:tc>
          <w:tcPr>
            <w:tcW w:w="1003"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22"/>
                <w:szCs w:val="24"/>
              </w:rPr>
            </w:pPr>
          </w:p>
        </w:tc>
        <w:tc>
          <w:tcPr>
            <w:tcW w:w="109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22"/>
                <w:szCs w:val="24"/>
              </w:rPr>
            </w:pPr>
            <w:r>
              <w:rPr>
                <w:rFonts w:ascii="宋体" w:hAnsi="宋体"/>
                <w:color w:val="000000"/>
                <w:kern w:val="0"/>
                <w:sz w:val="22"/>
                <w:szCs w:val="24"/>
              </w:rPr>
              <w:t>—</w:t>
            </w:r>
          </w:p>
        </w:tc>
        <w:tc>
          <w:tcPr>
            <w:tcW w:w="96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22"/>
                <w:szCs w:val="24"/>
              </w:rPr>
            </w:pPr>
          </w:p>
        </w:tc>
        <w:tc>
          <w:tcPr>
            <w:tcW w:w="78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22"/>
                <w:szCs w:val="24"/>
              </w:rPr>
            </w:pPr>
            <w:r>
              <w:rPr>
                <w:rFonts w:ascii="宋体" w:hAnsi="宋体"/>
                <w:color w:val="000000"/>
                <w:kern w:val="0"/>
                <w:sz w:val="22"/>
                <w:szCs w:val="24"/>
              </w:rPr>
              <w:t>—</w:t>
            </w:r>
          </w:p>
        </w:tc>
      </w:tr>
      <w:tr>
        <w:tblPrEx>
          <w:tblLayout w:type="fixed"/>
          <w:tblCellMar>
            <w:top w:w="0" w:type="dxa"/>
            <w:left w:w="0" w:type="dxa"/>
            <w:bottom w:w="0" w:type="dxa"/>
            <w:right w:w="0" w:type="dxa"/>
          </w:tblCellMar>
        </w:tblPrEx>
        <w:trPr>
          <w:trHeight w:val="138" w:hRule="atLeast"/>
        </w:trPr>
        <w:tc>
          <w:tcPr>
            <w:tcW w:w="73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22"/>
                <w:szCs w:val="24"/>
              </w:rPr>
            </w:pPr>
            <w:r>
              <w:rPr>
                <w:rFonts w:hint="eastAsia" w:ascii="宋体" w:hAnsi="宋体"/>
                <w:color w:val="000000"/>
                <w:kern w:val="0"/>
                <w:sz w:val="22"/>
                <w:szCs w:val="24"/>
              </w:rPr>
              <w:t>年度总体目标</w:t>
            </w:r>
          </w:p>
        </w:tc>
        <w:tc>
          <w:tcPr>
            <w:tcW w:w="5269" w:type="dxa"/>
            <w:gridSpan w:val="6"/>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22"/>
                <w:szCs w:val="24"/>
              </w:rPr>
            </w:pPr>
            <w:r>
              <w:rPr>
                <w:rFonts w:hint="eastAsia" w:ascii="宋体" w:hAnsi="宋体"/>
                <w:color w:val="000000"/>
                <w:kern w:val="0"/>
                <w:sz w:val="22"/>
                <w:szCs w:val="24"/>
              </w:rPr>
              <w:t>预期目标</w:t>
            </w:r>
          </w:p>
        </w:tc>
        <w:tc>
          <w:tcPr>
            <w:tcW w:w="3845" w:type="dxa"/>
            <w:gridSpan w:val="7"/>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22"/>
                <w:szCs w:val="24"/>
              </w:rPr>
            </w:pPr>
            <w:r>
              <w:rPr>
                <w:rFonts w:hint="eastAsia" w:ascii="宋体" w:hAnsi="宋体"/>
                <w:color w:val="000000"/>
                <w:kern w:val="0"/>
                <w:sz w:val="22"/>
                <w:szCs w:val="24"/>
              </w:rPr>
              <w:t>实际完成情况</w:t>
            </w:r>
          </w:p>
        </w:tc>
      </w:tr>
      <w:tr>
        <w:tblPrEx>
          <w:tblLayout w:type="fixed"/>
          <w:tblCellMar>
            <w:top w:w="0" w:type="dxa"/>
            <w:left w:w="0" w:type="dxa"/>
            <w:bottom w:w="0" w:type="dxa"/>
            <w:right w:w="0" w:type="dxa"/>
          </w:tblCellMar>
        </w:tblPrEx>
        <w:trPr>
          <w:trHeight w:val="1450" w:hRule="atLeast"/>
        </w:trPr>
        <w:tc>
          <w:tcPr>
            <w:tcW w:w="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22"/>
                <w:szCs w:val="24"/>
              </w:rPr>
            </w:pPr>
          </w:p>
        </w:tc>
        <w:tc>
          <w:tcPr>
            <w:tcW w:w="5269" w:type="dxa"/>
            <w:gridSpan w:val="6"/>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22"/>
                <w:szCs w:val="24"/>
              </w:rPr>
            </w:pPr>
            <w:r>
              <w:rPr>
                <w:rFonts w:hint="eastAsia" w:ascii="宋体" w:hAnsi="宋体"/>
                <w:color w:val="000000"/>
                <w:kern w:val="0"/>
                <w:sz w:val="22"/>
                <w:szCs w:val="24"/>
              </w:rPr>
              <w:t>发挥中央预算内投资激励、带动作用，引导社会资本参与医疗废物处置设施建设，促进医疗废物处置补短板项目尽快落地实施。</w:t>
            </w:r>
          </w:p>
        </w:tc>
        <w:tc>
          <w:tcPr>
            <w:tcW w:w="3845" w:type="dxa"/>
            <w:gridSpan w:val="7"/>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24"/>
              </w:rPr>
            </w:pPr>
            <w:r>
              <w:rPr>
                <w:rFonts w:hint="eastAsia" w:ascii="宋体" w:hAnsi="宋体"/>
                <w:color w:val="000000"/>
                <w:kern w:val="0"/>
                <w:sz w:val="16"/>
                <w:szCs w:val="24"/>
              </w:rPr>
              <w:t>已完成的指标</w:t>
            </w:r>
            <w:r>
              <w:rPr>
                <w:rFonts w:ascii="宋体" w:hAnsi="宋体"/>
                <w:color w:val="000000"/>
                <w:kern w:val="0"/>
                <w:sz w:val="16"/>
                <w:szCs w:val="24"/>
              </w:rPr>
              <w:t>:</w:t>
            </w:r>
            <w:r>
              <w:rPr>
                <w:rFonts w:hint="eastAsia" w:ascii="宋体" w:hAnsi="宋体"/>
                <w:color w:val="000000"/>
                <w:kern w:val="0"/>
                <w:sz w:val="16"/>
                <w:szCs w:val="24"/>
              </w:rPr>
              <w:t>受益群众满意度</w:t>
            </w:r>
            <w:r>
              <w:rPr>
                <w:rFonts w:ascii="宋体" w:hAnsi="宋体"/>
                <w:color w:val="000000"/>
                <w:kern w:val="0"/>
                <w:sz w:val="16"/>
                <w:szCs w:val="24"/>
              </w:rPr>
              <w:t>(</w:t>
            </w:r>
            <w:r>
              <w:rPr>
                <w:rFonts w:hint="eastAsia" w:ascii="宋体" w:hAnsi="宋体"/>
                <w:color w:val="000000"/>
                <w:kern w:val="0"/>
                <w:sz w:val="16"/>
                <w:szCs w:val="24"/>
              </w:rPr>
              <w:t>跟踪目标值：≥</w:t>
            </w:r>
            <w:r>
              <w:rPr>
                <w:rFonts w:ascii="宋体" w:hAnsi="宋体"/>
                <w:color w:val="000000"/>
                <w:kern w:val="0"/>
                <w:sz w:val="16"/>
                <w:szCs w:val="24"/>
              </w:rPr>
              <w:t>95%</w:t>
            </w:r>
            <w:r>
              <w:rPr>
                <w:rFonts w:hint="eastAsia" w:ascii="宋体" w:hAnsi="宋体"/>
                <w:color w:val="000000"/>
                <w:kern w:val="0"/>
                <w:sz w:val="16"/>
                <w:szCs w:val="24"/>
              </w:rPr>
              <w:t>，实际值：</w:t>
            </w:r>
            <w:r>
              <w:rPr>
                <w:rFonts w:ascii="宋体" w:hAnsi="宋体"/>
                <w:color w:val="000000"/>
                <w:kern w:val="0"/>
                <w:sz w:val="16"/>
                <w:szCs w:val="24"/>
              </w:rPr>
              <w:t>95%)</w:t>
            </w:r>
            <w:r>
              <w:rPr>
                <w:rFonts w:ascii="宋体" w:hAnsi="宋体"/>
                <w:color w:val="000000"/>
                <w:kern w:val="0"/>
                <w:sz w:val="16"/>
                <w:szCs w:val="24"/>
              </w:rPr>
              <w:br w:type="textWrapping"/>
            </w:r>
            <w:r>
              <w:rPr>
                <w:rFonts w:hint="eastAsia" w:ascii="宋体" w:hAnsi="宋体"/>
                <w:color w:val="000000"/>
                <w:kern w:val="0"/>
                <w:sz w:val="16"/>
                <w:szCs w:val="24"/>
              </w:rPr>
              <w:t>新增医废处理能力</w:t>
            </w:r>
            <w:r>
              <w:rPr>
                <w:rFonts w:ascii="宋体" w:hAnsi="宋体"/>
                <w:color w:val="000000"/>
                <w:kern w:val="0"/>
                <w:sz w:val="16"/>
                <w:szCs w:val="24"/>
              </w:rPr>
              <w:t>(</w:t>
            </w:r>
            <w:r>
              <w:rPr>
                <w:rFonts w:hint="eastAsia" w:ascii="宋体" w:hAnsi="宋体"/>
                <w:color w:val="000000"/>
                <w:kern w:val="0"/>
                <w:sz w:val="16"/>
                <w:szCs w:val="24"/>
              </w:rPr>
              <w:t>跟踪目标值：</w:t>
            </w:r>
            <w:r>
              <w:rPr>
                <w:rFonts w:ascii="宋体" w:hAnsi="宋体"/>
                <w:color w:val="000000"/>
                <w:kern w:val="0"/>
                <w:sz w:val="16"/>
                <w:szCs w:val="24"/>
              </w:rPr>
              <w:t>=3</w:t>
            </w:r>
            <w:r>
              <w:rPr>
                <w:rFonts w:hint="eastAsia" w:ascii="宋体" w:hAnsi="宋体"/>
                <w:color w:val="000000"/>
                <w:kern w:val="0"/>
                <w:sz w:val="16"/>
                <w:szCs w:val="24"/>
              </w:rPr>
              <w:t>吨</w:t>
            </w:r>
            <w:r>
              <w:rPr>
                <w:rFonts w:ascii="宋体" w:hAnsi="宋体"/>
                <w:color w:val="000000"/>
                <w:kern w:val="0"/>
                <w:sz w:val="16"/>
                <w:szCs w:val="24"/>
              </w:rPr>
              <w:t>/</w:t>
            </w:r>
            <w:r>
              <w:rPr>
                <w:rFonts w:hint="eastAsia" w:ascii="宋体" w:hAnsi="宋体"/>
                <w:color w:val="000000"/>
                <w:kern w:val="0"/>
                <w:sz w:val="16"/>
                <w:szCs w:val="24"/>
              </w:rPr>
              <w:t>日，实际值：</w:t>
            </w:r>
            <w:r>
              <w:rPr>
                <w:rFonts w:ascii="宋体" w:hAnsi="宋体"/>
                <w:color w:val="000000"/>
                <w:kern w:val="0"/>
                <w:sz w:val="16"/>
                <w:szCs w:val="24"/>
              </w:rPr>
              <w:t>=3</w:t>
            </w:r>
            <w:r>
              <w:rPr>
                <w:rFonts w:hint="eastAsia" w:ascii="宋体" w:hAnsi="宋体"/>
                <w:color w:val="000000"/>
                <w:kern w:val="0"/>
                <w:sz w:val="16"/>
                <w:szCs w:val="24"/>
              </w:rPr>
              <w:t>吨</w:t>
            </w:r>
            <w:r>
              <w:rPr>
                <w:rFonts w:ascii="宋体" w:hAnsi="宋体"/>
                <w:color w:val="000000"/>
                <w:kern w:val="0"/>
                <w:sz w:val="16"/>
                <w:szCs w:val="24"/>
              </w:rPr>
              <w:t>/</w:t>
            </w:r>
            <w:r>
              <w:rPr>
                <w:rFonts w:hint="eastAsia" w:ascii="宋体" w:hAnsi="宋体"/>
                <w:color w:val="000000"/>
                <w:kern w:val="0"/>
                <w:sz w:val="16"/>
                <w:szCs w:val="24"/>
              </w:rPr>
              <w:t>日</w:t>
            </w:r>
            <w:r>
              <w:rPr>
                <w:rFonts w:ascii="宋体" w:hAnsi="宋体"/>
                <w:color w:val="000000"/>
                <w:kern w:val="0"/>
                <w:sz w:val="16"/>
                <w:szCs w:val="24"/>
              </w:rPr>
              <w:t>)</w:t>
            </w:r>
            <w:r>
              <w:rPr>
                <w:rFonts w:ascii="宋体" w:hAnsi="宋体"/>
                <w:color w:val="000000"/>
                <w:kern w:val="0"/>
                <w:sz w:val="16"/>
                <w:szCs w:val="24"/>
              </w:rPr>
              <w:br w:type="textWrapping"/>
            </w:r>
            <w:r>
              <w:rPr>
                <w:rFonts w:hint="eastAsia" w:ascii="宋体" w:hAnsi="宋体"/>
                <w:color w:val="000000"/>
                <w:kern w:val="0"/>
                <w:sz w:val="16"/>
                <w:szCs w:val="24"/>
              </w:rPr>
              <w:t>医疗垃圾处理中心建设面积</w:t>
            </w:r>
            <w:r>
              <w:rPr>
                <w:rFonts w:ascii="宋体" w:hAnsi="宋体"/>
                <w:color w:val="000000"/>
                <w:kern w:val="0"/>
                <w:sz w:val="16"/>
                <w:szCs w:val="24"/>
              </w:rPr>
              <w:t>(</w:t>
            </w:r>
            <w:r>
              <w:rPr>
                <w:rFonts w:hint="eastAsia" w:ascii="宋体" w:hAnsi="宋体"/>
                <w:color w:val="000000"/>
                <w:kern w:val="0"/>
                <w:sz w:val="16"/>
                <w:szCs w:val="24"/>
              </w:rPr>
              <w:t>跟踪目标值：</w:t>
            </w:r>
            <w:r>
              <w:rPr>
                <w:rFonts w:ascii="宋体" w:hAnsi="宋体"/>
                <w:color w:val="000000"/>
                <w:kern w:val="0"/>
                <w:sz w:val="16"/>
                <w:szCs w:val="24"/>
              </w:rPr>
              <w:t>=1200</w:t>
            </w:r>
            <w:r>
              <w:rPr>
                <w:rFonts w:hint="eastAsia" w:ascii="宋体" w:hAnsi="宋体"/>
                <w:color w:val="000000"/>
                <w:kern w:val="0"/>
                <w:sz w:val="16"/>
                <w:szCs w:val="24"/>
              </w:rPr>
              <w:t>平方米，实际值：</w:t>
            </w:r>
            <w:r>
              <w:rPr>
                <w:rFonts w:ascii="宋体" w:hAnsi="宋体"/>
                <w:color w:val="000000"/>
                <w:kern w:val="0"/>
                <w:sz w:val="16"/>
                <w:szCs w:val="24"/>
              </w:rPr>
              <w:t>=1200</w:t>
            </w:r>
            <w:r>
              <w:rPr>
                <w:rFonts w:hint="eastAsia" w:ascii="宋体" w:hAnsi="宋体"/>
                <w:color w:val="000000"/>
                <w:kern w:val="0"/>
                <w:sz w:val="16"/>
                <w:szCs w:val="24"/>
              </w:rPr>
              <w:t>平方米</w:t>
            </w:r>
            <w:r>
              <w:rPr>
                <w:rFonts w:ascii="宋体" w:hAnsi="宋体"/>
                <w:color w:val="000000"/>
                <w:kern w:val="0"/>
                <w:sz w:val="16"/>
                <w:szCs w:val="24"/>
              </w:rPr>
              <w:t>)</w:t>
            </w:r>
            <w:r>
              <w:rPr>
                <w:rFonts w:ascii="宋体" w:hAnsi="宋体"/>
                <w:color w:val="000000"/>
                <w:kern w:val="0"/>
                <w:sz w:val="16"/>
                <w:szCs w:val="24"/>
              </w:rPr>
              <w:br w:type="textWrapping"/>
            </w:r>
            <w:r>
              <w:rPr>
                <w:rFonts w:hint="eastAsia" w:ascii="宋体" w:hAnsi="宋体"/>
                <w:color w:val="000000"/>
                <w:kern w:val="0"/>
                <w:sz w:val="16"/>
                <w:szCs w:val="24"/>
              </w:rPr>
              <w:t>工程质量达标率</w:t>
            </w:r>
            <w:r>
              <w:rPr>
                <w:rFonts w:ascii="宋体" w:hAnsi="宋体"/>
                <w:color w:val="000000"/>
                <w:kern w:val="0"/>
                <w:sz w:val="16"/>
                <w:szCs w:val="24"/>
              </w:rPr>
              <w:t>(</w:t>
            </w:r>
            <w:r>
              <w:rPr>
                <w:rFonts w:hint="eastAsia" w:ascii="宋体" w:hAnsi="宋体"/>
                <w:color w:val="000000"/>
                <w:kern w:val="0"/>
                <w:sz w:val="16"/>
                <w:szCs w:val="24"/>
              </w:rPr>
              <w:t>跟踪目标值：</w:t>
            </w:r>
            <w:r>
              <w:rPr>
                <w:rFonts w:ascii="宋体" w:hAnsi="宋体"/>
                <w:color w:val="000000"/>
                <w:kern w:val="0"/>
                <w:sz w:val="16"/>
                <w:szCs w:val="24"/>
              </w:rPr>
              <w:t>=100%</w:t>
            </w:r>
            <w:r>
              <w:rPr>
                <w:rFonts w:hint="eastAsia" w:ascii="宋体" w:hAnsi="宋体"/>
                <w:color w:val="000000"/>
                <w:kern w:val="0"/>
                <w:sz w:val="16"/>
                <w:szCs w:val="24"/>
              </w:rPr>
              <w:t>，实际值：</w:t>
            </w:r>
            <w:r>
              <w:rPr>
                <w:rFonts w:ascii="宋体" w:hAnsi="宋体"/>
                <w:color w:val="000000"/>
                <w:kern w:val="0"/>
                <w:sz w:val="16"/>
                <w:szCs w:val="24"/>
              </w:rPr>
              <w:t>=100%)</w:t>
            </w:r>
            <w:r>
              <w:rPr>
                <w:rFonts w:ascii="宋体" w:hAnsi="宋体"/>
                <w:color w:val="000000"/>
                <w:kern w:val="0"/>
                <w:sz w:val="16"/>
                <w:szCs w:val="24"/>
              </w:rPr>
              <w:br w:type="textWrapping"/>
            </w:r>
            <w:r>
              <w:rPr>
                <w:rFonts w:hint="eastAsia" w:ascii="宋体" w:hAnsi="宋体"/>
                <w:color w:val="000000"/>
                <w:kern w:val="0"/>
                <w:sz w:val="16"/>
                <w:szCs w:val="24"/>
              </w:rPr>
              <w:t>项目按计划开工率</w:t>
            </w:r>
            <w:r>
              <w:rPr>
                <w:rFonts w:ascii="宋体" w:hAnsi="宋体"/>
                <w:color w:val="000000"/>
                <w:kern w:val="0"/>
                <w:sz w:val="16"/>
                <w:szCs w:val="24"/>
              </w:rPr>
              <w:t>(</w:t>
            </w:r>
            <w:r>
              <w:rPr>
                <w:rFonts w:hint="eastAsia" w:ascii="宋体" w:hAnsi="宋体"/>
                <w:color w:val="000000"/>
                <w:kern w:val="0"/>
                <w:sz w:val="16"/>
                <w:szCs w:val="24"/>
              </w:rPr>
              <w:t>跟踪目标值：≥</w:t>
            </w:r>
            <w:r>
              <w:rPr>
                <w:rFonts w:ascii="宋体" w:hAnsi="宋体"/>
                <w:color w:val="000000"/>
                <w:kern w:val="0"/>
                <w:sz w:val="16"/>
                <w:szCs w:val="24"/>
              </w:rPr>
              <w:t>90%</w:t>
            </w:r>
            <w:r>
              <w:rPr>
                <w:rFonts w:hint="eastAsia" w:ascii="宋体" w:hAnsi="宋体"/>
                <w:color w:val="000000"/>
                <w:kern w:val="0"/>
                <w:sz w:val="16"/>
                <w:szCs w:val="24"/>
              </w:rPr>
              <w:t>，实际值：</w:t>
            </w:r>
            <w:r>
              <w:rPr>
                <w:rFonts w:ascii="宋体" w:hAnsi="宋体"/>
                <w:color w:val="000000"/>
                <w:kern w:val="0"/>
                <w:sz w:val="16"/>
                <w:szCs w:val="24"/>
              </w:rPr>
              <w:t>90%)</w:t>
            </w:r>
            <w:r>
              <w:rPr>
                <w:rFonts w:ascii="宋体" w:hAnsi="宋体"/>
                <w:color w:val="000000"/>
                <w:kern w:val="0"/>
                <w:sz w:val="16"/>
                <w:szCs w:val="24"/>
              </w:rPr>
              <w:br w:type="textWrapping"/>
            </w:r>
            <w:r>
              <w:rPr>
                <w:rFonts w:hint="eastAsia" w:ascii="宋体" w:hAnsi="宋体"/>
                <w:color w:val="000000"/>
                <w:kern w:val="0"/>
                <w:sz w:val="16"/>
                <w:szCs w:val="24"/>
              </w:rPr>
              <w:t>中央预算内投资额</w:t>
            </w:r>
            <w:r>
              <w:rPr>
                <w:rFonts w:ascii="宋体" w:hAnsi="宋体"/>
                <w:color w:val="000000"/>
                <w:kern w:val="0"/>
                <w:sz w:val="16"/>
                <w:szCs w:val="24"/>
              </w:rPr>
              <w:t>(</w:t>
            </w:r>
            <w:r>
              <w:rPr>
                <w:rFonts w:hint="eastAsia" w:ascii="宋体" w:hAnsi="宋体"/>
                <w:color w:val="000000"/>
                <w:kern w:val="0"/>
                <w:sz w:val="16"/>
                <w:szCs w:val="24"/>
              </w:rPr>
              <w:t>跟踪目标值：</w:t>
            </w:r>
            <w:r>
              <w:rPr>
                <w:rFonts w:ascii="宋体" w:hAnsi="宋体"/>
                <w:color w:val="000000"/>
                <w:kern w:val="0"/>
                <w:sz w:val="16"/>
                <w:szCs w:val="24"/>
              </w:rPr>
              <w:t>=600</w:t>
            </w:r>
            <w:r>
              <w:rPr>
                <w:rFonts w:hint="eastAsia" w:ascii="宋体" w:hAnsi="宋体"/>
                <w:color w:val="000000"/>
                <w:kern w:val="0"/>
                <w:sz w:val="16"/>
                <w:szCs w:val="24"/>
              </w:rPr>
              <w:t>万元，实际值：</w:t>
            </w:r>
            <w:r>
              <w:rPr>
                <w:rFonts w:ascii="宋体" w:hAnsi="宋体"/>
                <w:color w:val="000000"/>
                <w:kern w:val="0"/>
                <w:sz w:val="16"/>
                <w:szCs w:val="24"/>
              </w:rPr>
              <w:t>=600</w:t>
            </w:r>
            <w:r>
              <w:rPr>
                <w:rFonts w:hint="eastAsia" w:ascii="宋体" w:hAnsi="宋体"/>
                <w:color w:val="000000"/>
                <w:kern w:val="0"/>
                <w:sz w:val="16"/>
                <w:szCs w:val="24"/>
              </w:rPr>
              <w:t>万元</w:t>
            </w:r>
            <w:r>
              <w:rPr>
                <w:rFonts w:ascii="宋体" w:hAnsi="宋体"/>
                <w:color w:val="000000"/>
                <w:kern w:val="0"/>
                <w:sz w:val="16"/>
                <w:szCs w:val="24"/>
              </w:rPr>
              <w:t>)</w:t>
            </w:r>
            <w:r>
              <w:rPr>
                <w:rFonts w:ascii="宋体" w:hAnsi="宋体"/>
                <w:color w:val="000000"/>
                <w:kern w:val="0"/>
                <w:sz w:val="16"/>
                <w:szCs w:val="24"/>
              </w:rPr>
              <w:br w:type="textWrapping"/>
            </w:r>
            <w:r>
              <w:rPr>
                <w:rFonts w:hint="eastAsia" w:ascii="宋体" w:hAnsi="宋体"/>
                <w:color w:val="000000"/>
                <w:kern w:val="0"/>
                <w:sz w:val="16"/>
                <w:szCs w:val="24"/>
              </w:rPr>
              <w:t>居民生活环境</w:t>
            </w:r>
            <w:r>
              <w:rPr>
                <w:rFonts w:ascii="宋体" w:hAnsi="宋体"/>
                <w:color w:val="000000"/>
                <w:kern w:val="0"/>
                <w:sz w:val="16"/>
                <w:szCs w:val="24"/>
              </w:rPr>
              <w:t>(</w:t>
            </w:r>
            <w:r>
              <w:rPr>
                <w:rFonts w:hint="eastAsia" w:ascii="宋体" w:hAnsi="宋体"/>
                <w:color w:val="000000"/>
                <w:kern w:val="0"/>
                <w:sz w:val="16"/>
                <w:szCs w:val="24"/>
              </w:rPr>
              <w:t>跟踪目标值：有效改善，实际值：有效改善</w:t>
            </w:r>
            <w:r>
              <w:rPr>
                <w:rFonts w:ascii="宋体" w:hAnsi="宋体"/>
                <w:color w:val="000000"/>
                <w:kern w:val="0"/>
                <w:sz w:val="16"/>
                <w:szCs w:val="24"/>
              </w:rPr>
              <w:t>)</w:t>
            </w:r>
            <w:r>
              <w:rPr>
                <w:rFonts w:ascii="宋体" w:hAnsi="宋体"/>
                <w:color w:val="000000"/>
                <w:kern w:val="0"/>
                <w:sz w:val="16"/>
                <w:szCs w:val="24"/>
              </w:rPr>
              <w:br w:type="textWrapping"/>
            </w:r>
            <w:r>
              <w:rPr>
                <w:rFonts w:hint="eastAsia" w:ascii="宋体" w:hAnsi="宋体"/>
                <w:color w:val="000000"/>
                <w:kern w:val="0"/>
                <w:sz w:val="16"/>
                <w:szCs w:val="24"/>
              </w:rPr>
              <w:t>项目持续发挥作用的期限</w:t>
            </w:r>
            <w:r>
              <w:rPr>
                <w:rFonts w:ascii="宋体" w:hAnsi="宋体"/>
                <w:color w:val="000000"/>
                <w:kern w:val="0"/>
                <w:sz w:val="16"/>
                <w:szCs w:val="24"/>
              </w:rPr>
              <w:t>(</w:t>
            </w:r>
            <w:r>
              <w:rPr>
                <w:rFonts w:hint="eastAsia" w:ascii="宋体" w:hAnsi="宋体"/>
                <w:color w:val="000000"/>
                <w:kern w:val="0"/>
                <w:sz w:val="16"/>
                <w:szCs w:val="24"/>
              </w:rPr>
              <w:t>跟踪目标值：</w:t>
            </w:r>
            <w:r>
              <w:rPr>
                <w:rFonts w:ascii="宋体" w:hAnsi="宋体"/>
                <w:color w:val="000000"/>
                <w:kern w:val="0"/>
                <w:sz w:val="16"/>
                <w:szCs w:val="24"/>
              </w:rPr>
              <w:t>=20</w:t>
            </w:r>
            <w:r>
              <w:rPr>
                <w:rFonts w:hint="eastAsia" w:ascii="宋体" w:hAnsi="宋体"/>
                <w:color w:val="000000"/>
                <w:kern w:val="0"/>
                <w:sz w:val="16"/>
                <w:szCs w:val="24"/>
              </w:rPr>
              <w:t>年，实际值：</w:t>
            </w:r>
            <w:r>
              <w:rPr>
                <w:rFonts w:ascii="宋体" w:hAnsi="宋体"/>
                <w:color w:val="000000"/>
                <w:kern w:val="0"/>
                <w:sz w:val="16"/>
                <w:szCs w:val="24"/>
              </w:rPr>
              <w:t>=20</w:t>
            </w:r>
            <w:r>
              <w:rPr>
                <w:rFonts w:hint="eastAsia" w:ascii="宋体" w:hAnsi="宋体"/>
                <w:color w:val="000000"/>
                <w:kern w:val="0"/>
                <w:sz w:val="16"/>
                <w:szCs w:val="24"/>
              </w:rPr>
              <w:t>年</w:t>
            </w:r>
            <w:r>
              <w:rPr>
                <w:rFonts w:ascii="宋体" w:hAnsi="宋体"/>
                <w:color w:val="000000"/>
                <w:kern w:val="0"/>
                <w:sz w:val="16"/>
                <w:szCs w:val="24"/>
              </w:rPr>
              <w:t>)</w:t>
            </w:r>
            <w:r>
              <w:rPr>
                <w:rFonts w:hint="eastAsia" w:ascii="宋体" w:hAnsi="宋体"/>
                <w:color w:val="000000"/>
                <w:kern w:val="0"/>
                <w:sz w:val="16"/>
                <w:szCs w:val="24"/>
              </w:rPr>
              <w:t>未完成的指标</w:t>
            </w:r>
            <w:r>
              <w:rPr>
                <w:rFonts w:ascii="宋体" w:hAnsi="宋体"/>
                <w:color w:val="000000"/>
                <w:kern w:val="0"/>
                <w:sz w:val="16"/>
                <w:szCs w:val="24"/>
              </w:rPr>
              <w:t>:</w:t>
            </w:r>
          </w:p>
        </w:tc>
      </w:tr>
      <w:tr>
        <w:tblPrEx>
          <w:tblLayout w:type="fixed"/>
          <w:tblCellMar>
            <w:top w:w="0" w:type="dxa"/>
            <w:left w:w="0" w:type="dxa"/>
            <w:bottom w:w="0" w:type="dxa"/>
            <w:right w:w="0" w:type="dxa"/>
          </w:tblCellMar>
        </w:tblPrEx>
        <w:trPr>
          <w:trHeight w:val="138" w:hRule="atLeast"/>
        </w:trPr>
        <w:tc>
          <w:tcPr>
            <w:tcW w:w="732" w:type="dxa"/>
            <w:vMerge w:val="restart"/>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textAlignment w:val="center"/>
              <w:rPr>
                <w:rFonts w:ascii="宋体"/>
                <w:color w:val="000000"/>
                <w:sz w:val="22"/>
                <w:szCs w:val="24"/>
              </w:rPr>
            </w:pPr>
            <w:r>
              <w:rPr>
                <w:rFonts w:hint="eastAsia" w:ascii="宋体" w:hAnsi="宋体"/>
                <w:color w:val="000000"/>
                <w:kern w:val="0"/>
                <w:sz w:val="22"/>
                <w:szCs w:val="24"/>
              </w:rPr>
              <w:t>绩效指标</w:t>
            </w:r>
          </w:p>
        </w:tc>
        <w:tc>
          <w:tcPr>
            <w:tcW w:w="601"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20"/>
                <w:szCs w:val="24"/>
              </w:rPr>
            </w:pPr>
            <w:r>
              <w:rPr>
                <w:rFonts w:hint="eastAsia" w:ascii="宋体" w:hAnsi="宋体"/>
                <w:color w:val="000000"/>
                <w:kern w:val="0"/>
                <w:sz w:val="20"/>
                <w:szCs w:val="24"/>
              </w:rPr>
              <w:t>一级指标</w:t>
            </w:r>
          </w:p>
        </w:tc>
        <w:tc>
          <w:tcPr>
            <w:tcW w:w="1363"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20"/>
                <w:szCs w:val="24"/>
              </w:rPr>
            </w:pPr>
            <w:r>
              <w:rPr>
                <w:rFonts w:hint="eastAsia" w:ascii="宋体" w:hAnsi="宋体"/>
                <w:color w:val="000000"/>
                <w:kern w:val="0"/>
                <w:sz w:val="20"/>
                <w:szCs w:val="24"/>
              </w:rPr>
              <w:t>二级指标</w:t>
            </w:r>
          </w:p>
        </w:tc>
        <w:tc>
          <w:tcPr>
            <w:tcW w:w="2309" w:type="dxa"/>
            <w:gridSpan w:val="3"/>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20"/>
                <w:szCs w:val="24"/>
              </w:rPr>
            </w:pPr>
            <w:r>
              <w:rPr>
                <w:rFonts w:hint="eastAsia" w:ascii="宋体" w:hAnsi="宋体"/>
                <w:color w:val="000000"/>
                <w:kern w:val="0"/>
                <w:sz w:val="20"/>
                <w:szCs w:val="24"/>
              </w:rPr>
              <w:t>三级指标</w:t>
            </w:r>
          </w:p>
        </w:tc>
        <w:tc>
          <w:tcPr>
            <w:tcW w:w="9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20"/>
                <w:szCs w:val="24"/>
              </w:rPr>
            </w:pPr>
            <w:r>
              <w:rPr>
                <w:rFonts w:hint="eastAsia" w:ascii="宋体" w:hAnsi="宋体"/>
                <w:color w:val="000000"/>
                <w:kern w:val="0"/>
                <w:sz w:val="20"/>
                <w:szCs w:val="24"/>
              </w:rPr>
              <w:t>年度</w:t>
            </w:r>
          </w:p>
        </w:tc>
        <w:tc>
          <w:tcPr>
            <w:tcW w:w="9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20"/>
                <w:szCs w:val="24"/>
              </w:rPr>
            </w:pPr>
            <w:r>
              <w:rPr>
                <w:rFonts w:hint="eastAsia" w:ascii="宋体" w:hAnsi="宋体"/>
                <w:color w:val="000000"/>
                <w:kern w:val="0"/>
                <w:sz w:val="20"/>
                <w:szCs w:val="24"/>
              </w:rPr>
              <w:t>实际</w:t>
            </w:r>
          </w:p>
        </w:tc>
        <w:tc>
          <w:tcPr>
            <w:tcW w:w="595" w:type="dxa"/>
            <w:gridSpan w:val="2"/>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20"/>
                <w:szCs w:val="24"/>
              </w:rPr>
            </w:pPr>
            <w:r>
              <w:rPr>
                <w:rFonts w:hint="eastAsia" w:ascii="宋体" w:hAnsi="宋体"/>
                <w:color w:val="000000"/>
                <w:kern w:val="0"/>
                <w:sz w:val="20"/>
                <w:szCs w:val="24"/>
              </w:rPr>
              <w:t>分值</w:t>
            </w:r>
          </w:p>
        </w:tc>
        <w:tc>
          <w:tcPr>
            <w:tcW w:w="741" w:type="dxa"/>
            <w:gridSpan w:val="2"/>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20"/>
                <w:szCs w:val="24"/>
              </w:rPr>
            </w:pPr>
            <w:r>
              <w:rPr>
                <w:rFonts w:hint="eastAsia" w:ascii="宋体" w:hAnsi="宋体"/>
                <w:color w:val="000000"/>
                <w:kern w:val="0"/>
                <w:sz w:val="20"/>
                <w:szCs w:val="24"/>
              </w:rPr>
              <w:t>得分</w:t>
            </w:r>
          </w:p>
        </w:tc>
        <w:tc>
          <w:tcPr>
            <w:tcW w:w="1604" w:type="dxa"/>
            <w:gridSpan w:val="2"/>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20"/>
                <w:szCs w:val="24"/>
              </w:rPr>
            </w:pPr>
            <w:r>
              <w:rPr>
                <w:rFonts w:hint="eastAsia" w:ascii="宋体" w:hAnsi="宋体"/>
                <w:color w:val="000000"/>
                <w:kern w:val="0"/>
                <w:sz w:val="20"/>
                <w:szCs w:val="24"/>
              </w:rPr>
              <w:t>偏差原因分析及改进措施</w:t>
            </w:r>
          </w:p>
        </w:tc>
      </w:tr>
      <w:tr>
        <w:tblPrEx>
          <w:tblLayout w:type="fixed"/>
          <w:tblCellMar>
            <w:top w:w="0" w:type="dxa"/>
            <w:left w:w="0" w:type="dxa"/>
            <w:bottom w:w="0" w:type="dxa"/>
            <w:right w:w="0" w:type="dxa"/>
          </w:tblCellMar>
        </w:tblPrEx>
        <w:trPr>
          <w:trHeight w:val="138" w:hRule="atLeast"/>
        </w:trPr>
        <w:tc>
          <w:tcPr>
            <w:tcW w:w="732" w:type="dxa"/>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color w:val="000000"/>
                <w:sz w:val="22"/>
                <w:szCs w:val="24"/>
              </w:rPr>
            </w:pPr>
          </w:p>
        </w:tc>
        <w:tc>
          <w:tcPr>
            <w:tcW w:w="60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20"/>
                <w:szCs w:val="24"/>
              </w:rPr>
            </w:pPr>
          </w:p>
        </w:tc>
        <w:tc>
          <w:tcPr>
            <w:tcW w:w="136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20"/>
                <w:szCs w:val="24"/>
              </w:rPr>
            </w:pPr>
          </w:p>
        </w:tc>
        <w:tc>
          <w:tcPr>
            <w:tcW w:w="2309" w:type="dxa"/>
            <w:gridSpan w:val="3"/>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20"/>
                <w:szCs w:val="24"/>
              </w:rPr>
            </w:pPr>
          </w:p>
        </w:tc>
        <w:tc>
          <w:tcPr>
            <w:tcW w:w="9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20"/>
                <w:szCs w:val="24"/>
              </w:rPr>
            </w:pPr>
            <w:r>
              <w:rPr>
                <w:rFonts w:hint="eastAsia" w:ascii="宋体" w:hAnsi="宋体"/>
                <w:color w:val="000000"/>
                <w:kern w:val="0"/>
                <w:sz w:val="20"/>
                <w:szCs w:val="24"/>
              </w:rPr>
              <w:t>指标值</w:t>
            </w:r>
          </w:p>
        </w:tc>
        <w:tc>
          <w:tcPr>
            <w:tcW w:w="9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20"/>
                <w:szCs w:val="24"/>
              </w:rPr>
            </w:pPr>
            <w:r>
              <w:rPr>
                <w:rFonts w:hint="eastAsia" w:ascii="宋体" w:hAnsi="宋体"/>
                <w:color w:val="000000"/>
                <w:kern w:val="0"/>
                <w:sz w:val="20"/>
                <w:szCs w:val="24"/>
              </w:rPr>
              <w:t>完成值</w:t>
            </w:r>
          </w:p>
        </w:tc>
        <w:tc>
          <w:tcPr>
            <w:tcW w:w="595" w:type="dxa"/>
            <w:gridSpan w:val="2"/>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20"/>
                <w:szCs w:val="24"/>
              </w:rPr>
            </w:pPr>
          </w:p>
        </w:tc>
        <w:tc>
          <w:tcPr>
            <w:tcW w:w="741" w:type="dxa"/>
            <w:gridSpan w:val="2"/>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20"/>
                <w:szCs w:val="24"/>
              </w:rPr>
            </w:pPr>
          </w:p>
        </w:tc>
        <w:tc>
          <w:tcPr>
            <w:tcW w:w="1604" w:type="dxa"/>
            <w:gridSpan w:val="2"/>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20"/>
                <w:szCs w:val="24"/>
              </w:rPr>
            </w:pPr>
          </w:p>
        </w:tc>
      </w:tr>
      <w:tr>
        <w:tblPrEx>
          <w:tblLayout w:type="fixed"/>
          <w:tblCellMar>
            <w:top w:w="0" w:type="dxa"/>
            <w:left w:w="0" w:type="dxa"/>
            <w:bottom w:w="0" w:type="dxa"/>
            <w:right w:w="0" w:type="dxa"/>
          </w:tblCellMar>
        </w:tblPrEx>
        <w:trPr>
          <w:trHeight w:val="138" w:hRule="atLeast"/>
        </w:trPr>
        <w:tc>
          <w:tcPr>
            <w:tcW w:w="732" w:type="dxa"/>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color w:val="000000"/>
                <w:sz w:val="22"/>
                <w:szCs w:val="24"/>
              </w:rPr>
            </w:pPr>
          </w:p>
        </w:tc>
        <w:tc>
          <w:tcPr>
            <w:tcW w:w="601"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20"/>
                <w:szCs w:val="24"/>
              </w:rPr>
            </w:pPr>
            <w:r>
              <w:rPr>
                <w:rFonts w:hint="eastAsia" w:ascii="宋体" w:hAnsi="宋体"/>
                <w:color w:val="000000"/>
                <w:kern w:val="0"/>
                <w:sz w:val="20"/>
                <w:szCs w:val="24"/>
              </w:rPr>
              <w:t>产出指标</w:t>
            </w:r>
          </w:p>
        </w:tc>
        <w:tc>
          <w:tcPr>
            <w:tcW w:w="1363"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20"/>
                <w:szCs w:val="24"/>
              </w:rPr>
            </w:pPr>
            <w:r>
              <w:rPr>
                <w:rFonts w:hint="eastAsia" w:ascii="宋体" w:hAnsi="宋体"/>
                <w:color w:val="000000"/>
                <w:kern w:val="0"/>
                <w:sz w:val="20"/>
                <w:szCs w:val="24"/>
              </w:rPr>
              <w:t>数量指标</w:t>
            </w:r>
          </w:p>
        </w:tc>
        <w:tc>
          <w:tcPr>
            <w:tcW w:w="2309"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textAlignment w:val="center"/>
              <w:rPr>
                <w:rFonts w:ascii="宋体"/>
                <w:color w:val="000000"/>
                <w:sz w:val="20"/>
                <w:szCs w:val="24"/>
              </w:rPr>
            </w:pPr>
            <w:r>
              <w:rPr>
                <w:rFonts w:hint="eastAsia" w:ascii="宋体" w:hAnsi="宋体"/>
                <w:color w:val="000000"/>
                <w:kern w:val="0"/>
                <w:sz w:val="20"/>
                <w:szCs w:val="24"/>
              </w:rPr>
              <w:t>指标</w:t>
            </w:r>
            <w:r>
              <w:rPr>
                <w:rFonts w:ascii="宋体" w:hAnsi="宋体"/>
                <w:color w:val="000000"/>
                <w:kern w:val="0"/>
                <w:sz w:val="20"/>
                <w:szCs w:val="24"/>
              </w:rPr>
              <w:t>1</w:t>
            </w:r>
            <w:r>
              <w:rPr>
                <w:rFonts w:hint="eastAsia" w:ascii="宋体" w:hAnsi="宋体"/>
                <w:color w:val="000000"/>
                <w:kern w:val="0"/>
                <w:sz w:val="20"/>
                <w:szCs w:val="24"/>
              </w:rPr>
              <w:t>：新增医废处理能力</w:t>
            </w:r>
          </w:p>
        </w:tc>
        <w:tc>
          <w:tcPr>
            <w:tcW w:w="9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24"/>
              </w:rPr>
            </w:pPr>
            <w:r>
              <w:rPr>
                <w:rFonts w:ascii="宋体" w:hAnsi="宋体"/>
                <w:color w:val="000000"/>
                <w:kern w:val="0"/>
                <w:sz w:val="16"/>
                <w:szCs w:val="24"/>
              </w:rPr>
              <w:t>=3</w:t>
            </w:r>
            <w:r>
              <w:rPr>
                <w:rFonts w:hint="eastAsia" w:ascii="宋体" w:hAnsi="宋体"/>
                <w:color w:val="000000"/>
                <w:kern w:val="0"/>
                <w:sz w:val="16"/>
                <w:szCs w:val="24"/>
              </w:rPr>
              <w:t>吨</w:t>
            </w:r>
            <w:r>
              <w:rPr>
                <w:rFonts w:ascii="宋体" w:hAnsi="宋体"/>
                <w:color w:val="000000"/>
                <w:kern w:val="0"/>
                <w:sz w:val="16"/>
                <w:szCs w:val="24"/>
              </w:rPr>
              <w:t>/</w:t>
            </w:r>
            <w:r>
              <w:rPr>
                <w:rFonts w:hint="eastAsia" w:ascii="宋体" w:hAnsi="宋体"/>
                <w:color w:val="000000"/>
                <w:kern w:val="0"/>
                <w:sz w:val="16"/>
                <w:szCs w:val="24"/>
              </w:rPr>
              <w:t>日</w:t>
            </w:r>
          </w:p>
        </w:tc>
        <w:tc>
          <w:tcPr>
            <w:tcW w:w="9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24"/>
              </w:rPr>
            </w:pPr>
            <w:r>
              <w:rPr>
                <w:rFonts w:ascii="宋体" w:hAnsi="宋体"/>
                <w:color w:val="000000"/>
                <w:kern w:val="0"/>
                <w:sz w:val="16"/>
                <w:szCs w:val="24"/>
              </w:rPr>
              <w:t>=3</w:t>
            </w:r>
            <w:r>
              <w:rPr>
                <w:rFonts w:hint="eastAsia" w:ascii="宋体" w:hAnsi="宋体"/>
                <w:color w:val="000000"/>
                <w:kern w:val="0"/>
                <w:sz w:val="16"/>
                <w:szCs w:val="24"/>
              </w:rPr>
              <w:t>吨</w:t>
            </w:r>
            <w:r>
              <w:rPr>
                <w:rFonts w:ascii="宋体" w:hAnsi="宋体"/>
                <w:color w:val="000000"/>
                <w:kern w:val="0"/>
                <w:sz w:val="16"/>
                <w:szCs w:val="24"/>
              </w:rPr>
              <w:t>/</w:t>
            </w:r>
            <w:r>
              <w:rPr>
                <w:rFonts w:hint="eastAsia" w:ascii="宋体" w:hAnsi="宋体"/>
                <w:color w:val="000000"/>
                <w:kern w:val="0"/>
                <w:sz w:val="16"/>
                <w:szCs w:val="24"/>
              </w:rPr>
              <w:t>日</w:t>
            </w:r>
          </w:p>
        </w:tc>
        <w:tc>
          <w:tcPr>
            <w:tcW w:w="59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20"/>
                <w:szCs w:val="24"/>
              </w:rPr>
            </w:pPr>
            <w:r>
              <w:rPr>
                <w:rFonts w:ascii="宋体" w:hAnsi="宋体"/>
                <w:color w:val="000000"/>
                <w:kern w:val="0"/>
                <w:sz w:val="20"/>
                <w:szCs w:val="24"/>
              </w:rPr>
              <w:t>10</w:t>
            </w:r>
          </w:p>
        </w:tc>
        <w:tc>
          <w:tcPr>
            <w:tcW w:w="741"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20"/>
                <w:szCs w:val="24"/>
              </w:rPr>
            </w:pPr>
            <w:r>
              <w:rPr>
                <w:rFonts w:ascii="宋体" w:hAnsi="宋体"/>
                <w:color w:val="000000"/>
                <w:kern w:val="0"/>
                <w:sz w:val="20"/>
                <w:szCs w:val="24"/>
              </w:rPr>
              <w:t>10</w:t>
            </w:r>
          </w:p>
        </w:tc>
        <w:tc>
          <w:tcPr>
            <w:tcW w:w="160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20"/>
                <w:szCs w:val="24"/>
              </w:rPr>
            </w:pPr>
            <w:r>
              <w:rPr>
                <w:rFonts w:hint="eastAsia" w:ascii="宋体" w:hAnsi="宋体"/>
                <w:color w:val="000000"/>
                <w:kern w:val="0"/>
                <w:sz w:val="20"/>
                <w:szCs w:val="24"/>
              </w:rPr>
              <w:t>无</w:t>
            </w:r>
          </w:p>
        </w:tc>
      </w:tr>
      <w:tr>
        <w:tblPrEx>
          <w:tblLayout w:type="fixed"/>
          <w:tblCellMar>
            <w:top w:w="0" w:type="dxa"/>
            <w:left w:w="0" w:type="dxa"/>
            <w:bottom w:w="0" w:type="dxa"/>
            <w:right w:w="0" w:type="dxa"/>
          </w:tblCellMar>
        </w:tblPrEx>
        <w:trPr>
          <w:trHeight w:val="235" w:hRule="atLeast"/>
        </w:trPr>
        <w:tc>
          <w:tcPr>
            <w:tcW w:w="732" w:type="dxa"/>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color w:val="000000"/>
                <w:sz w:val="22"/>
                <w:szCs w:val="24"/>
              </w:rPr>
            </w:pPr>
          </w:p>
        </w:tc>
        <w:tc>
          <w:tcPr>
            <w:tcW w:w="60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20"/>
                <w:szCs w:val="24"/>
              </w:rPr>
            </w:pPr>
          </w:p>
        </w:tc>
        <w:tc>
          <w:tcPr>
            <w:tcW w:w="136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20"/>
                <w:szCs w:val="24"/>
              </w:rPr>
            </w:pPr>
          </w:p>
        </w:tc>
        <w:tc>
          <w:tcPr>
            <w:tcW w:w="2309"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textAlignment w:val="center"/>
              <w:rPr>
                <w:rFonts w:ascii="宋体"/>
                <w:color w:val="000000"/>
                <w:sz w:val="20"/>
                <w:szCs w:val="24"/>
              </w:rPr>
            </w:pPr>
            <w:r>
              <w:rPr>
                <w:rFonts w:hint="eastAsia" w:ascii="宋体" w:hAnsi="宋体"/>
                <w:color w:val="000000"/>
                <w:kern w:val="0"/>
                <w:sz w:val="20"/>
                <w:szCs w:val="24"/>
              </w:rPr>
              <w:t>指标</w:t>
            </w:r>
            <w:r>
              <w:rPr>
                <w:rFonts w:ascii="宋体" w:hAnsi="宋体"/>
                <w:color w:val="000000"/>
                <w:kern w:val="0"/>
                <w:sz w:val="20"/>
                <w:szCs w:val="24"/>
              </w:rPr>
              <w:t>2</w:t>
            </w:r>
            <w:r>
              <w:rPr>
                <w:rFonts w:hint="eastAsia" w:ascii="宋体" w:hAnsi="宋体"/>
                <w:color w:val="000000"/>
                <w:kern w:val="0"/>
                <w:sz w:val="20"/>
                <w:szCs w:val="24"/>
              </w:rPr>
              <w:t>：医疗垃圾处理中心建设面积</w:t>
            </w:r>
          </w:p>
        </w:tc>
        <w:tc>
          <w:tcPr>
            <w:tcW w:w="9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24"/>
              </w:rPr>
            </w:pPr>
            <w:r>
              <w:rPr>
                <w:rFonts w:ascii="宋体" w:hAnsi="宋体"/>
                <w:color w:val="000000"/>
                <w:kern w:val="0"/>
                <w:sz w:val="16"/>
                <w:szCs w:val="24"/>
              </w:rPr>
              <w:t>=1200</w:t>
            </w:r>
            <w:r>
              <w:rPr>
                <w:rFonts w:hint="eastAsia" w:ascii="宋体" w:hAnsi="宋体"/>
                <w:color w:val="000000"/>
                <w:kern w:val="0"/>
                <w:sz w:val="16"/>
                <w:szCs w:val="24"/>
              </w:rPr>
              <w:t>平方米</w:t>
            </w:r>
          </w:p>
        </w:tc>
        <w:tc>
          <w:tcPr>
            <w:tcW w:w="9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24"/>
              </w:rPr>
            </w:pPr>
            <w:r>
              <w:rPr>
                <w:rFonts w:ascii="宋体" w:hAnsi="宋体"/>
                <w:color w:val="000000"/>
                <w:kern w:val="0"/>
                <w:sz w:val="16"/>
                <w:szCs w:val="24"/>
              </w:rPr>
              <w:t>=1200</w:t>
            </w:r>
            <w:r>
              <w:rPr>
                <w:rFonts w:hint="eastAsia" w:ascii="宋体" w:hAnsi="宋体"/>
                <w:color w:val="000000"/>
                <w:kern w:val="0"/>
                <w:sz w:val="16"/>
                <w:szCs w:val="24"/>
              </w:rPr>
              <w:t>平方米</w:t>
            </w:r>
          </w:p>
        </w:tc>
        <w:tc>
          <w:tcPr>
            <w:tcW w:w="59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20"/>
                <w:szCs w:val="24"/>
              </w:rPr>
            </w:pPr>
            <w:r>
              <w:rPr>
                <w:rFonts w:ascii="宋体" w:hAnsi="宋体"/>
                <w:color w:val="000000"/>
                <w:kern w:val="0"/>
                <w:sz w:val="20"/>
                <w:szCs w:val="24"/>
              </w:rPr>
              <w:t>10</w:t>
            </w:r>
          </w:p>
        </w:tc>
        <w:tc>
          <w:tcPr>
            <w:tcW w:w="741"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20"/>
                <w:szCs w:val="24"/>
              </w:rPr>
            </w:pPr>
            <w:r>
              <w:rPr>
                <w:rFonts w:ascii="宋体" w:hAnsi="宋体"/>
                <w:color w:val="000000"/>
                <w:kern w:val="0"/>
                <w:sz w:val="20"/>
                <w:szCs w:val="24"/>
              </w:rPr>
              <w:t>10</w:t>
            </w:r>
          </w:p>
        </w:tc>
        <w:tc>
          <w:tcPr>
            <w:tcW w:w="160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20"/>
                <w:szCs w:val="24"/>
              </w:rPr>
            </w:pPr>
            <w:r>
              <w:rPr>
                <w:rFonts w:hint="eastAsia" w:ascii="宋体" w:hAnsi="宋体"/>
                <w:color w:val="000000"/>
                <w:kern w:val="0"/>
                <w:sz w:val="20"/>
                <w:szCs w:val="24"/>
              </w:rPr>
              <w:t>无</w:t>
            </w:r>
          </w:p>
        </w:tc>
      </w:tr>
      <w:tr>
        <w:tblPrEx>
          <w:tblLayout w:type="fixed"/>
          <w:tblCellMar>
            <w:top w:w="0" w:type="dxa"/>
            <w:left w:w="0" w:type="dxa"/>
            <w:bottom w:w="0" w:type="dxa"/>
            <w:right w:w="0" w:type="dxa"/>
          </w:tblCellMar>
        </w:tblPrEx>
        <w:trPr>
          <w:trHeight w:val="138" w:hRule="atLeast"/>
        </w:trPr>
        <w:tc>
          <w:tcPr>
            <w:tcW w:w="732" w:type="dxa"/>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color w:val="000000"/>
                <w:sz w:val="22"/>
                <w:szCs w:val="24"/>
              </w:rPr>
            </w:pPr>
          </w:p>
        </w:tc>
        <w:tc>
          <w:tcPr>
            <w:tcW w:w="60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20"/>
                <w:szCs w:val="24"/>
              </w:rPr>
            </w:pPr>
          </w:p>
        </w:tc>
        <w:tc>
          <w:tcPr>
            <w:tcW w:w="1363"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20"/>
                <w:szCs w:val="24"/>
              </w:rPr>
            </w:pPr>
            <w:r>
              <w:rPr>
                <w:rFonts w:hint="eastAsia" w:ascii="宋体" w:hAnsi="宋体"/>
                <w:color w:val="000000"/>
                <w:kern w:val="0"/>
                <w:sz w:val="20"/>
                <w:szCs w:val="24"/>
              </w:rPr>
              <w:t>质量指标</w:t>
            </w:r>
          </w:p>
        </w:tc>
        <w:tc>
          <w:tcPr>
            <w:tcW w:w="2309"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textAlignment w:val="center"/>
              <w:rPr>
                <w:rFonts w:ascii="宋体"/>
                <w:color w:val="000000"/>
                <w:sz w:val="20"/>
                <w:szCs w:val="24"/>
              </w:rPr>
            </w:pPr>
            <w:r>
              <w:rPr>
                <w:rFonts w:hint="eastAsia" w:ascii="宋体" w:hAnsi="宋体"/>
                <w:color w:val="000000"/>
                <w:kern w:val="0"/>
                <w:sz w:val="20"/>
                <w:szCs w:val="24"/>
              </w:rPr>
              <w:t>指标</w:t>
            </w:r>
            <w:r>
              <w:rPr>
                <w:rFonts w:ascii="宋体" w:hAnsi="宋体"/>
                <w:color w:val="000000"/>
                <w:kern w:val="0"/>
                <w:sz w:val="20"/>
                <w:szCs w:val="24"/>
              </w:rPr>
              <w:t>1</w:t>
            </w:r>
            <w:r>
              <w:rPr>
                <w:rFonts w:hint="eastAsia" w:ascii="宋体" w:hAnsi="宋体"/>
                <w:color w:val="000000"/>
                <w:kern w:val="0"/>
                <w:sz w:val="20"/>
                <w:szCs w:val="24"/>
              </w:rPr>
              <w:t>：工程质量达标率</w:t>
            </w:r>
          </w:p>
        </w:tc>
        <w:tc>
          <w:tcPr>
            <w:tcW w:w="9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24"/>
              </w:rPr>
            </w:pPr>
            <w:r>
              <w:rPr>
                <w:rFonts w:ascii="宋体" w:hAnsi="宋体"/>
                <w:color w:val="000000"/>
                <w:kern w:val="0"/>
                <w:sz w:val="16"/>
                <w:szCs w:val="24"/>
              </w:rPr>
              <w:t>=100%</w:t>
            </w:r>
          </w:p>
        </w:tc>
        <w:tc>
          <w:tcPr>
            <w:tcW w:w="9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24"/>
              </w:rPr>
            </w:pPr>
            <w:r>
              <w:rPr>
                <w:rFonts w:ascii="宋体" w:hAnsi="宋体"/>
                <w:color w:val="000000"/>
                <w:kern w:val="0"/>
                <w:sz w:val="16"/>
                <w:szCs w:val="24"/>
              </w:rPr>
              <w:t>=100%</w:t>
            </w:r>
          </w:p>
        </w:tc>
        <w:tc>
          <w:tcPr>
            <w:tcW w:w="59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20"/>
                <w:szCs w:val="24"/>
              </w:rPr>
            </w:pPr>
            <w:r>
              <w:rPr>
                <w:rFonts w:ascii="宋体" w:hAnsi="宋体"/>
                <w:color w:val="000000"/>
                <w:kern w:val="0"/>
                <w:sz w:val="20"/>
                <w:szCs w:val="24"/>
              </w:rPr>
              <w:t>10</w:t>
            </w:r>
          </w:p>
        </w:tc>
        <w:tc>
          <w:tcPr>
            <w:tcW w:w="741"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20"/>
                <w:szCs w:val="24"/>
              </w:rPr>
            </w:pPr>
            <w:r>
              <w:rPr>
                <w:rFonts w:ascii="宋体" w:hAnsi="宋体"/>
                <w:color w:val="000000"/>
                <w:kern w:val="0"/>
                <w:sz w:val="20"/>
                <w:szCs w:val="24"/>
              </w:rPr>
              <w:t>10</w:t>
            </w:r>
          </w:p>
        </w:tc>
        <w:tc>
          <w:tcPr>
            <w:tcW w:w="160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20"/>
                <w:szCs w:val="24"/>
              </w:rPr>
            </w:pPr>
            <w:r>
              <w:rPr>
                <w:rFonts w:hint="eastAsia" w:ascii="宋体" w:hAnsi="宋体"/>
                <w:color w:val="000000"/>
                <w:kern w:val="0"/>
                <w:sz w:val="20"/>
                <w:szCs w:val="24"/>
              </w:rPr>
              <w:t>无</w:t>
            </w:r>
          </w:p>
        </w:tc>
      </w:tr>
      <w:tr>
        <w:tblPrEx>
          <w:tblLayout w:type="fixed"/>
          <w:tblCellMar>
            <w:top w:w="0" w:type="dxa"/>
            <w:left w:w="0" w:type="dxa"/>
            <w:bottom w:w="0" w:type="dxa"/>
            <w:right w:w="0" w:type="dxa"/>
          </w:tblCellMar>
        </w:tblPrEx>
        <w:trPr>
          <w:trHeight w:val="138" w:hRule="atLeast"/>
        </w:trPr>
        <w:tc>
          <w:tcPr>
            <w:tcW w:w="732" w:type="dxa"/>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color w:val="000000"/>
                <w:sz w:val="22"/>
                <w:szCs w:val="24"/>
              </w:rPr>
            </w:pPr>
          </w:p>
        </w:tc>
        <w:tc>
          <w:tcPr>
            <w:tcW w:w="60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20"/>
                <w:szCs w:val="24"/>
              </w:rPr>
            </w:pPr>
          </w:p>
        </w:tc>
        <w:tc>
          <w:tcPr>
            <w:tcW w:w="136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20"/>
                <w:szCs w:val="24"/>
              </w:rPr>
            </w:pPr>
          </w:p>
        </w:tc>
        <w:tc>
          <w:tcPr>
            <w:tcW w:w="2309"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textAlignment w:val="center"/>
              <w:rPr>
                <w:rFonts w:ascii="宋体"/>
                <w:color w:val="000000"/>
                <w:sz w:val="20"/>
                <w:szCs w:val="24"/>
              </w:rPr>
            </w:pPr>
            <w:r>
              <w:rPr>
                <w:rFonts w:hint="eastAsia" w:ascii="宋体" w:hAnsi="宋体"/>
                <w:color w:val="000000"/>
                <w:kern w:val="0"/>
                <w:sz w:val="20"/>
                <w:szCs w:val="24"/>
              </w:rPr>
              <w:t>指标</w:t>
            </w:r>
            <w:r>
              <w:rPr>
                <w:rFonts w:ascii="宋体" w:hAnsi="宋体"/>
                <w:color w:val="000000"/>
                <w:kern w:val="0"/>
                <w:sz w:val="20"/>
                <w:szCs w:val="24"/>
              </w:rPr>
              <w:t>2</w:t>
            </w:r>
            <w:r>
              <w:rPr>
                <w:rFonts w:hint="eastAsia" w:ascii="宋体" w:hAnsi="宋体"/>
                <w:color w:val="000000"/>
                <w:kern w:val="0"/>
                <w:sz w:val="20"/>
                <w:szCs w:val="24"/>
              </w:rPr>
              <w:t>：</w:t>
            </w:r>
          </w:p>
        </w:tc>
        <w:tc>
          <w:tcPr>
            <w:tcW w:w="9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20"/>
                <w:szCs w:val="24"/>
              </w:rPr>
            </w:pPr>
          </w:p>
        </w:tc>
        <w:tc>
          <w:tcPr>
            <w:tcW w:w="9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20"/>
                <w:szCs w:val="24"/>
              </w:rPr>
            </w:pPr>
          </w:p>
        </w:tc>
        <w:tc>
          <w:tcPr>
            <w:tcW w:w="59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20"/>
                <w:szCs w:val="24"/>
              </w:rPr>
            </w:pPr>
          </w:p>
        </w:tc>
        <w:tc>
          <w:tcPr>
            <w:tcW w:w="741"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20"/>
                <w:szCs w:val="24"/>
              </w:rPr>
            </w:pPr>
          </w:p>
        </w:tc>
        <w:tc>
          <w:tcPr>
            <w:tcW w:w="160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20"/>
                <w:szCs w:val="24"/>
              </w:rPr>
            </w:pPr>
          </w:p>
        </w:tc>
      </w:tr>
      <w:tr>
        <w:tblPrEx>
          <w:tblLayout w:type="fixed"/>
          <w:tblCellMar>
            <w:top w:w="0" w:type="dxa"/>
            <w:left w:w="0" w:type="dxa"/>
            <w:bottom w:w="0" w:type="dxa"/>
            <w:right w:w="0" w:type="dxa"/>
          </w:tblCellMar>
        </w:tblPrEx>
        <w:trPr>
          <w:trHeight w:val="138" w:hRule="atLeast"/>
        </w:trPr>
        <w:tc>
          <w:tcPr>
            <w:tcW w:w="732" w:type="dxa"/>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color w:val="000000"/>
                <w:sz w:val="22"/>
                <w:szCs w:val="24"/>
              </w:rPr>
            </w:pPr>
          </w:p>
        </w:tc>
        <w:tc>
          <w:tcPr>
            <w:tcW w:w="60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20"/>
                <w:szCs w:val="24"/>
              </w:rPr>
            </w:pPr>
          </w:p>
        </w:tc>
        <w:tc>
          <w:tcPr>
            <w:tcW w:w="1363"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20"/>
                <w:szCs w:val="24"/>
              </w:rPr>
            </w:pPr>
            <w:r>
              <w:rPr>
                <w:rFonts w:hint="eastAsia" w:ascii="宋体" w:hAnsi="宋体"/>
                <w:color w:val="000000"/>
                <w:kern w:val="0"/>
                <w:sz w:val="20"/>
                <w:szCs w:val="24"/>
              </w:rPr>
              <w:t>时效指标</w:t>
            </w:r>
          </w:p>
        </w:tc>
        <w:tc>
          <w:tcPr>
            <w:tcW w:w="2309"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textAlignment w:val="center"/>
              <w:rPr>
                <w:rFonts w:ascii="宋体"/>
                <w:color w:val="000000"/>
                <w:sz w:val="20"/>
                <w:szCs w:val="24"/>
              </w:rPr>
            </w:pPr>
            <w:r>
              <w:rPr>
                <w:rFonts w:hint="eastAsia" w:ascii="宋体" w:hAnsi="宋体"/>
                <w:color w:val="000000"/>
                <w:kern w:val="0"/>
                <w:sz w:val="20"/>
                <w:szCs w:val="24"/>
              </w:rPr>
              <w:t>指标</w:t>
            </w:r>
            <w:r>
              <w:rPr>
                <w:rFonts w:ascii="宋体" w:hAnsi="宋体"/>
                <w:color w:val="000000"/>
                <w:kern w:val="0"/>
                <w:sz w:val="20"/>
                <w:szCs w:val="24"/>
              </w:rPr>
              <w:t>1</w:t>
            </w:r>
            <w:r>
              <w:rPr>
                <w:rFonts w:hint="eastAsia" w:ascii="宋体" w:hAnsi="宋体"/>
                <w:color w:val="000000"/>
                <w:kern w:val="0"/>
                <w:sz w:val="20"/>
                <w:szCs w:val="24"/>
              </w:rPr>
              <w:t>：项目按计划开工率</w:t>
            </w:r>
          </w:p>
        </w:tc>
        <w:tc>
          <w:tcPr>
            <w:tcW w:w="9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24"/>
              </w:rPr>
            </w:pPr>
            <w:r>
              <w:rPr>
                <w:rFonts w:hint="eastAsia" w:ascii="宋体" w:hAnsi="宋体"/>
                <w:color w:val="000000"/>
                <w:kern w:val="0"/>
                <w:sz w:val="16"/>
                <w:szCs w:val="24"/>
              </w:rPr>
              <w:t>≥</w:t>
            </w:r>
            <w:r>
              <w:rPr>
                <w:rFonts w:ascii="宋体" w:hAnsi="宋体"/>
                <w:color w:val="000000"/>
                <w:kern w:val="0"/>
                <w:sz w:val="16"/>
                <w:szCs w:val="24"/>
              </w:rPr>
              <w:t>90%</w:t>
            </w:r>
          </w:p>
        </w:tc>
        <w:tc>
          <w:tcPr>
            <w:tcW w:w="9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24"/>
              </w:rPr>
            </w:pPr>
            <w:r>
              <w:rPr>
                <w:rFonts w:ascii="宋体" w:hAnsi="宋体"/>
                <w:color w:val="000000"/>
                <w:kern w:val="0"/>
                <w:sz w:val="16"/>
                <w:szCs w:val="24"/>
              </w:rPr>
              <w:t>90%</w:t>
            </w:r>
          </w:p>
        </w:tc>
        <w:tc>
          <w:tcPr>
            <w:tcW w:w="59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20"/>
                <w:szCs w:val="24"/>
              </w:rPr>
            </w:pPr>
            <w:r>
              <w:rPr>
                <w:rFonts w:ascii="宋体" w:hAnsi="宋体"/>
                <w:color w:val="000000"/>
                <w:kern w:val="0"/>
                <w:sz w:val="20"/>
                <w:szCs w:val="24"/>
              </w:rPr>
              <w:t>10</w:t>
            </w:r>
          </w:p>
        </w:tc>
        <w:tc>
          <w:tcPr>
            <w:tcW w:w="741"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20"/>
                <w:szCs w:val="24"/>
              </w:rPr>
            </w:pPr>
            <w:r>
              <w:rPr>
                <w:rFonts w:ascii="宋体" w:hAnsi="宋体"/>
                <w:color w:val="000000"/>
                <w:kern w:val="0"/>
                <w:sz w:val="20"/>
                <w:szCs w:val="24"/>
              </w:rPr>
              <w:t>10</w:t>
            </w:r>
          </w:p>
        </w:tc>
        <w:tc>
          <w:tcPr>
            <w:tcW w:w="160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20"/>
                <w:szCs w:val="24"/>
              </w:rPr>
            </w:pPr>
            <w:r>
              <w:rPr>
                <w:rFonts w:hint="eastAsia" w:ascii="宋体" w:hAnsi="宋体"/>
                <w:color w:val="000000"/>
                <w:kern w:val="0"/>
                <w:sz w:val="20"/>
                <w:szCs w:val="24"/>
              </w:rPr>
              <w:t>无</w:t>
            </w:r>
          </w:p>
        </w:tc>
      </w:tr>
      <w:tr>
        <w:tblPrEx>
          <w:tblLayout w:type="fixed"/>
          <w:tblCellMar>
            <w:top w:w="0" w:type="dxa"/>
            <w:left w:w="0" w:type="dxa"/>
            <w:bottom w:w="0" w:type="dxa"/>
            <w:right w:w="0" w:type="dxa"/>
          </w:tblCellMar>
        </w:tblPrEx>
        <w:trPr>
          <w:trHeight w:val="138" w:hRule="atLeast"/>
        </w:trPr>
        <w:tc>
          <w:tcPr>
            <w:tcW w:w="732" w:type="dxa"/>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color w:val="000000"/>
                <w:sz w:val="22"/>
                <w:szCs w:val="24"/>
              </w:rPr>
            </w:pPr>
          </w:p>
        </w:tc>
        <w:tc>
          <w:tcPr>
            <w:tcW w:w="60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20"/>
                <w:szCs w:val="24"/>
              </w:rPr>
            </w:pPr>
          </w:p>
        </w:tc>
        <w:tc>
          <w:tcPr>
            <w:tcW w:w="136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20"/>
                <w:szCs w:val="24"/>
              </w:rPr>
            </w:pPr>
          </w:p>
        </w:tc>
        <w:tc>
          <w:tcPr>
            <w:tcW w:w="2309"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textAlignment w:val="center"/>
              <w:rPr>
                <w:rFonts w:ascii="宋体"/>
                <w:color w:val="000000"/>
                <w:sz w:val="20"/>
                <w:szCs w:val="24"/>
              </w:rPr>
            </w:pPr>
            <w:r>
              <w:rPr>
                <w:rFonts w:hint="eastAsia" w:ascii="宋体" w:hAnsi="宋体"/>
                <w:color w:val="000000"/>
                <w:kern w:val="0"/>
                <w:sz w:val="20"/>
                <w:szCs w:val="24"/>
              </w:rPr>
              <w:t>指标</w:t>
            </w:r>
            <w:r>
              <w:rPr>
                <w:rFonts w:ascii="宋体" w:hAnsi="宋体"/>
                <w:color w:val="000000"/>
                <w:kern w:val="0"/>
                <w:sz w:val="20"/>
                <w:szCs w:val="24"/>
              </w:rPr>
              <w:t>2</w:t>
            </w:r>
            <w:r>
              <w:rPr>
                <w:rFonts w:hint="eastAsia" w:ascii="宋体" w:hAnsi="宋体"/>
                <w:color w:val="000000"/>
                <w:kern w:val="0"/>
                <w:sz w:val="20"/>
                <w:szCs w:val="24"/>
              </w:rPr>
              <w:t>：</w:t>
            </w:r>
          </w:p>
        </w:tc>
        <w:tc>
          <w:tcPr>
            <w:tcW w:w="9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20"/>
                <w:szCs w:val="24"/>
              </w:rPr>
            </w:pPr>
          </w:p>
        </w:tc>
        <w:tc>
          <w:tcPr>
            <w:tcW w:w="9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20"/>
                <w:szCs w:val="24"/>
              </w:rPr>
            </w:pPr>
          </w:p>
        </w:tc>
        <w:tc>
          <w:tcPr>
            <w:tcW w:w="59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20"/>
                <w:szCs w:val="24"/>
              </w:rPr>
            </w:pPr>
          </w:p>
        </w:tc>
        <w:tc>
          <w:tcPr>
            <w:tcW w:w="741"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20"/>
                <w:szCs w:val="24"/>
              </w:rPr>
            </w:pPr>
          </w:p>
        </w:tc>
        <w:tc>
          <w:tcPr>
            <w:tcW w:w="160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20"/>
                <w:szCs w:val="24"/>
              </w:rPr>
            </w:pPr>
          </w:p>
        </w:tc>
      </w:tr>
      <w:tr>
        <w:tblPrEx>
          <w:tblLayout w:type="fixed"/>
          <w:tblCellMar>
            <w:top w:w="0" w:type="dxa"/>
            <w:left w:w="0" w:type="dxa"/>
            <w:bottom w:w="0" w:type="dxa"/>
            <w:right w:w="0" w:type="dxa"/>
          </w:tblCellMar>
        </w:tblPrEx>
        <w:trPr>
          <w:trHeight w:val="138" w:hRule="atLeast"/>
        </w:trPr>
        <w:tc>
          <w:tcPr>
            <w:tcW w:w="732" w:type="dxa"/>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color w:val="000000"/>
                <w:sz w:val="22"/>
                <w:szCs w:val="24"/>
              </w:rPr>
            </w:pPr>
          </w:p>
        </w:tc>
        <w:tc>
          <w:tcPr>
            <w:tcW w:w="60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20"/>
                <w:szCs w:val="24"/>
              </w:rPr>
            </w:pPr>
          </w:p>
        </w:tc>
        <w:tc>
          <w:tcPr>
            <w:tcW w:w="13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20"/>
                <w:szCs w:val="24"/>
              </w:rPr>
            </w:pPr>
            <w:r>
              <w:rPr>
                <w:rFonts w:hint="eastAsia" w:ascii="宋体" w:hAnsi="宋体"/>
                <w:color w:val="000000"/>
                <w:kern w:val="0"/>
                <w:sz w:val="20"/>
                <w:szCs w:val="24"/>
              </w:rPr>
              <w:t>成本指标</w:t>
            </w:r>
          </w:p>
        </w:tc>
        <w:tc>
          <w:tcPr>
            <w:tcW w:w="2309"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textAlignment w:val="center"/>
              <w:rPr>
                <w:rFonts w:ascii="宋体"/>
                <w:color w:val="000000"/>
                <w:sz w:val="20"/>
                <w:szCs w:val="24"/>
              </w:rPr>
            </w:pPr>
            <w:r>
              <w:rPr>
                <w:rFonts w:hint="eastAsia" w:ascii="宋体" w:hAnsi="宋体"/>
                <w:color w:val="000000"/>
                <w:kern w:val="0"/>
                <w:sz w:val="20"/>
                <w:szCs w:val="24"/>
              </w:rPr>
              <w:t>指标</w:t>
            </w:r>
            <w:r>
              <w:rPr>
                <w:rFonts w:ascii="宋体" w:hAnsi="宋体"/>
                <w:color w:val="000000"/>
                <w:kern w:val="0"/>
                <w:sz w:val="20"/>
                <w:szCs w:val="24"/>
              </w:rPr>
              <w:t>1</w:t>
            </w:r>
            <w:r>
              <w:rPr>
                <w:rFonts w:hint="eastAsia" w:ascii="宋体" w:hAnsi="宋体"/>
                <w:color w:val="000000"/>
                <w:kern w:val="0"/>
                <w:sz w:val="20"/>
                <w:szCs w:val="24"/>
              </w:rPr>
              <w:t>：中央预算内投资额</w:t>
            </w:r>
          </w:p>
        </w:tc>
        <w:tc>
          <w:tcPr>
            <w:tcW w:w="9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24"/>
              </w:rPr>
            </w:pPr>
            <w:r>
              <w:rPr>
                <w:rFonts w:ascii="宋体" w:hAnsi="宋体"/>
                <w:color w:val="000000"/>
                <w:kern w:val="0"/>
                <w:sz w:val="16"/>
                <w:szCs w:val="24"/>
              </w:rPr>
              <w:t>=600</w:t>
            </w:r>
            <w:r>
              <w:rPr>
                <w:rFonts w:hint="eastAsia" w:ascii="宋体" w:hAnsi="宋体"/>
                <w:color w:val="000000"/>
                <w:kern w:val="0"/>
                <w:sz w:val="16"/>
                <w:szCs w:val="24"/>
              </w:rPr>
              <w:t>万元</w:t>
            </w:r>
          </w:p>
        </w:tc>
        <w:tc>
          <w:tcPr>
            <w:tcW w:w="9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24"/>
              </w:rPr>
            </w:pPr>
            <w:r>
              <w:rPr>
                <w:rFonts w:ascii="宋体" w:hAnsi="宋体"/>
                <w:color w:val="000000"/>
                <w:kern w:val="0"/>
                <w:sz w:val="16"/>
                <w:szCs w:val="24"/>
              </w:rPr>
              <w:t>=600</w:t>
            </w:r>
            <w:r>
              <w:rPr>
                <w:rFonts w:hint="eastAsia" w:ascii="宋体" w:hAnsi="宋体"/>
                <w:color w:val="000000"/>
                <w:kern w:val="0"/>
                <w:sz w:val="16"/>
                <w:szCs w:val="24"/>
              </w:rPr>
              <w:t>万元</w:t>
            </w:r>
          </w:p>
        </w:tc>
        <w:tc>
          <w:tcPr>
            <w:tcW w:w="59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20"/>
                <w:szCs w:val="24"/>
              </w:rPr>
            </w:pPr>
            <w:r>
              <w:rPr>
                <w:rFonts w:ascii="宋体" w:hAnsi="宋体"/>
                <w:color w:val="000000"/>
                <w:kern w:val="0"/>
                <w:sz w:val="20"/>
                <w:szCs w:val="24"/>
              </w:rPr>
              <w:t>10</w:t>
            </w:r>
          </w:p>
        </w:tc>
        <w:tc>
          <w:tcPr>
            <w:tcW w:w="741"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20"/>
                <w:szCs w:val="24"/>
              </w:rPr>
            </w:pPr>
            <w:r>
              <w:rPr>
                <w:rFonts w:ascii="宋体" w:hAnsi="宋体"/>
                <w:color w:val="000000"/>
                <w:kern w:val="0"/>
                <w:sz w:val="20"/>
                <w:szCs w:val="24"/>
              </w:rPr>
              <w:t>10</w:t>
            </w:r>
          </w:p>
        </w:tc>
        <w:tc>
          <w:tcPr>
            <w:tcW w:w="160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20"/>
                <w:szCs w:val="24"/>
              </w:rPr>
            </w:pPr>
            <w:r>
              <w:rPr>
                <w:rFonts w:hint="eastAsia" w:ascii="宋体" w:hAnsi="宋体"/>
                <w:color w:val="000000"/>
                <w:kern w:val="0"/>
                <w:sz w:val="20"/>
                <w:szCs w:val="24"/>
              </w:rPr>
              <w:t>无</w:t>
            </w:r>
          </w:p>
        </w:tc>
      </w:tr>
      <w:tr>
        <w:tblPrEx>
          <w:tblLayout w:type="fixed"/>
          <w:tblCellMar>
            <w:top w:w="0" w:type="dxa"/>
            <w:left w:w="0" w:type="dxa"/>
            <w:bottom w:w="0" w:type="dxa"/>
            <w:right w:w="0" w:type="dxa"/>
          </w:tblCellMar>
        </w:tblPrEx>
        <w:trPr>
          <w:trHeight w:val="138" w:hRule="atLeast"/>
        </w:trPr>
        <w:tc>
          <w:tcPr>
            <w:tcW w:w="732" w:type="dxa"/>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color w:val="000000"/>
                <w:sz w:val="22"/>
                <w:szCs w:val="24"/>
              </w:rPr>
            </w:pPr>
          </w:p>
        </w:tc>
        <w:tc>
          <w:tcPr>
            <w:tcW w:w="601"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20"/>
                <w:szCs w:val="24"/>
              </w:rPr>
            </w:pPr>
            <w:r>
              <w:rPr>
                <w:rFonts w:hint="eastAsia" w:ascii="宋体" w:hAnsi="宋体"/>
                <w:color w:val="000000"/>
                <w:kern w:val="0"/>
                <w:sz w:val="20"/>
                <w:szCs w:val="24"/>
              </w:rPr>
              <w:t>效益指标</w:t>
            </w:r>
          </w:p>
        </w:tc>
        <w:tc>
          <w:tcPr>
            <w:tcW w:w="1363" w:type="dxa"/>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textAlignment w:val="center"/>
              <w:rPr>
                <w:rFonts w:ascii="宋体"/>
                <w:color w:val="000000"/>
                <w:sz w:val="20"/>
                <w:szCs w:val="24"/>
              </w:rPr>
            </w:pPr>
            <w:r>
              <w:rPr>
                <w:rFonts w:hint="eastAsia" w:ascii="宋体" w:hAnsi="宋体"/>
                <w:color w:val="000000"/>
                <w:kern w:val="0"/>
                <w:sz w:val="20"/>
                <w:szCs w:val="24"/>
              </w:rPr>
              <w:t>经济效益指标</w:t>
            </w:r>
          </w:p>
        </w:tc>
        <w:tc>
          <w:tcPr>
            <w:tcW w:w="2309"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textAlignment w:val="center"/>
              <w:rPr>
                <w:rFonts w:ascii="宋体"/>
                <w:color w:val="000000"/>
                <w:sz w:val="20"/>
                <w:szCs w:val="24"/>
              </w:rPr>
            </w:pPr>
            <w:r>
              <w:rPr>
                <w:rFonts w:hint="eastAsia" w:ascii="宋体" w:hAnsi="宋体"/>
                <w:color w:val="000000"/>
                <w:kern w:val="0"/>
                <w:sz w:val="20"/>
                <w:szCs w:val="24"/>
              </w:rPr>
              <w:t>指标</w:t>
            </w:r>
            <w:r>
              <w:rPr>
                <w:rFonts w:ascii="宋体" w:hAnsi="宋体"/>
                <w:color w:val="000000"/>
                <w:kern w:val="0"/>
                <w:sz w:val="20"/>
                <w:szCs w:val="24"/>
              </w:rPr>
              <w:t>1</w:t>
            </w:r>
            <w:r>
              <w:rPr>
                <w:rFonts w:hint="eastAsia" w:ascii="宋体" w:hAnsi="宋体"/>
                <w:color w:val="000000"/>
                <w:kern w:val="0"/>
                <w:sz w:val="20"/>
                <w:szCs w:val="24"/>
              </w:rPr>
              <w:t>：</w:t>
            </w:r>
          </w:p>
        </w:tc>
        <w:tc>
          <w:tcPr>
            <w:tcW w:w="9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20"/>
                <w:szCs w:val="24"/>
              </w:rPr>
            </w:pPr>
          </w:p>
        </w:tc>
        <w:tc>
          <w:tcPr>
            <w:tcW w:w="9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20"/>
                <w:szCs w:val="24"/>
              </w:rPr>
            </w:pPr>
          </w:p>
        </w:tc>
        <w:tc>
          <w:tcPr>
            <w:tcW w:w="59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20"/>
                <w:szCs w:val="24"/>
              </w:rPr>
            </w:pPr>
          </w:p>
        </w:tc>
        <w:tc>
          <w:tcPr>
            <w:tcW w:w="741"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20"/>
                <w:szCs w:val="24"/>
              </w:rPr>
            </w:pPr>
          </w:p>
        </w:tc>
        <w:tc>
          <w:tcPr>
            <w:tcW w:w="160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20"/>
                <w:szCs w:val="24"/>
              </w:rPr>
            </w:pPr>
          </w:p>
        </w:tc>
      </w:tr>
      <w:tr>
        <w:tblPrEx>
          <w:tblLayout w:type="fixed"/>
          <w:tblCellMar>
            <w:top w:w="0" w:type="dxa"/>
            <w:left w:w="0" w:type="dxa"/>
            <w:bottom w:w="0" w:type="dxa"/>
            <w:right w:w="0" w:type="dxa"/>
          </w:tblCellMar>
        </w:tblPrEx>
        <w:trPr>
          <w:trHeight w:val="138" w:hRule="atLeast"/>
        </w:trPr>
        <w:tc>
          <w:tcPr>
            <w:tcW w:w="732" w:type="dxa"/>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color w:val="000000"/>
                <w:sz w:val="22"/>
                <w:szCs w:val="24"/>
              </w:rPr>
            </w:pPr>
          </w:p>
        </w:tc>
        <w:tc>
          <w:tcPr>
            <w:tcW w:w="60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20"/>
                <w:szCs w:val="24"/>
              </w:rPr>
            </w:pPr>
          </w:p>
        </w:tc>
        <w:tc>
          <w:tcPr>
            <w:tcW w:w="1363" w:type="dxa"/>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textAlignment w:val="center"/>
              <w:rPr>
                <w:rFonts w:ascii="宋体"/>
                <w:color w:val="000000"/>
                <w:sz w:val="20"/>
                <w:szCs w:val="24"/>
              </w:rPr>
            </w:pPr>
            <w:r>
              <w:rPr>
                <w:rFonts w:hint="eastAsia" w:ascii="宋体" w:hAnsi="宋体"/>
                <w:color w:val="000000"/>
                <w:kern w:val="0"/>
                <w:sz w:val="20"/>
                <w:szCs w:val="24"/>
              </w:rPr>
              <w:t>社会效益指标</w:t>
            </w:r>
          </w:p>
        </w:tc>
        <w:tc>
          <w:tcPr>
            <w:tcW w:w="2309"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textAlignment w:val="center"/>
              <w:rPr>
                <w:rFonts w:ascii="宋体"/>
                <w:color w:val="000000"/>
                <w:sz w:val="20"/>
                <w:szCs w:val="24"/>
              </w:rPr>
            </w:pPr>
            <w:r>
              <w:rPr>
                <w:rFonts w:hint="eastAsia" w:ascii="宋体" w:hAnsi="宋体"/>
                <w:color w:val="000000"/>
                <w:kern w:val="0"/>
                <w:sz w:val="20"/>
                <w:szCs w:val="24"/>
              </w:rPr>
              <w:t>指标</w:t>
            </w:r>
            <w:r>
              <w:rPr>
                <w:rFonts w:ascii="宋体" w:hAnsi="宋体"/>
                <w:color w:val="000000"/>
                <w:kern w:val="0"/>
                <w:sz w:val="20"/>
                <w:szCs w:val="24"/>
              </w:rPr>
              <w:t>1</w:t>
            </w:r>
            <w:r>
              <w:rPr>
                <w:rFonts w:hint="eastAsia" w:ascii="宋体" w:hAnsi="宋体"/>
                <w:color w:val="000000"/>
                <w:kern w:val="0"/>
                <w:sz w:val="20"/>
                <w:szCs w:val="24"/>
              </w:rPr>
              <w:t>：</w:t>
            </w:r>
          </w:p>
        </w:tc>
        <w:tc>
          <w:tcPr>
            <w:tcW w:w="9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20"/>
                <w:szCs w:val="24"/>
              </w:rPr>
            </w:pPr>
          </w:p>
        </w:tc>
        <w:tc>
          <w:tcPr>
            <w:tcW w:w="9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20"/>
                <w:szCs w:val="24"/>
              </w:rPr>
            </w:pPr>
          </w:p>
        </w:tc>
        <w:tc>
          <w:tcPr>
            <w:tcW w:w="59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20"/>
                <w:szCs w:val="24"/>
              </w:rPr>
            </w:pPr>
          </w:p>
        </w:tc>
        <w:tc>
          <w:tcPr>
            <w:tcW w:w="741"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20"/>
                <w:szCs w:val="24"/>
              </w:rPr>
            </w:pPr>
          </w:p>
        </w:tc>
        <w:tc>
          <w:tcPr>
            <w:tcW w:w="160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20"/>
                <w:szCs w:val="24"/>
              </w:rPr>
            </w:pPr>
          </w:p>
        </w:tc>
      </w:tr>
      <w:tr>
        <w:tblPrEx>
          <w:tblLayout w:type="fixed"/>
          <w:tblCellMar>
            <w:top w:w="0" w:type="dxa"/>
            <w:left w:w="0" w:type="dxa"/>
            <w:bottom w:w="0" w:type="dxa"/>
            <w:right w:w="0" w:type="dxa"/>
          </w:tblCellMar>
        </w:tblPrEx>
        <w:trPr>
          <w:trHeight w:val="138" w:hRule="atLeast"/>
        </w:trPr>
        <w:tc>
          <w:tcPr>
            <w:tcW w:w="732" w:type="dxa"/>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color w:val="000000"/>
                <w:sz w:val="22"/>
                <w:szCs w:val="24"/>
              </w:rPr>
            </w:pPr>
          </w:p>
        </w:tc>
        <w:tc>
          <w:tcPr>
            <w:tcW w:w="60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20"/>
                <w:szCs w:val="24"/>
              </w:rPr>
            </w:pPr>
          </w:p>
        </w:tc>
        <w:tc>
          <w:tcPr>
            <w:tcW w:w="1363" w:type="dxa"/>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textAlignment w:val="center"/>
              <w:rPr>
                <w:rFonts w:ascii="宋体"/>
                <w:color w:val="000000"/>
                <w:sz w:val="20"/>
                <w:szCs w:val="24"/>
              </w:rPr>
            </w:pPr>
            <w:r>
              <w:rPr>
                <w:rFonts w:hint="eastAsia" w:ascii="宋体" w:hAnsi="宋体"/>
                <w:color w:val="000000"/>
                <w:kern w:val="0"/>
                <w:sz w:val="20"/>
                <w:szCs w:val="24"/>
              </w:rPr>
              <w:t>生态效益指标</w:t>
            </w:r>
          </w:p>
        </w:tc>
        <w:tc>
          <w:tcPr>
            <w:tcW w:w="2309"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textAlignment w:val="center"/>
              <w:rPr>
                <w:rFonts w:ascii="宋体"/>
                <w:color w:val="000000"/>
                <w:sz w:val="20"/>
                <w:szCs w:val="24"/>
              </w:rPr>
            </w:pPr>
            <w:r>
              <w:rPr>
                <w:rFonts w:hint="eastAsia" w:ascii="宋体" w:hAnsi="宋体"/>
                <w:color w:val="000000"/>
                <w:kern w:val="0"/>
                <w:sz w:val="20"/>
                <w:szCs w:val="24"/>
              </w:rPr>
              <w:t>指标</w:t>
            </w:r>
            <w:r>
              <w:rPr>
                <w:rFonts w:ascii="宋体" w:hAnsi="宋体"/>
                <w:color w:val="000000"/>
                <w:kern w:val="0"/>
                <w:sz w:val="20"/>
                <w:szCs w:val="24"/>
              </w:rPr>
              <w:t>1</w:t>
            </w:r>
            <w:r>
              <w:rPr>
                <w:rFonts w:hint="eastAsia" w:ascii="宋体" w:hAnsi="宋体"/>
                <w:color w:val="000000"/>
                <w:kern w:val="0"/>
                <w:sz w:val="20"/>
                <w:szCs w:val="24"/>
              </w:rPr>
              <w:t>：居民生活环境</w:t>
            </w:r>
          </w:p>
        </w:tc>
        <w:tc>
          <w:tcPr>
            <w:tcW w:w="9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20"/>
                <w:szCs w:val="24"/>
              </w:rPr>
            </w:pPr>
            <w:r>
              <w:rPr>
                <w:rFonts w:hint="eastAsia" w:ascii="宋体" w:hAnsi="宋体"/>
                <w:color w:val="000000"/>
                <w:kern w:val="0"/>
                <w:sz w:val="20"/>
                <w:szCs w:val="24"/>
              </w:rPr>
              <w:t>有效改善</w:t>
            </w:r>
          </w:p>
        </w:tc>
        <w:tc>
          <w:tcPr>
            <w:tcW w:w="9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20"/>
                <w:szCs w:val="24"/>
              </w:rPr>
            </w:pPr>
            <w:r>
              <w:rPr>
                <w:rFonts w:hint="eastAsia" w:ascii="宋体" w:hAnsi="宋体"/>
                <w:color w:val="000000"/>
                <w:kern w:val="0"/>
                <w:sz w:val="20"/>
                <w:szCs w:val="24"/>
              </w:rPr>
              <w:t>有效改善</w:t>
            </w:r>
          </w:p>
        </w:tc>
        <w:tc>
          <w:tcPr>
            <w:tcW w:w="59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20"/>
                <w:szCs w:val="24"/>
              </w:rPr>
            </w:pPr>
            <w:r>
              <w:rPr>
                <w:rFonts w:ascii="宋体" w:hAnsi="宋体"/>
                <w:color w:val="000000"/>
                <w:kern w:val="0"/>
                <w:sz w:val="20"/>
                <w:szCs w:val="24"/>
              </w:rPr>
              <w:t>10</w:t>
            </w:r>
          </w:p>
        </w:tc>
        <w:tc>
          <w:tcPr>
            <w:tcW w:w="741"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20"/>
                <w:szCs w:val="24"/>
              </w:rPr>
            </w:pPr>
            <w:r>
              <w:rPr>
                <w:rFonts w:ascii="宋体" w:hAnsi="宋体"/>
                <w:color w:val="000000"/>
                <w:kern w:val="0"/>
                <w:sz w:val="20"/>
                <w:szCs w:val="24"/>
              </w:rPr>
              <w:t>10</w:t>
            </w:r>
          </w:p>
        </w:tc>
        <w:tc>
          <w:tcPr>
            <w:tcW w:w="160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20"/>
                <w:szCs w:val="24"/>
              </w:rPr>
            </w:pPr>
            <w:r>
              <w:rPr>
                <w:rFonts w:hint="eastAsia" w:ascii="宋体" w:hAnsi="宋体"/>
                <w:color w:val="000000"/>
                <w:kern w:val="0"/>
                <w:sz w:val="20"/>
                <w:szCs w:val="24"/>
              </w:rPr>
              <w:t>无</w:t>
            </w:r>
          </w:p>
        </w:tc>
      </w:tr>
      <w:tr>
        <w:tblPrEx>
          <w:tblLayout w:type="fixed"/>
          <w:tblCellMar>
            <w:top w:w="0" w:type="dxa"/>
            <w:left w:w="0" w:type="dxa"/>
            <w:bottom w:w="0" w:type="dxa"/>
            <w:right w:w="0" w:type="dxa"/>
          </w:tblCellMar>
        </w:tblPrEx>
        <w:trPr>
          <w:trHeight w:val="208" w:hRule="atLeast"/>
        </w:trPr>
        <w:tc>
          <w:tcPr>
            <w:tcW w:w="732" w:type="dxa"/>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color w:val="000000"/>
                <w:sz w:val="22"/>
                <w:szCs w:val="24"/>
              </w:rPr>
            </w:pPr>
          </w:p>
        </w:tc>
        <w:tc>
          <w:tcPr>
            <w:tcW w:w="60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20"/>
                <w:szCs w:val="24"/>
              </w:rPr>
            </w:pPr>
          </w:p>
        </w:tc>
        <w:tc>
          <w:tcPr>
            <w:tcW w:w="13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20"/>
                <w:szCs w:val="24"/>
              </w:rPr>
            </w:pPr>
            <w:r>
              <w:rPr>
                <w:rFonts w:hint="eastAsia" w:ascii="宋体" w:hAnsi="宋体"/>
                <w:color w:val="000000"/>
                <w:kern w:val="0"/>
                <w:sz w:val="20"/>
                <w:szCs w:val="24"/>
              </w:rPr>
              <w:t>可持续影响指标</w:t>
            </w:r>
          </w:p>
        </w:tc>
        <w:tc>
          <w:tcPr>
            <w:tcW w:w="2309"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textAlignment w:val="center"/>
              <w:rPr>
                <w:rFonts w:ascii="宋体"/>
                <w:color w:val="000000"/>
                <w:sz w:val="20"/>
                <w:szCs w:val="24"/>
              </w:rPr>
            </w:pPr>
            <w:r>
              <w:rPr>
                <w:rFonts w:hint="eastAsia" w:ascii="宋体" w:hAnsi="宋体"/>
                <w:color w:val="000000"/>
                <w:kern w:val="0"/>
                <w:sz w:val="20"/>
                <w:szCs w:val="24"/>
              </w:rPr>
              <w:t>指标</w:t>
            </w:r>
            <w:r>
              <w:rPr>
                <w:rFonts w:ascii="宋体" w:hAnsi="宋体"/>
                <w:color w:val="000000"/>
                <w:kern w:val="0"/>
                <w:sz w:val="20"/>
                <w:szCs w:val="24"/>
              </w:rPr>
              <w:t>1</w:t>
            </w:r>
            <w:r>
              <w:rPr>
                <w:rFonts w:hint="eastAsia" w:ascii="宋体" w:hAnsi="宋体"/>
                <w:color w:val="000000"/>
                <w:kern w:val="0"/>
                <w:sz w:val="20"/>
                <w:szCs w:val="24"/>
              </w:rPr>
              <w:t>：项目持续发挥作用的期限</w:t>
            </w:r>
          </w:p>
        </w:tc>
        <w:tc>
          <w:tcPr>
            <w:tcW w:w="9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24"/>
              </w:rPr>
            </w:pPr>
            <w:r>
              <w:rPr>
                <w:rFonts w:ascii="宋体" w:hAnsi="宋体"/>
                <w:color w:val="000000"/>
                <w:kern w:val="0"/>
                <w:sz w:val="16"/>
                <w:szCs w:val="24"/>
              </w:rPr>
              <w:t>=20</w:t>
            </w:r>
            <w:r>
              <w:rPr>
                <w:rFonts w:hint="eastAsia" w:ascii="宋体" w:hAnsi="宋体"/>
                <w:color w:val="000000"/>
                <w:kern w:val="0"/>
                <w:sz w:val="16"/>
                <w:szCs w:val="24"/>
              </w:rPr>
              <w:t>年</w:t>
            </w:r>
          </w:p>
        </w:tc>
        <w:tc>
          <w:tcPr>
            <w:tcW w:w="9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24"/>
              </w:rPr>
            </w:pPr>
            <w:r>
              <w:rPr>
                <w:rFonts w:ascii="宋体" w:hAnsi="宋体"/>
                <w:color w:val="000000"/>
                <w:kern w:val="0"/>
                <w:sz w:val="16"/>
                <w:szCs w:val="24"/>
              </w:rPr>
              <w:t>=20</w:t>
            </w:r>
            <w:r>
              <w:rPr>
                <w:rFonts w:hint="eastAsia" w:ascii="宋体" w:hAnsi="宋体"/>
                <w:color w:val="000000"/>
                <w:kern w:val="0"/>
                <w:sz w:val="16"/>
                <w:szCs w:val="24"/>
              </w:rPr>
              <w:t>年</w:t>
            </w:r>
          </w:p>
        </w:tc>
        <w:tc>
          <w:tcPr>
            <w:tcW w:w="59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20"/>
                <w:szCs w:val="24"/>
              </w:rPr>
            </w:pPr>
            <w:r>
              <w:rPr>
                <w:rFonts w:ascii="宋体" w:hAnsi="宋体"/>
                <w:color w:val="000000"/>
                <w:kern w:val="0"/>
                <w:sz w:val="20"/>
                <w:szCs w:val="24"/>
              </w:rPr>
              <w:t>10</w:t>
            </w:r>
          </w:p>
        </w:tc>
        <w:tc>
          <w:tcPr>
            <w:tcW w:w="741"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20"/>
                <w:szCs w:val="24"/>
              </w:rPr>
            </w:pPr>
            <w:r>
              <w:rPr>
                <w:rFonts w:ascii="宋体" w:hAnsi="宋体"/>
                <w:color w:val="000000"/>
                <w:kern w:val="0"/>
                <w:sz w:val="20"/>
                <w:szCs w:val="24"/>
              </w:rPr>
              <w:t>10</w:t>
            </w:r>
          </w:p>
        </w:tc>
        <w:tc>
          <w:tcPr>
            <w:tcW w:w="160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20"/>
                <w:szCs w:val="24"/>
              </w:rPr>
            </w:pPr>
            <w:r>
              <w:rPr>
                <w:rFonts w:hint="eastAsia" w:ascii="宋体" w:hAnsi="宋体"/>
                <w:color w:val="000000"/>
                <w:kern w:val="0"/>
                <w:sz w:val="20"/>
                <w:szCs w:val="24"/>
              </w:rPr>
              <w:t>无</w:t>
            </w:r>
          </w:p>
        </w:tc>
      </w:tr>
      <w:tr>
        <w:tblPrEx>
          <w:tblLayout w:type="fixed"/>
          <w:tblCellMar>
            <w:top w:w="0" w:type="dxa"/>
            <w:left w:w="0" w:type="dxa"/>
            <w:bottom w:w="0" w:type="dxa"/>
            <w:right w:w="0" w:type="dxa"/>
          </w:tblCellMar>
        </w:tblPrEx>
        <w:trPr>
          <w:trHeight w:val="138" w:hRule="atLeast"/>
        </w:trPr>
        <w:tc>
          <w:tcPr>
            <w:tcW w:w="732" w:type="dxa"/>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color w:val="000000"/>
                <w:sz w:val="22"/>
                <w:szCs w:val="24"/>
              </w:rPr>
            </w:pPr>
          </w:p>
        </w:tc>
        <w:tc>
          <w:tcPr>
            <w:tcW w:w="601" w:type="dxa"/>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textAlignment w:val="center"/>
              <w:rPr>
                <w:rFonts w:ascii="宋体"/>
                <w:color w:val="000000"/>
                <w:sz w:val="20"/>
                <w:szCs w:val="24"/>
              </w:rPr>
            </w:pPr>
            <w:r>
              <w:rPr>
                <w:rFonts w:hint="eastAsia" w:ascii="宋体" w:hAnsi="宋体"/>
                <w:color w:val="000000"/>
                <w:kern w:val="0"/>
                <w:sz w:val="20"/>
                <w:szCs w:val="24"/>
              </w:rPr>
              <w:t>满意度指标</w:t>
            </w:r>
          </w:p>
        </w:tc>
        <w:tc>
          <w:tcPr>
            <w:tcW w:w="13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20"/>
                <w:szCs w:val="24"/>
              </w:rPr>
            </w:pPr>
            <w:r>
              <w:rPr>
                <w:rFonts w:hint="eastAsia" w:ascii="宋体" w:hAnsi="宋体"/>
                <w:color w:val="000000"/>
                <w:kern w:val="0"/>
                <w:sz w:val="20"/>
                <w:szCs w:val="24"/>
              </w:rPr>
              <w:t>服务对象满意度指标</w:t>
            </w:r>
          </w:p>
        </w:tc>
        <w:tc>
          <w:tcPr>
            <w:tcW w:w="2309"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textAlignment w:val="center"/>
              <w:rPr>
                <w:rFonts w:ascii="宋体"/>
                <w:color w:val="000000"/>
                <w:sz w:val="20"/>
                <w:szCs w:val="24"/>
              </w:rPr>
            </w:pPr>
            <w:r>
              <w:rPr>
                <w:rFonts w:hint="eastAsia" w:ascii="宋体" w:hAnsi="宋体"/>
                <w:color w:val="000000"/>
                <w:kern w:val="0"/>
                <w:sz w:val="20"/>
                <w:szCs w:val="24"/>
              </w:rPr>
              <w:t>指标</w:t>
            </w:r>
            <w:r>
              <w:rPr>
                <w:rFonts w:ascii="宋体" w:hAnsi="宋体"/>
                <w:color w:val="000000"/>
                <w:kern w:val="0"/>
                <w:sz w:val="20"/>
                <w:szCs w:val="24"/>
              </w:rPr>
              <w:t>1</w:t>
            </w:r>
            <w:r>
              <w:rPr>
                <w:rFonts w:hint="eastAsia" w:ascii="宋体" w:hAnsi="宋体"/>
                <w:color w:val="000000"/>
                <w:kern w:val="0"/>
                <w:sz w:val="20"/>
                <w:szCs w:val="24"/>
              </w:rPr>
              <w:t>：受益群众满意度</w:t>
            </w:r>
          </w:p>
        </w:tc>
        <w:tc>
          <w:tcPr>
            <w:tcW w:w="9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24"/>
              </w:rPr>
            </w:pPr>
            <w:r>
              <w:rPr>
                <w:rFonts w:hint="eastAsia" w:ascii="宋体" w:hAnsi="宋体"/>
                <w:color w:val="000000"/>
                <w:kern w:val="0"/>
                <w:sz w:val="16"/>
                <w:szCs w:val="24"/>
              </w:rPr>
              <w:t>≥</w:t>
            </w:r>
            <w:r>
              <w:rPr>
                <w:rFonts w:ascii="宋体" w:hAnsi="宋体"/>
                <w:color w:val="000000"/>
                <w:kern w:val="0"/>
                <w:sz w:val="16"/>
                <w:szCs w:val="24"/>
              </w:rPr>
              <w:t>95%</w:t>
            </w:r>
          </w:p>
        </w:tc>
        <w:tc>
          <w:tcPr>
            <w:tcW w:w="9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24"/>
              </w:rPr>
            </w:pPr>
            <w:r>
              <w:rPr>
                <w:rFonts w:ascii="宋体" w:hAnsi="宋体"/>
                <w:color w:val="000000"/>
                <w:kern w:val="0"/>
                <w:sz w:val="16"/>
                <w:szCs w:val="24"/>
              </w:rPr>
              <w:t>95%</w:t>
            </w:r>
          </w:p>
        </w:tc>
        <w:tc>
          <w:tcPr>
            <w:tcW w:w="59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20"/>
                <w:szCs w:val="24"/>
              </w:rPr>
            </w:pPr>
            <w:r>
              <w:rPr>
                <w:rFonts w:ascii="宋体" w:hAnsi="宋体"/>
                <w:color w:val="000000"/>
                <w:kern w:val="0"/>
                <w:sz w:val="20"/>
                <w:szCs w:val="24"/>
              </w:rPr>
              <w:t>10</w:t>
            </w:r>
          </w:p>
        </w:tc>
        <w:tc>
          <w:tcPr>
            <w:tcW w:w="741"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20"/>
                <w:szCs w:val="24"/>
              </w:rPr>
            </w:pPr>
            <w:r>
              <w:rPr>
                <w:rFonts w:ascii="宋体" w:hAnsi="宋体"/>
                <w:color w:val="000000"/>
                <w:kern w:val="0"/>
                <w:sz w:val="20"/>
                <w:szCs w:val="24"/>
              </w:rPr>
              <w:t>10</w:t>
            </w:r>
          </w:p>
        </w:tc>
        <w:tc>
          <w:tcPr>
            <w:tcW w:w="160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20"/>
                <w:szCs w:val="24"/>
              </w:rPr>
            </w:pPr>
            <w:r>
              <w:rPr>
                <w:rFonts w:hint="eastAsia" w:ascii="宋体" w:hAnsi="宋体"/>
                <w:color w:val="000000"/>
                <w:kern w:val="0"/>
                <w:sz w:val="20"/>
                <w:szCs w:val="24"/>
              </w:rPr>
              <w:t>无</w:t>
            </w:r>
          </w:p>
        </w:tc>
      </w:tr>
      <w:tr>
        <w:tblPrEx>
          <w:tblLayout w:type="fixed"/>
          <w:tblCellMar>
            <w:top w:w="0" w:type="dxa"/>
            <w:left w:w="0" w:type="dxa"/>
            <w:bottom w:w="0" w:type="dxa"/>
            <w:right w:w="0" w:type="dxa"/>
          </w:tblCellMar>
        </w:tblPrEx>
        <w:trPr>
          <w:trHeight w:val="138" w:hRule="atLeast"/>
        </w:trPr>
        <w:tc>
          <w:tcPr>
            <w:tcW w:w="6906" w:type="dxa"/>
            <w:gridSpan w:val="8"/>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20"/>
                <w:szCs w:val="24"/>
              </w:rPr>
            </w:pPr>
            <w:r>
              <w:rPr>
                <w:rFonts w:hint="eastAsia" w:ascii="宋体" w:hAnsi="宋体"/>
                <w:color w:val="000000"/>
                <w:kern w:val="0"/>
                <w:sz w:val="20"/>
                <w:szCs w:val="24"/>
              </w:rPr>
              <w:t>总分</w:t>
            </w:r>
          </w:p>
        </w:tc>
        <w:tc>
          <w:tcPr>
            <w:tcW w:w="59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20"/>
                <w:szCs w:val="24"/>
              </w:rPr>
            </w:pPr>
            <w:r>
              <w:rPr>
                <w:rFonts w:ascii="宋体" w:hAnsi="宋体"/>
                <w:color w:val="000000"/>
                <w:kern w:val="0"/>
                <w:sz w:val="20"/>
                <w:szCs w:val="24"/>
              </w:rPr>
              <w:t>90</w:t>
            </w:r>
          </w:p>
        </w:tc>
        <w:tc>
          <w:tcPr>
            <w:tcW w:w="741"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20"/>
                <w:szCs w:val="24"/>
              </w:rPr>
            </w:pPr>
            <w:r>
              <w:rPr>
                <w:rFonts w:ascii="宋体" w:hAnsi="宋体"/>
                <w:color w:val="000000"/>
                <w:kern w:val="0"/>
                <w:sz w:val="20"/>
                <w:szCs w:val="24"/>
              </w:rPr>
              <w:t>90</w:t>
            </w:r>
          </w:p>
        </w:tc>
        <w:tc>
          <w:tcPr>
            <w:tcW w:w="160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20"/>
                <w:szCs w:val="24"/>
              </w:rPr>
            </w:pPr>
          </w:p>
        </w:tc>
      </w:tr>
    </w:tbl>
    <w:p>
      <w:pPr>
        <w:jc w:val="center"/>
        <w:textAlignment w:val="center"/>
        <w:rPr>
          <w:rFonts w:ascii="宋体" w:hAnsi="宋体"/>
          <w:b/>
          <w:color w:val="000000"/>
          <w:kern w:val="0"/>
          <w:sz w:val="32"/>
          <w:szCs w:val="24"/>
        </w:rPr>
      </w:pPr>
      <w:r>
        <w:rPr>
          <w:rFonts w:hint="eastAsia" w:ascii="宋体" w:hAnsi="宋体"/>
          <w:b/>
          <w:color w:val="000000"/>
          <w:kern w:val="0"/>
          <w:sz w:val="32"/>
          <w:szCs w:val="24"/>
        </w:rPr>
        <w:br w:type="page"/>
      </w:r>
    </w:p>
    <w:tbl>
      <w:tblPr>
        <w:tblStyle w:val="4"/>
        <w:tblW w:w="8919" w:type="dxa"/>
        <w:tblInd w:w="-552" w:type="dxa"/>
        <w:tblLayout w:type="fixed"/>
        <w:tblCellMar>
          <w:top w:w="0" w:type="dxa"/>
          <w:left w:w="0" w:type="dxa"/>
          <w:bottom w:w="0" w:type="dxa"/>
          <w:right w:w="0" w:type="dxa"/>
        </w:tblCellMar>
      </w:tblPr>
      <w:tblGrid>
        <w:gridCol w:w="575"/>
        <w:gridCol w:w="573"/>
        <w:gridCol w:w="1584"/>
        <w:gridCol w:w="595"/>
        <w:gridCol w:w="941"/>
        <w:gridCol w:w="294"/>
        <w:gridCol w:w="730"/>
        <w:gridCol w:w="777"/>
        <w:gridCol w:w="293"/>
        <w:gridCol w:w="448"/>
        <w:gridCol w:w="540"/>
        <w:gridCol w:w="131"/>
        <w:gridCol w:w="739"/>
        <w:gridCol w:w="699"/>
      </w:tblGrid>
      <w:tr>
        <w:tblPrEx>
          <w:tblLayout w:type="fixed"/>
          <w:tblCellMar>
            <w:top w:w="0" w:type="dxa"/>
            <w:left w:w="0" w:type="dxa"/>
            <w:bottom w:w="0" w:type="dxa"/>
            <w:right w:w="0" w:type="dxa"/>
          </w:tblCellMar>
        </w:tblPrEx>
        <w:trPr>
          <w:trHeight w:val="371" w:hRule="atLeast"/>
        </w:trPr>
        <w:tc>
          <w:tcPr>
            <w:tcW w:w="8919" w:type="dxa"/>
            <w:gridSpan w:val="14"/>
            <w:tcBorders>
              <w:top w:val="nil"/>
              <w:left w:val="nil"/>
              <w:bottom w:val="nil"/>
              <w:right w:val="nil"/>
            </w:tcBorders>
            <w:tcMar>
              <w:top w:w="15" w:type="dxa"/>
              <w:left w:w="15" w:type="dxa"/>
              <w:right w:w="15" w:type="dxa"/>
            </w:tcMar>
            <w:vAlign w:val="center"/>
          </w:tcPr>
          <w:p>
            <w:pPr>
              <w:jc w:val="center"/>
              <w:textAlignment w:val="center"/>
              <w:rPr>
                <w:rFonts w:ascii="宋体"/>
                <w:b/>
                <w:color w:val="000000"/>
                <w:sz w:val="32"/>
                <w:szCs w:val="24"/>
              </w:rPr>
            </w:pPr>
            <w:r>
              <w:rPr>
                <w:rFonts w:hint="eastAsia" w:ascii="宋体" w:hAnsi="宋体"/>
                <w:b/>
                <w:color w:val="000000"/>
                <w:kern w:val="0"/>
                <w:sz w:val="32"/>
                <w:szCs w:val="24"/>
              </w:rPr>
              <w:t>项目支出绩效自评表</w:t>
            </w:r>
          </w:p>
        </w:tc>
      </w:tr>
      <w:tr>
        <w:tblPrEx>
          <w:tblLayout w:type="fixed"/>
          <w:tblCellMar>
            <w:top w:w="0" w:type="dxa"/>
            <w:left w:w="0" w:type="dxa"/>
            <w:bottom w:w="0" w:type="dxa"/>
            <w:right w:w="0" w:type="dxa"/>
          </w:tblCellMar>
        </w:tblPrEx>
        <w:trPr>
          <w:trHeight w:val="371" w:hRule="atLeast"/>
        </w:trPr>
        <w:tc>
          <w:tcPr>
            <w:tcW w:w="8919" w:type="dxa"/>
            <w:gridSpan w:val="14"/>
            <w:tcBorders>
              <w:top w:val="nil"/>
              <w:left w:val="nil"/>
              <w:bottom w:val="nil"/>
              <w:right w:val="nil"/>
            </w:tcBorders>
            <w:tcMar>
              <w:top w:w="15" w:type="dxa"/>
              <w:left w:w="15" w:type="dxa"/>
              <w:right w:w="15" w:type="dxa"/>
            </w:tcMar>
            <w:vAlign w:val="center"/>
          </w:tcPr>
          <w:p>
            <w:pPr>
              <w:jc w:val="center"/>
              <w:textAlignment w:val="center"/>
              <w:rPr>
                <w:rFonts w:ascii="宋体"/>
                <w:color w:val="000000"/>
                <w:sz w:val="22"/>
                <w:szCs w:val="24"/>
              </w:rPr>
            </w:pPr>
            <w:r>
              <w:rPr>
                <w:rFonts w:hint="eastAsia" w:ascii="宋体" w:hAnsi="宋体"/>
                <w:color w:val="000000"/>
                <w:kern w:val="0"/>
                <w:sz w:val="22"/>
                <w:szCs w:val="24"/>
              </w:rPr>
              <w:t>（</w:t>
            </w:r>
            <w:r>
              <w:rPr>
                <w:rFonts w:ascii="宋体" w:hAnsi="宋体"/>
                <w:color w:val="000000"/>
                <w:kern w:val="0"/>
                <w:sz w:val="22"/>
                <w:szCs w:val="24"/>
              </w:rPr>
              <w:t>2020</w:t>
            </w:r>
            <w:r>
              <w:rPr>
                <w:rFonts w:hint="eastAsia" w:ascii="宋体" w:hAnsi="宋体"/>
                <w:color w:val="000000"/>
                <w:kern w:val="0"/>
                <w:sz w:val="22"/>
                <w:szCs w:val="24"/>
              </w:rPr>
              <w:t>年度）</w:t>
            </w:r>
          </w:p>
        </w:tc>
      </w:tr>
      <w:tr>
        <w:tblPrEx>
          <w:tblLayout w:type="fixed"/>
          <w:tblCellMar>
            <w:top w:w="0" w:type="dxa"/>
            <w:left w:w="0" w:type="dxa"/>
            <w:bottom w:w="0" w:type="dxa"/>
            <w:right w:w="0" w:type="dxa"/>
          </w:tblCellMar>
        </w:tblPrEx>
        <w:trPr>
          <w:trHeight w:val="293" w:hRule="atLeast"/>
        </w:trPr>
        <w:tc>
          <w:tcPr>
            <w:tcW w:w="57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项目名称</w:t>
            </w:r>
          </w:p>
        </w:tc>
        <w:tc>
          <w:tcPr>
            <w:tcW w:w="8344" w:type="dxa"/>
            <w:gridSpan w:val="1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玛纳斯县生态停车场及绿地建设项目和防洪生态景观工程（三期）建设项目耕地占用税</w:t>
            </w:r>
          </w:p>
        </w:tc>
      </w:tr>
      <w:tr>
        <w:tblPrEx>
          <w:tblLayout w:type="fixed"/>
          <w:tblCellMar>
            <w:top w:w="0" w:type="dxa"/>
            <w:left w:w="0" w:type="dxa"/>
            <w:bottom w:w="0" w:type="dxa"/>
            <w:right w:w="0" w:type="dxa"/>
          </w:tblCellMar>
        </w:tblPrEx>
        <w:trPr>
          <w:trHeight w:val="293" w:hRule="atLeast"/>
        </w:trPr>
        <w:tc>
          <w:tcPr>
            <w:tcW w:w="57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主管部门</w:t>
            </w:r>
          </w:p>
        </w:tc>
        <w:tc>
          <w:tcPr>
            <w:tcW w:w="4717" w:type="dxa"/>
            <w:gridSpan w:val="6"/>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玛纳斯县住房和城乡建设局</w:t>
            </w:r>
          </w:p>
        </w:tc>
        <w:tc>
          <w:tcPr>
            <w:tcW w:w="107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实施单位</w:t>
            </w:r>
          </w:p>
        </w:tc>
        <w:tc>
          <w:tcPr>
            <w:tcW w:w="2557" w:type="dxa"/>
            <w:gridSpan w:val="5"/>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玛纳斯县住房和城乡建设局</w:t>
            </w:r>
          </w:p>
        </w:tc>
      </w:tr>
      <w:tr>
        <w:tblPrEx>
          <w:tblLayout w:type="fixed"/>
          <w:tblCellMar>
            <w:top w:w="0" w:type="dxa"/>
            <w:left w:w="0" w:type="dxa"/>
            <w:bottom w:w="0" w:type="dxa"/>
            <w:right w:w="0" w:type="dxa"/>
          </w:tblCellMar>
        </w:tblPrEx>
        <w:trPr>
          <w:trHeight w:val="293" w:hRule="atLeast"/>
        </w:trPr>
        <w:tc>
          <w:tcPr>
            <w:tcW w:w="575"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项目资金（万元）</w:t>
            </w:r>
          </w:p>
        </w:tc>
        <w:tc>
          <w:tcPr>
            <w:tcW w:w="275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94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年初预算数</w:t>
            </w:r>
          </w:p>
        </w:tc>
        <w:tc>
          <w:tcPr>
            <w:tcW w:w="102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全年预算数</w:t>
            </w:r>
          </w:p>
        </w:tc>
        <w:tc>
          <w:tcPr>
            <w:tcW w:w="107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全年执行数</w:t>
            </w:r>
          </w:p>
        </w:tc>
        <w:tc>
          <w:tcPr>
            <w:tcW w:w="988"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分值</w:t>
            </w:r>
          </w:p>
        </w:tc>
        <w:tc>
          <w:tcPr>
            <w:tcW w:w="87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执行率</w:t>
            </w:r>
          </w:p>
        </w:tc>
        <w:tc>
          <w:tcPr>
            <w:tcW w:w="69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得分</w:t>
            </w:r>
          </w:p>
        </w:tc>
      </w:tr>
      <w:tr>
        <w:tblPrEx>
          <w:tblLayout w:type="fixed"/>
          <w:tblCellMar>
            <w:top w:w="0" w:type="dxa"/>
            <w:left w:w="0" w:type="dxa"/>
            <w:bottom w:w="0" w:type="dxa"/>
            <w:right w:w="0" w:type="dxa"/>
          </w:tblCellMar>
        </w:tblPrEx>
        <w:trPr>
          <w:trHeight w:val="293" w:hRule="atLeast"/>
        </w:trPr>
        <w:tc>
          <w:tcPr>
            <w:tcW w:w="575"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275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textAlignment w:val="center"/>
              <w:rPr>
                <w:rFonts w:ascii="宋体"/>
                <w:color w:val="000000"/>
                <w:sz w:val="16"/>
                <w:szCs w:val="16"/>
              </w:rPr>
            </w:pPr>
            <w:r>
              <w:rPr>
                <w:rFonts w:hint="eastAsia" w:ascii="宋体" w:hAnsi="宋体"/>
                <w:color w:val="000000"/>
                <w:kern w:val="0"/>
                <w:sz w:val="16"/>
                <w:szCs w:val="16"/>
              </w:rPr>
              <w:t>年度资金总额</w:t>
            </w:r>
          </w:p>
        </w:tc>
        <w:tc>
          <w:tcPr>
            <w:tcW w:w="94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767.22</w:t>
            </w:r>
          </w:p>
        </w:tc>
        <w:tc>
          <w:tcPr>
            <w:tcW w:w="102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767.22</w:t>
            </w:r>
          </w:p>
        </w:tc>
        <w:tc>
          <w:tcPr>
            <w:tcW w:w="107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767.22</w:t>
            </w:r>
          </w:p>
        </w:tc>
        <w:tc>
          <w:tcPr>
            <w:tcW w:w="988"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w:t>
            </w:r>
          </w:p>
        </w:tc>
        <w:tc>
          <w:tcPr>
            <w:tcW w:w="87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100%</w:t>
            </w:r>
          </w:p>
        </w:tc>
        <w:tc>
          <w:tcPr>
            <w:tcW w:w="69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w:t>
            </w:r>
          </w:p>
        </w:tc>
      </w:tr>
      <w:tr>
        <w:tblPrEx>
          <w:tblLayout w:type="fixed"/>
          <w:tblCellMar>
            <w:top w:w="0" w:type="dxa"/>
            <w:left w:w="0" w:type="dxa"/>
            <w:bottom w:w="0" w:type="dxa"/>
            <w:right w:w="0" w:type="dxa"/>
          </w:tblCellMar>
        </w:tblPrEx>
        <w:trPr>
          <w:trHeight w:val="293" w:hRule="atLeast"/>
        </w:trPr>
        <w:tc>
          <w:tcPr>
            <w:tcW w:w="575"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275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其中：当年财政拨款</w:t>
            </w:r>
          </w:p>
        </w:tc>
        <w:tc>
          <w:tcPr>
            <w:tcW w:w="94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767.22</w:t>
            </w:r>
          </w:p>
        </w:tc>
        <w:tc>
          <w:tcPr>
            <w:tcW w:w="102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767.22</w:t>
            </w:r>
          </w:p>
        </w:tc>
        <w:tc>
          <w:tcPr>
            <w:tcW w:w="107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767.22</w:t>
            </w:r>
          </w:p>
        </w:tc>
        <w:tc>
          <w:tcPr>
            <w:tcW w:w="988"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w:t>
            </w:r>
          </w:p>
        </w:tc>
        <w:tc>
          <w:tcPr>
            <w:tcW w:w="87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100%</w:t>
            </w:r>
          </w:p>
        </w:tc>
        <w:tc>
          <w:tcPr>
            <w:tcW w:w="69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w:t>
            </w:r>
          </w:p>
        </w:tc>
      </w:tr>
      <w:tr>
        <w:tblPrEx>
          <w:tblLayout w:type="fixed"/>
          <w:tblCellMar>
            <w:top w:w="0" w:type="dxa"/>
            <w:left w:w="0" w:type="dxa"/>
            <w:bottom w:w="0" w:type="dxa"/>
            <w:right w:w="0" w:type="dxa"/>
          </w:tblCellMar>
        </w:tblPrEx>
        <w:trPr>
          <w:trHeight w:val="293" w:hRule="atLeast"/>
        </w:trPr>
        <w:tc>
          <w:tcPr>
            <w:tcW w:w="575"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275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上年结转资金</w:t>
            </w:r>
          </w:p>
        </w:tc>
        <w:tc>
          <w:tcPr>
            <w:tcW w:w="94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102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107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988"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w:t>
            </w:r>
          </w:p>
        </w:tc>
        <w:tc>
          <w:tcPr>
            <w:tcW w:w="87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69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w:t>
            </w:r>
          </w:p>
        </w:tc>
      </w:tr>
      <w:tr>
        <w:tblPrEx>
          <w:tblLayout w:type="fixed"/>
          <w:tblCellMar>
            <w:top w:w="0" w:type="dxa"/>
            <w:left w:w="0" w:type="dxa"/>
            <w:bottom w:w="0" w:type="dxa"/>
            <w:right w:w="0" w:type="dxa"/>
          </w:tblCellMar>
        </w:tblPrEx>
        <w:trPr>
          <w:trHeight w:val="293" w:hRule="atLeast"/>
        </w:trPr>
        <w:tc>
          <w:tcPr>
            <w:tcW w:w="575"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275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其他资金</w:t>
            </w:r>
          </w:p>
        </w:tc>
        <w:tc>
          <w:tcPr>
            <w:tcW w:w="94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102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107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988"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w:t>
            </w:r>
          </w:p>
        </w:tc>
        <w:tc>
          <w:tcPr>
            <w:tcW w:w="87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69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w:t>
            </w:r>
          </w:p>
        </w:tc>
      </w:tr>
      <w:tr>
        <w:tblPrEx>
          <w:tblLayout w:type="fixed"/>
          <w:tblCellMar>
            <w:top w:w="0" w:type="dxa"/>
            <w:left w:w="0" w:type="dxa"/>
            <w:bottom w:w="0" w:type="dxa"/>
            <w:right w:w="0" w:type="dxa"/>
          </w:tblCellMar>
        </w:tblPrEx>
        <w:trPr>
          <w:trHeight w:val="293" w:hRule="atLeast"/>
        </w:trPr>
        <w:tc>
          <w:tcPr>
            <w:tcW w:w="575"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年度总体目标</w:t>
            </w:r>
          </w:p>
        </w:tc>
        <w:tc>
          <w:tcPr>
            <w:tcW w:w="4717" w:type="dxa"/>
            <w:gridSpan w:val="6"/>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预期目标</w:t>
            </w:r>
          </w:p>
        </w:tc>
        <w:tc>
          <w:tcPr>
            <w:tcW w:w="3627" w:type="dxa"/>
            <w:gridSpan w:val="7"/>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实际完成情况</w:t>
            </w:r>
          </w:p>
        </w:tc>
      </w:tr>
      <w:tr>
        <w:tblPrEx>
          <w:tblLayout w:type="fixed"/>
          <w:tblCellMar>
            <w:top w:w="0" w:type="dxa"/>
            <w:left w:w="0" w:type="dxa"/>
            <w:bottom w:w="0" w:type="dxa"/>
            <w:right w:w="0" w:type="dxa"/>
          </w:tblCellMar>
        </w:tblPrEx>
        <w:trPr>
          <w:trHeight w:val="2606" w:hRule="atLeast"/>
        </w:trPr>
        <w:tc>
          <w:tcPr>
            <w:tcW w:w="575"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4717" w:type="dxa"/>
            <w:gridSpan w:val="6"/>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缴纳玛纳斯县生态停车场及绿地建设项目和玛纳斯县防洪生态景观工程三期建设项目耕地占用税</w:t>
            </w:r>
            <w:r>
              <w:rPr>
                <w:rFonts w:ascii="宋体" w:hAnsi="宋体"/>
                <w:color w:val="000000"/>
                <w:kern w:val="0"/>
                <w:sz w:val="16"/>
                <w:szCs w:val="16"/>
              </w:rPr>
              <w:t>767.22</w:t>
            </w:r>
            <w:r>
              <w:rPr>
                <w:rFonts w:hint="eastAsia" w:ascii="宋体" w:hAnsi="宋体"/>
                <w:color w:val="000000"/>
                <w:kern w:val="0"/>
                <w:sz w:val="16"/>
                <w:szCs w:val="16"/>
              </w:rPr>
              <w:t>万元。</w:t>
            </w:r>
          </w:p>
        </w:tc>
        <w:tc>
          <w:tcPr>
            <w:tcW w:w="3627" w:type="dxa"/>
            <w:gridSpan w:val="7"/>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已完成的指标</w:t>
            </w:r>
            <w:r>
              <w:rPr>
                <w:rFonts w:ascii="宋体" w:hAnsi="宋体"/>
                <w:color w:val="000000"/>
                <w:kern w:val="0"/>
                <w:sz w:val="16"/>
                <w:szCs w:val="16"/>
              </w:rPr>
              <w:t>:</w:t>
            </w:r>
            <w:r>
              <w:rPr>
                <w:rFonts w:hint="eastAsia" w:ascii="宋体" w:hAnsi="宋体"/>
                <w:color w:val="000000"/>
                <w:kern w:val="0"/>
                <w:sz w:val="16"/>
                <w:szCs w:val="16"/>
              </w:rPr>
              <w:t>防洪生态三期项目占用耕地面积</w:t>
            </w:r>
            <w:r>
              <w:rPr>
                <w:rFonts w:ascii="宋体" w:hAnsi="宋体"/>
                <w:color w:val="000000"/>
                <w:kern w:val="0"/>
                <w:sz w:val="16"/>
                <w:szCs w:val="16"/>
              </w:rPr>
              <w:t>(</w:t>
            </w:r>
            <w:r>
              <w:rPr>
                <w:rFonts w:hint="eastAsia" w:ascii="宋体" w:hAnsi="宋体"/>
                <w:color w:val="000000"/>
                <w:kern w:val="0"/>
                <w:sz w:val="16"/>
                <w:szCs w:val="16"/>
              </w:rPr>
              <w:t>跟踪目标值：</w:t>
            </w:r>
            <w:r>
              <w:rPr>
                <w:rFonts w:ascii="宋体" w:hAnsi="宋体"/>
                <w:color w:val="000000"/>
                <w:kern w:val="0"/>
                <w:sz w:val="16"/>
                <w:szCs w:val="16"/>
              </w:rPr>
              <w:t>=2258.2</w:t>
            </w:r>
            <w:r>
              <w:rPr>
                <w:rFonts w:hint="eastAsia" w:ascii="宋体" w:hAnsi="宋体"/>
                <w:color w:val="000000"/>
                <w:kern w:val="0"/>
                <w:sz w:val="16"/>
                <w:szCs w:val="16"/>
              </w:rPr>
              <w:t>平方米，实际值：</w:t>
            </w:r>
            <w:r>
              <w:rPr>
                <w:rFonts w:ascii="宋体" w:hAnsi="宋体"/>
                <w:color w:val="000000"/>
                <w:kern w:val="0"/>
                <w:sz w:val="16"/>
                <w:szCs w:val="16"/>
              </w:rPr>
              <w:t>=2258.2</w:t>
            </w:r>
            <w:r>
              <w:rPr>
                <w:rFonts w:hint="eastAsia" w:ascii="宋体" w:hAnsi="宋体"/>
                <w:color w:val="000000"/>
                <w:kern w:val="0"/>
                <w:sz w:val="16"/>
                <w:szCs w:val="16"/>
              </w:rPr>
              <w:t>平方米</w:t>
            </w:r>
            <w:r>
              <w:rPr>
                <w:rFonts w:ascii="宋体" w:hAnsi="宋体"/>
                <w:color w:val="000000"/>
                <w:kern w:val="0"/>
                <w:sz w:val="16"/>
                <w:szCs w:val="16"/>
              </w:rPr>
              <w:t>)</w:t>
            </w:r>
            <w:r>
              <w:rPr>
                <w:rFonts w:hint="eastAsia" w:ascii="宋体" w:hAnsi="宋体"/>
                <w:color w:val="000000"/>
                <w:kern w:val="0"/>
                <w:sz w:val="16"/>
                <w:szCs w:val="16"/>
              </w:rPr>
              <w:t>生态停车场及绿地建设项目</w:t>
            </w:r>
            <w:r>
              <w:rPr>
                <w:rFonts w:ascii="宋体" w:hAnsi="宋体"/>
                <w:color w:val="000000"/>
                <w:kern w:val="0"/>
                <w:sz w:val="16"/>
                <w:szCs w:val="16"/>
              </w:rPr>
              <w:t>(</w:t>
            </w:r>
            <w:r>
              <w:rPr>
                <w:rFonts w:hint="eastAsia" w:ascii="宋体" w:hAnsi="宋体"/>
                <w:color w:val="000000"/>
                <w:kern w:val="0"/>
                <w:sz w:val="16"/>
                <w:szCs w:val="16"/>
              </w:rPr>
              <w:t>跟踪目标值：</w:t>
            </w:r>
            <w:r>
              <w:rPr>
                <w:rFonts w:ascii="宋体" w:hAnsi="宋体"/>
                <w:color w:val="000000"/>
                <w:kern w:val="0"/>
                <w:sz w:val="16"/>
                <w:szCs w:val="16"/>
              </w:rPr>
              <w:t>=8969</w:t>
            </w:r>
            <w:r>
              <w:rPr>
                <w:rFonts w:hint="eastAsia" w:ascii="宋体" w:hAnsi="宋体"/>
                <w:color w:val="000000"/>
                <w:kern w:val="0"/>
                <w:sz w:val="16"/>
                <w:szCs w:val="16"/>
              </w:rPr>
              <w:t>平方米，实际值：</w:t>
            </w:r>
            <w:r>
              <w:rPr>
                <w:rFonts w:ascii="宋体" w:hAnsi="宋体"/>
                <w:color w:val="000000"/>
                <w:kern w:val="0"/>
                <w:sz w:val="16"/>
                <w:szCs w:val="16"/>
              </w:rPr>
              <w:t>=8969</w:t>
            </w:r>
            <w:r>
              <w:rPr>
                <w:rFonts w:hint="eastAsia" w:ascii="宋体" w:hAnsi="宋体"/>
                <w:color w:val="000000"/>
                <w:kern w:val="0"/>
                <w:sz w:val="16"/>
                <w:szCs w:val="16"/>
              </w:rPr>
              <w:t>平方米</w:t>
            </w:r>
            <w:r>
              <w:rPr>
                <w:rFonts w:ascii="宋体" w:hAnsi="宋体"/>
                <w:color w:val="000000"/>
                <w:kern w:val="0"/>
                <w:sz w:val="16"/>
                <w:szCs w:val="16"/>
              </w:rPr>
              <w:t>)</w:t>
            </w:r>
            <w:r>
              <w:rPr>
                <w:rFonts w:hint="eastAsia" w:ascii="宋体" w:hAnsi="宋体"/>
                <w:color w:val="000000"/>
                <w:kern w:val="0"/>
                <w:sz w:val="16"/>
                <w:szCs w:val="16"/>
              </w:rPr>
              <w:t>缴纳税款合规性</w:t>
            </w:r>
            <w:r>
              <w:rPr>
                <w:rFonts w:ascii="宋体" w:hAnsi="宋体"/>
                <w:color w:val="000000"/>
                <w:kern w:val="0"/>
                <w:sz w:val="16"/>
                <w:szCs w:val="16"/>
              </w:rPr>
              <w:t>(</w:t>
            </w:r>
            <w:r>
              <w:rPr>
                <w:rFonts w:hint="eastAsia" w:ascii="宋体" w:hAnsi="宋体"/>
                <w:color w:val="000000"/>
                <w:kern w:val="0"/>
                <w:sz w:val="16"/>
                <w:szCs w:val="16"/>
              </w:rPr>
              <w:t>跟踪目标值：</w:t>
            </w:r>
            <w:r>
              <w:rPr>
                <w:rFonts w:ascii="宋体" w:hAnsi="宋体"/>
                <w:color w:val="000000"/>
                <w:kern w:val="0"/>
                <w:sz w:val="16"/>
                <w:szCs w:val="16"/>
              </w:rPr>
              <w:t>=100%</w:t>
            </w:r>
            <w:r>
              <w:rPr>
                <w:rFonts w:hint="eastAsia" w:ascii="宋体" w:hAnsi="宋体"/>
                <w:color w:val="000000"/>
                <w:kern w:val="0"/>
                <w:sz w:val="16"/>
                <w:szCs w:val="16"/>
              </w:rPr>
              <w:t>，实际值：</w:t>
            </w:r>
            <w:r>
              <w:rPr>
                <w:rFonts w:ascii="宋体" w:hAnsi="宋体"/>
                <w:color w:val="000000"/>
                <w:kern w:val="0"/>
                <w:sz w:val="16"/>
                <w:szCs w:val="16"/>
              </w:rPr>
              <w:t>=100%)</w:t>
            </w:r>
            <w:r>
              <w:rPr>
                <w:rFonts w:hint="eastAsia" w:ascii="宋体" w:hAnsi="宋体"/>
                <w:color w:val="000000"/>
                <w:kern w:val="0"/>
                <w:sz w:val="16"/>
                <w:szCs w:val="16"/>
              </w:rPr>
              <w:t>资金拨付及时性</w:t>
            </w:r>
            <w:r>
              <w:rPr>
                <w:rFonts w:ascii="宋体" w:hAnsi="宋体"/>
                <w:color w:val="000000"/>
                <w:kern w:val="0"/>
                <w:sz w:val="16"/>
                <w:szCs w:val="16"/>
              </w:rPr>
              <w:t>(</w:t>
            </w:r>
            <w:r>
              <w:rPr>
                <w:rFonts w:hint="eastAsia" w:ascii="宋体" w:hAnsi="宋体"/>
                <w:color w:val="000000"/>
                <w:kern w:val="0"/>
                <w:sz w:val="16"/>
                <w:szCs w:val="16"/>
              </w:rPr>
              <w:t>跟踪目标值：≥</w:t>
            </w:r>
            <w:r>
              <w:rPr>
                <w:rFonts w:ascii="宋体" w:hAnsi="宋体"/>
                <w:color w:val="000000"/>
                <w:kern w:val="0"/>
                <w:sz w:val="16"/>
                <w:szCs w:val="16"/>
              </w:rPr>
              <w:t>95%</w:t>
            </w:r>
            <w:r>
              <w:rPr>
                <w:rFonts w:hint="eastAsia" w:ascii="宋体" w:hAnsi="宋体"/>
                <w:color w:val="000000"/>
                <w:kern w:val="0"/>
                <w:sz w:val="16"/>
                <w:szCs w:val="16"/>
              </w:rPr>
              <w:t>，实际值：</w:t>
            </w:r>
            <w:r>
              <w:rPr>
                <w:rFonts w:ascii="宋体" w:hAnsi="宋体"/>
                <w:color w:val="000000"/>
                <w:kern w:val="0"/>
                <w:sz w:val="16"/>
                <w:szCs w:val="16"/>
              </w:rPr>
              <w:t>95%)</w:t>
            </w:r>
            <w:r>
              <w:rPr>
                <w:rFonts w:hint="eastAsia" w:ascii="宋体" w:hAnsi="宋体"/>
                <w:color w:val="000000"/>
                <w:kern w:val="0"/>
                <w:sz w:val="16"/>
                <w:szCs w:val="16"/>
              </w:rPr>
              <w:t>缴纳耕地占用税</w:t>
            </w:r>
            <w:r>
              <w:rPr>
                <w:rFonts w:ascii="宋体" w:hAnsi="宋体"/>
                <w:color w:val="000000"/>
                <w:kern w:val="0"/>
                <w:sz w:val="16"/>
                <w:szCs w:val="16"/>
              </w:rPr>
              <w:t>(</w:t>
            </w:r>
            <w:r>
              <w:rPr>
                <w:rFonts w:hint="eastAsia" w:ascii="宋体" w:hAnsi="宋体"/>
                <w:color w:val="000000"/>
                <w:kern w:val="0"/>
                <w:sz w:val="16"/>
                <w:szCs w:val="16"/>
              </w:rPr>
              <w:t>跟踪目标值：</w:t>
            </w:r>
            <w:r>
              <w:rPr>
                <w:rFonts w:ascii="宋体" w:hAnsi="宋体"/>
                <w:color w:val="000000"/>
                <w:kern w:val="0"/>
                <w:sz w:val="16"/>
                <w:szCs w:val="16"/>
              </w:rPr>
              <w:t>=767.22</w:t>
            </w:r>
            <w:r>
              <w:rPr>
                <w:rFonts w:hint="eastAsia" w:ascii="宋体" w:hAnsi="宋体"/>
                <w:color w:val="000000"/>
                <w:kern w:val="0"/>
                <w:sz w:val="16"/>
                <w:szCs w:val="16"/>
              </w:rPr>
              <w:t>万元，实际值：</w:t>
            </w:r>
            <w:r>
              <w:rPr>
                <w:rFonts w:ascii="宋体" w:hAnsi="宋体"/>
                <w:color w:val="000000"/>
                <w:kern w:val="0"/>
                <w:sz w:val="16"/>
                <w:szCs w:val="16"/>
              </w:rPr>
              <w:t>=767.22</w:t>
            </w:r>
            <w:r>
              <w:rPr>
                <w:rFonts w:hint="eastAsia" w:ascii="宋体" w:hAnsi="宋体"/>
                <w:color w:val="000000"/>
                <w:kern w:val="0"/>
                <w:sz w:val="16"/>
                <w:szCs w:val="16"/>
              </w:rPr>
              <w:t>万元</w:t>
            </w:r>
            <w:r>
              <w:rPr>
                <w:rFonts w:ascii="宋体" w:hAnsi="宋体"/>
                <w:color w:val="000000"/>
                <w:kern w:val="0"/>
                <w:sz w:val="16"/>
                <w:szCs w:val="16"/>
              </w:rPr>
              <w:t>)</w:t>
            </w:r>
            <w:r>
              <w:rPr>
                <w:rFonts w:hint="eastAsia" w:ascii="宋体" w:hAnsi="宋体"/>
                <w:color w:val="000000"/>
                <w:kern w:val="0"/>
                <w:sz w:val="16"/>
                <w:szCs w:val="16"/>
              </w:rPr>
              <w:t>提高居民生活的幸福感</w:t>
            </w:r>
            <w:r>
              <w:rPr>
                <w:rFonts w:ascii="宋体" w:hAnsi="宋体"/>
                <w:color w:val="000000"/>
                <w:kern w:val="0"/>
                <w:sz w:val="16"/>
                <w:szCs w:val="16"/>
              </w:rPr>
              <w:t>(</w:t>
            </w:r>
            <w:r>
              <w:rPr>
                <w:rFonts w:hint="eastAsia" w:ascii="宋体" w:hAnsi="宋体"/>
                <w:color w:val="000000"/>
                <w:kern w:val="0"/>
                <w:sz w:val="16"/>
                <w:szCs w:val="16"/>
              </w:rPr>
              <w:t>跟踪目标值：有效提高，实际值：有效提高</w:t>
            </w:r>
            <w:r>
              <w:rPr>
                <w:rFonts w:ascii="宋体" w:hAnsi="宋体"/>
                <w:color w:val="000000"/>
                <w:kern w:val="0"/>
                <w:sz w:val="16"/>
                <w:szCs w:val="16"/>
              </w:rPr>
              <w:t>)</w:t>
            </w:r>
            <w:r>
              <w:rPr>
                <w:rFonts w:hint="eastAsia" w:ascii="宋体" w:hAnsi="宋体"/>
                <w:color w:val="000000"/>
                <w:kern w:val="0"/>
                <w:sz w:val="16"/>
                <w:szCs w:val="16"/>
              </w:rPr>
              <w:t>改善居民生活环境</w:t>
            </w:r>
            <w:r>
              <w:rPr>
                <w:rFonts w:ascii="宋体" w:hAnsi="宋体"/>
                <w:color w:val="000000"/>
                <w:kern w:val="0"/>
                <w:sz w:val="16"/>
                <w:szCs w:val="16"/>
              </w:rPr>
              <w:t>(</w:t>
            </w:r>
            <w:r>
              <w:rPr>
                <w:rFonts w:hint="eastAsia" w:ascii="宋体" w:hAnsi="宋体"/>
                <w:color w:val="000000"/>
                <w:kern w:val="0"/>
                <w:sz w:val="16"/>
                <w:szCs w:val="16"/>
              </w:rPr>
              <w:t>跟踪目标值：有效改善，实际值：有效改善</w:t>
            </w:r>
            <w:r>
              <w:rPr>
                <w:rFonts w:ascii="宋体" w:hAnsi="宋体"/>
                <w:color w:val="000000"/>
                <w:kern w:val="0"/>
                <w:sz w:val="16"/>
                <w:szCs w:val="16"/>
              </w:rPr>
              <w:t>)</w:t>
            </w:r>
            <w:r>
              <w:rPr>
                <w:rFonts w:hint="eastAsia" w:ascii="宋体" w:hAnsi="宋体"/>
                <w:color w:val="000000"/>
                <w:kern w:val="0"/>
                <w:sz w:val="16"/>
                <w:szCs w:val="16"/>
              </w:rPr>
              <w:t>居民满意度</w:t>
            </w:r>
            <w:r>
              <w:rPr>
                <w:rFonts w:ascii="宋体" w:hAnsi="宋体"/>
                <w:color w:val="000000"/>
                <w:kern w:val="0"/>
                <w:sz w:val="16"/>
                <w:szCs w:val="16"/>
              </w:rPr>
              <w:t>(</w:t>
            </w:r>
            <w:r>
              <w:rPr>
                <w:rFonts w:hint="eastAsia" w:ascii="宋体" w:hAnsi="宋体"/>
                <w:color w:val="000000"/>
                <w:kern w:val="0"/>
                <w:sz w:val="16"/>
                <w:szCs w:val="16"/>
              </w:rPr>
              <w:t>跟踪目标值：≥</w:t>
            </w:r>
            <w:r>
              <w:rPr>
                <w:rFonts w:ascii="宋体" w:hAnsi="宋体"/>
                <w:color w:val="000000"/>
                <w:kern w:val="0"/>
                <w:sz w:val="16"/>
                <w:szCs w:val="16"/>
              </w:rPr>
              <w:t>95%</w:t>
            </w:r>
            <w:r>
              <w:rPr>
                <w:rFonts w:hint="eastAsia" w:ascii="宋体" w:hAnsi="宋体"/>
                <w:color w:val="000000"/>
                <w:kern w:val="0"/>
                <w:sz w:val="16"/>
                <w:szCs w:val="16"/>
              </w:rPr>
              <w:t>，实际值：</w:t>
            </w:r>
            <w:r>
              <w:rPr>
                <w:rFonts w:ascii="宋体" w:hAnsi="宋体"/>
                <w:color w:val="000000"/>
                <w:kern w:val="0"/>
                <w:sz w:val="16"/>
                <w:szCs w:val="16"/>
              </w:rPr>
              <w:t>95%)</w:t>
            </w:r>
            <w:r>
              <w:rPr>
                <w:rFonts w:hint="eastAsia" w:ascii="宋体" w:hAnsi="宋体"/>
                <w:color w:val="000000"/>
                <w:kern w:val="0"/>
                <w:sz w:val="16"/>
                <w:szCs w:val="16"/>
              </w:rPr>
              <w:t>未完成的指标</w:t>
            </w:r>
            <w:r>
              <w:rPr>
                <w:rFonts w:ascii="宋体" w:hAnsi="宋体"/>
                <w:color w:val="000000"/>
                <w:kern w:val="0"/>
                <w:sz w:val="16"/>
                <w:szCs w:val="16"/>
              </w:rPr>
              <w:t>:</w:t>
            </w:r>
          </w:p>
        </w:tc>
      </w:tr>
      <w:tr>
        <w:tblPrEx>
          <w:tblLayout w:type="fixed"/>
          <w:tblCellMar>
            <w:top w:w="0" w:type="dxa"/>
            <w:left w:w="0" w:type="dxa"/>
            <w:bottom w:w="0" w:type="dxa"/>
            <w:right w:w="0" w:type="dxa"/>
          </w:tblCellMar>
        </w:tblPrEx>
        <w:trPr>
          <w:trHeight w:val="293" w:hRule="atLeast"/>
        </w:trPr>
        <w:tc>
          <w:tcPr>
            <w:tcW w:w="575" w:type="dxa"/>
            <w:vMerge w:val="restart"/>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绩效指标</w:t>
            </w:r>
          </w:p>
        </w:tc>
        <w:tc>
          <w:tcPr>
            <w:tcW w:w="573"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一级指标</w:t>
            </w:r>
          </w:p>
        </w:tc>
        <w:tc>
          <w:tcPr>
            <w:tcW w:w="1584"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二级指标</w:t>
            </w:r>
          </w:p>
        </w:tc>
        <w:tc>
          <w:tcPr>
            <w:tcW w:w="1830" w:type="dxa"/>
            <w:gridSpan w:val="3"/>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三级指标</w:t>
            </w:r>
          </w:p>
        </w:tc>
        <w:tc>
          <w:tcPr>
            <w:tcW w:w="7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年度</w:t>
            </w:r>
          </w:p>
        </w:tc>
        <w:tc>
          <w:tcPr>
            <w:tcW w:w="77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实际</w:t>
            </w:r>
          </w:p>
        </w:tc>
        <w:tc>
          <w:tcPr>
            <w:tcW w:w="741" w:type="dxa"/>
            <w:gridSpan w:val="2"/>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分值</w:t>
            </w:r>
          </w:p>
        </w:tc>
        <w:tc>
          <w:tcPr>
            <w:tcW w:w="671" w:type="dxa"/>
            <w:gridSpan w:val="2"/>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得分</w:t>
            </w:r>
          </w:p>
        </w:tc>
        <w:tc>
          <w:tcPr>
            <w:tcW w:w="1438" w:type="dxa"/>
            <w:gridSpan w:val="2"/>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偏差原因分析及改进措施</w:t>
            </w:r>
          </w:p>
        </w:tc>
      </w:tr>
      <w:tr>
        <w:tblPrEx>
          <w:tblLayout w:type="fixed"/>
          <w:tblCellMar>
            <w:top w:w="0" w:type="dxa"/>
            <w:left w:w="0" w:type="dxa"/>
            <w:bottom w:w="0" w:type="dxa"/>
            <w:right w:w="0" w:type="dxa"/>
          </w:tblCellMar>
        </w:tblPrEx>
        <w:trPr>
          <w:trHeight w:val="293" w:hRule="atLeast"/>
        </w:trPr>
        <w:tc>
          <w:tcPr>
            <w:tcW w:w="575" w:type="dxa"/>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57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1584"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1830" w:type="dxa"/>
            <w:gridSpan w:val="3"/>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7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指标值</w:t>
            </w:r>
          </w:p>
        </w:tc>
        <w:tc>
          <w:tcPr>
            <w:tcW w:w="77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完成值</w:t>
            </w:r>
          </w:p>
        </w:tc>
        <w:tc>
          <w:tcPr>
            <w:tcW w:w="741" w:type="dxa"/>
            <w:gridSpan w:val="2"/>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671" w:type="dxa"/>
            <w:gridSpan w:val="2"/>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1438" w:type="dxa"/>
            <w:gridSpan w:val="2"/>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r>
      <w:tr>
        <w:tblPrEx>
          <w:tblLayout w:type="fixed"/>
          <w:tblCellMar>
            <w:top w:w="0" w:type="dxa"/>
            <w:left w:w="0" w:type="dxa"/>
            <w:bottom w:w="0" w:type="dxa"/>
            <w:right w:w="0" w:type="dxa"/>
          </w:tblCellMar>
        </w:tblPrEx>
        <w:trPr>
          <w:trHeight w:val="551" w:hRule="atLeast"/>
        </w:trPr>
        <w:tc>
          <w:tcPr>
            <w:tcW w:w="575" w:type="dxa"/>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573"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产出指标</w:t>
            </w:r>
          </w:p>
        </w:tc>
        <w:tc>
          <w:tcPr>
            <w:tcW w:w="1584"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数量指标</w:t>
            </w:r>
          </w:p>
        </w:tc>
        <w:tc>
          <w:tcPr>
            <w:tcW w:w="1830"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textAlignment w:val="center"/>
              <w:rPr>
                <w:rFonts w:ascii="宋体"/>
                <w:color w:val="000000"/>
                <w:sz w:val="16"/>
                <w:szCs w:val="16"/>
              </w:rPr>
            </w:pPr>
            <w:r>
              <w:rPr>
                <w:rFonts w:hint="eastAsia" w:ascii="宋体" w:hAnsi="宋体"/>
                <w:color w:val="000000"/>
                <w:kern w:val="0"/>
                <w:sz w:val="16"/>
                <w:szCs w:val="16"/>
              </w:rPr>
              <w:t>指标</w:t>
            </w:r>
            <w:r>
              <w:rPr>
                <w:rFonts w:ascii="宋体" w:hAnsi="宋体"/>
                <w:color w:val="000000"/>
                <w:kern w:val="0"/>
                <w:sz w:val="16"/>
                <w:szCs w:val="16"/>
              </w:rPr>
              <w:t>1</w:t>
            </w:r>
            <w:r>
              <w:rPr>
                <w:rFonts w:hint="eastAsia" w:ascii="宋体" w:hAnsi="宋体"/>
                <w:color w:val="000000"/>
                <w:kern w:val="0"/>
                <w:sz w:val="16"/>
                <w:szCs w:val="16"/>
              </w:rPr>
              <w:t>：防洪生态三期项目占用耕地面积</w:t>
            </w:r>
          </w:p>
        </w:tc>
        <w:tc>
          <w:tcPr>
            <w:tcW w:w="7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=2258.2</w:t>
            </w:r>
            <w:r>
              <w:rPr>
                <w:rFonts w:hint="eastAsia" w:ascii="宋体" w:hAnsi="宋体"/>
                <w:color w:val="000000"/>
                <w:kern w:val="0"/>
                <w:sz w:val="16"/>
                <w:szCs w:val="16"/>
              </w:rPr>
              <w:t>平方米</w:t>
            </w:r>
          </w:p>
        </w:tc>
        <w:tc>
          <w:tcPr>
            <w:tcW w:w="77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=2258.2</w:t>
            </w:r>
            <w:r>
              <w:rPr>
                <w:rFonts w:hint="eastAsia" w:ascii="宋体" w:hAnsi="宋体"/>
                <w:color w:val="000000"/>
                <w:kern w:val="0"/>
                <w:sz w:val="16"/>
                <w:szCs w:val="16"/>
              </w:rPr>
              <w:t>平方米</w:t>
            </w:r>
          </w:p>
        </w:tc>
        <w:tc>
          <w:tcPr>
            <w:tcW w:w="741"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w:t>
            </w:r>
          </w:p>
        </w:tc>
        <w:tc>
          <w:tcPr>
            <w:tcW w:w="671"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w:t>
            </w:r>
          </w:p>
        </w:tc>
        <w:tc>
          <w:tcPr>
            <w:tcW w:w="1438"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无</w:t>
            </w:r>
          </w:p>
        </w:tc>
      </w:tr>
      <w:tr>
        <w:tblPrEx>
          <w:tblLayout w:type="fixed"/>
          <w:tblCellMar>
            <w:top w:w="0" w:type="dxa"/>
            <w:left w:w="0" w:type="dxa"/>
            <w:bottom w:w="0" w:type="dxa"/>
            <w:right w:w="0" w:type="dxa"/>
          </w:tblCellMar>
        </w:tblPrEx>
        <w:trPr>
          <w:trHeight w:val="479" w:hRule="atLeast"/>
        </w:trPr>
        <w:tc>
          <w:tcPr>
            <w:tcW w:w="575" w:type="dxa"/>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57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1584"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1830"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textAlignment w:val="center"/>
              <w:rPr>
                <w:rFonts w:ascii="宋体"/>
                <w:color w:val="000000"/>
                <w:sz w:val="16"/>
                <w:szCs w:val="16"/>
              </w:rPr>
            </w:pPr>
            <w:r>
              <w:rPr>
                <w:rFonts w:hint="eastAsia" w:ascii="宋体" w:hAnsi="宋体"/>
                <w:color w:val="000000"/>
                <w:kern w:val="0"/>
                <w:sz w:val="16"/>
                <w:szCs w:val="16"/>
              </w:rPr>
              <w:t>指标</w:t>
            </w:r>
            <w:r>
              <w:rPr>
                <w:rFonts w:ascii="宋体" w:hAnsi="宋体"/>
                <w:color w:val="000000"/>
                <w:kern w:val="0"/>
                <w:sz w:val="16"/>
                <w:szCs w:val="16"/>
              </w:rPr>
              <w:t>2</w:t>
            </w:r>
            <w:r>
              <w:rPr>
                <w:rFonts w:hint="eastAsia" w:ascii="宋体" w:hAnsi="宋体"/>
                <w:color w:val="000000"/>
                <w:kern w:val="0"/>
                <w:sz w:val="16"/>
                <w:szCs w:val="16"/>
              </w:rPr>
              <w:t>：生态停车场及绿地建设项目</w:t>
            </w:r>
          </w:p>
        </w:tc>
        <w:tc>
          <w:tcPr>
            <w:tcW w:w="7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=8969</w:t>
            </w:r>
            <w:r>
              <w:rPr>
                <w:rFonts w:hint="eastAsia" w:ascii="宋体" w:hAnsi="宋体"/>
                <w:color w:val="000000"/>
                <w:kern w:val="0"/>
                <w:sz w:val="16"/>
                <w:szCs w:val="16"/>
              </w:rPr>
              <w:t>平方米</w:t>
            </w:r>
          </w:p>
        </w:tc>
        <w:tc>
          <w:tcPr>
            <w:tcW w:w="77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=8969</w:t>
            </w:r>
            <w:r>
              <w:rPr>
                <w:rFonts w:hint="eastAsia" w:ascii="宋体" w:hAnsi="宋体"/>
                <w:color w:val="000000"/>
                <w:kern w:val="0"/>
                <w:sz w:val="16"/>
                <w:szCs w:val="16"/>
              </w:rPr>
              <w:t>平方米</w:t>
            </w:r>
          </w:p>
        </w:tc>
        <w:tc>
          <w:tcPr>
            <w:tcW w:w="741"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w:t>
            </w:r>
          </w:p>
        </w:tc>
        <w:tc>
          <w:tcPr>
            <w:tcW w:w="671"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w:t>
            </w:r>
          </w:p>
        </w:tc>
        <w:tc>
          <w:tcPr>
            <w:tcW w:w="1438"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无</w:t>
            </w:r>
          </w:p>
        </w:tc>
      </w:tr>
      <w:tr>
        <w:tblPrEx>
          <w:tblLayout w:type="fixed"/>
          <w:tblCellMar>
            <w:top w:w="0" w:type="dxa"/>
            <w:left w:w="0" w:type="dxa"/>
            <w:bottom w:w="0" w:type="dxa"/>
            <w:right w:w="0" w:type="dxa"/>
          </w:tblCellMar>
        </w:tblPrEx>
        <w:trPr>
          <w:trHeight w:val="293" w:hRule="atLeast"/>
        </w:trPr>
        <w:tc>
          <w:tcPr>
            <w:tcW w:w="575" w:type="dxa"/>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57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1584"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质量指标</w:t>
            </w:r>
          </w:p>
        </w:tc>
        <w:tc>
          <w:tcPr>
            <w:tcW w:w="1830"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textAlignment w:val="center"/>
              <w:rPr>
                <w:rFonts w:ascii="宋体"/>
                <w:color w:val="000000"/>
                <w:sz w:val="16"/>
                <w:szCs w:val="16"/>
              </w:rPr>
            </w:pPr>
            <w:r>
              <w:rPr>
                <w:rFonts w:hint="eastAsia" w:ascii="宋体" w:hAnsi="宋体"/>
                <w:color w:val="000000"/>
                <w:kern w:val="0"/>
                <w:sz w:val="16"/>
                <w:szCs w:val="16"/>
              </w:rPr>
              <w:t>指标</w:t>
            </w:r>
            <w:r>
              <w:rPr>
                <w:rFonts w:ascii="宋体" w:hAnsi="宋体"/>
                <w:color w:val="000000"/>
                <w:kern w:val="0"/>
                <w:sz w:val="16"/>
                <w:szCs w:val="16"/>
              </w:rPr>
              <w:t>1</w:t>
            </w:r>
            <w:r>
              <w:rPr>
                <w:rFonts w:hint="eastAsia" w:ascii="宋体" w:hAnsi="宋体"/>
                <w:color w:val="000000"/>
                <w:kern w:val="0"/>
                <w:sz w:val="16"/>
                <w:szCs w:val="16"/>
              </w:rPr>
              <w:t>：缴纳税款合规性</w:t>
            </w:r>
          </w:p>
        </w:tc>
        <w:tc>
          <w:tcPr>
            <w:tcW w:w="7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=100%</w:t>
            </w:r>
          </w:p>
        </w:tc>
        <w:tc>
          <w:tcPr>
            <w:tcW w:w="77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=100%</w:t>
            </w:r>
          </w:p>
        </w:tc>
        <w:tc>
          <w:tcPr>
            <w:tcW w:w="741"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w:t>
            </w:r>
          </w:p>
        </w:tc>
        <w:tc>
          <w:tcPr>
            <w:tcW w:w="671"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w:t>
            </w:r>
          </w:p>
        </w:tc>
        <w:tc>
          <w:tcPr>
            <w:tcW w:w="1438"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无</w:t>
            </w:r>
          </w:p>
        </w:tc>
      </w:tr>
      <w:tr>
        <w:tblPrEx>
          <w:tblLayout w:type="fixed"/>
          <w:tblCellMar>
            <w:top w:w="0" w:type="dxa"/>
            <w:left w:w="0" w:type="dxa"/>
            <w:bottom w:w="0" w:type="dxa"/>
            <w:right w:w="0" w:type="dxa"/>
          </w:tblCellMar>
        </w:tblPrEx>
        <w:trPr>
          <w:trHeight w:val="293" w:hRule="atLeast"/>
        </w:trPr>
        <w:tc>
          <w:tcPr>
            <w:tcW w:w="575" w:type="dxa"/>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57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1584"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1830"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textAlignment w:val="center"/>
              <w:rPr>
                <w:rFonts w:ascii="宋体"/>
                <w:color w:val="000000"/>
                <w:sz w:val="16"/>
                <w:szCs w:val="16"/>
              </w:rPr>
            </w:pPr>
            <w:r>
              <w:rPr>
                <w:rFonts w:hint="eastAsia" w:ascii="宋体" w:hAnsi="宋体"/>
                <w:color w:val="000000"/>
                <w:kern w:val="0"/>
                <w:sz w:val="16"/>
                <w:szCs w:val="16"/>
              </w:rPr>
              <w:t>指标</w:t>
            </w:r>
            <w:r>
              <w:rPr>
                <w:rFonts w:ascii="宋体" w:hAnsi="宋体"/>
                <w:color w:val="000000"/>
                <w:kern w:val="0"/>
                <w:sz w:val="16"/>
                <w:szCs w:val="16"/>
              </w:rPr>
              <w:t>2</w:t>
            </w:r>
            <w:r>
              <w:rPr>
                <w:rFonts w:hint="eastAsia" w:ascii="宋体" w:hAnsi="宋体"/>
                <w:color w:val="000000"/>
                <w:kern w:val="0"/>
                <w:sz w:val="16"/>
                <w:szCs w:val="16"/>
              </w:rPr>
              <w:t>：</w:t>
            </w:r>
          </w:p>
        </w:tc>
        <w:tc>
          <w:tcPr>
            <w:tcW w:w="7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77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741"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671"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1438"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r>
      <w:tr>
        <w:tblPrEx>
          <w:tblLayout w:type="fixed"/>
          <w:tblCellMar>
            <w:top w:w="0" w:type="dxa"/>
            <w:left w:w="0" w:type="dxa"/>
            <w:bottom w:w="0" w:type="dxa"/>
            <w:right w:w="0" w:type="dxa"/>
          </w:tblCellMar>
        </w:tblPrEx>
        <w:trPr>
          <w:trHeight w:val="293" w:hRule="atLeast"/>
        </w:trPr>
        <w:tc>
          <w:tcPr>
            <w:tcW w:w="575" w:type="dxa"/>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57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1584"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时效指标</w:t>
            </w:r>
          </w:p>
        </w:tc>
        <w:tc>
          <w:tcPr>
            <w:tcW w:w="1830"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textAlignment w:val="center"/>
              <w:rPr>
                <w:rFonts w:ascii="宋体"/>
                <w:color w:val="000000"/>
                <w:sz w:val="16"/>
                <w:szCs w:val="16"/>
              </w:rPr>
            </w:pPr>
            <w:r>
              <w:rPr>
                <w:rFonts w:hint="eastAsia" w:ascii="宋体" w:hAnsi="宋体"/>
                <w:color w:val="000000"/>
                <w:kern w:val="0"/>
                <w:sz w:val="16"/>
                <w:szCs w:val="16"/>
              </w:rPr>
              <w:t>指标</w:t>
            </w:r>
            <w:r>
              <w:rPr>
                <w:rFonts w:ascii="宋体" w:hAnsi="宋体"/>
                <w:color w:val="000000"/>
                <w:kern w:val="0"/>
                <w:sz w:val="16"/>
                <w:szCs w:val="16"/>
              </w:rPr>
              <w:t>1</w:t>
            </w:r>
            <w:r>
              <w:rPr>
                <w:rFonts w:hint="eastAsia" w:ascii="宋体" w:hAnsi="宋体"/>
                <w:color w:val="000000"/>
                <w:kern w:val="0"/>
                <w:sz w:val="16"/>
                <w:szCs w:val="16"/>
              </w:rPr>
              <w:t>：资金拨付及时性</w:t>
            </w:r>
          </w:p>
        </w:tc>
        <w:tc>
          <w:tcPr>
            <w:tcW w:w="7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w:t>
            </w:r>
            <w:r>
              <w:rPr>
                <w:rFonts w:ascii="宋体" w:hAnsi="宋体"/>
                <w:color w:val="000000"/>
                <w:kern w:val="0"/>
                <w:sz w:val="16"/>
                <w:szCs w:val="16"/>
              </w:rPr>
              <w:t>95%</w:t>
            </w:r>
          </w:p>
        </w:tc>
        <w:tc>
          <w:tcPr>
            <w:tcW w:w="77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95%</w:t>
            </w:r>
          </w:p>
        </w:tc>
        <w:tc>
          <w:tcPr>
            <w:tcW w:w="741"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w:t>
            </w:r>
          </w:p>
        </w:tc>
        <w:tc>
          <w:tcPr>
            <w:tcW w:w="671"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w:t>
            </w:r>
          </w:p>
        </w:tc>
        <w:tc>
          <w:tcPr>
            <w:tcW w:w="1438"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无</w:t>
            </w:r>
          </w:p>
        </w:tc>
      </w:tr>
      <w:tr>
        <w:tblPrEx>
          <w:tblLayout w:type="fixed"/>
          <w:tblCellMar>
            <w:top w:w="0" w:type="dxa"/>
            <w:left w:w="0" w:type="dxa"/>
            <w:bottom w:w="0" w:type="dxa"/>
            <w:right w:w="0" w:type="dxa"/>
          </w:tblCellMar>
        </w:tblPrEx>
        <w:trPr>
          <w:trHeight w:val="293" w:hRule="atLeast"/>
        </w:trPr>
        <w:tc>
          <w:tcPr>
            <w:tcW w:w="575" w:type="dxa"/>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57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1584"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1830"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textAlignment w:val="center"/>
              <w:rPr>
                <w:rFonts w:ascii="宋体"/>
                <w:color w:val="000000"/>
                <w:sz w:val="16"/>
                <w:szCs w:val="16"/>
              </w:rPr>
            </w:pPr>
            <w:r>
              <w:rPr>
                <w:rFonts w:hint="eastAsia" w:ascii="宋体" w:hAnsi="宋体"/>
                <w:color w:val="000000"/>
                <w:kern w:val="0"/>
                <w:sz w:val="16"/>
                <w:szCs w:val="16"/>
              </w:rPr>
              <w:t>指标</w:t>
            </w:r>
            <w:r>
              <w:rPr>
                <w:rFonts w:ascii="宋体" w:hAnsi="宋体"/>
                <w:color w:val="000000"/>
                <w:kern w:val="0"/>
                <w:sz w:val="16"/>
                <w:szCs w:val="16"/>
              </w:rPr>
              <w:t>2</w:t>
            </w:r>
            <w:r>
              <w:rPr>
                <w:rFonts w:hint="eastAsia" w:ascii="宋体" w:hAnsi="宋体"/>
                <w:color w:val="000000"/>
                <w:kern w:val="0"/>
                <w:sz w:val="16"/>
                <w:szCs w:val="16"/>
              </w:rPr>
              <w:t>：</w:t>
            </w:r>
          </w:p>
        </w:tc>
        <w:tc>
          <w:tcPr>
            <w:tcW w:w="7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77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741"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671"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1438"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r>
      <w:tr>
        <w:tblPrEx>
          <w:tblLayout w:type="fixed"/>
          <w:tblCellMar>
            <w:top w:w="0" w:type="dxa"/>
            <w:left w:w="0" w:type="dxa"/>
            <w:bottom w:w="0" w:type="dxa"/>
            <w:right w:w="0" w:type="dxa"/>
          </w:tblCellMar>
        </w:tblPrEx>
        <w:trPr>
          <w:trHeight w:val="458" w:hRule="atLeast"/>
        </w:trPr>
        <w:tc>
          <w:tcPr>
            <w:tcW w:w="575" w:type="dxa"/>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57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15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成本指标</w:t>
            </w:r>
          </w:p>
        </w:tc>
        <w:tc>
          <w:tcPr>
            <w:tcW w:w="1830"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textAlignment w:val="center"/>
              <w:rPr>
                <w:rFonts w:ascii="宋体"/>
                <w:color w:val="000000"/>
                <w:sz w:val="16"/>
                <w:szCs w:val="16"/>
              </w:rPr>
            </w:pPr>
            <w:r>
              <w:rPr>
                <w:rFonts w:hint="eastAsia" w:ascii="宋体" w:hAnsi="宋体"/>
                <w:color w:val="000000"/>
                <w:kern w:val="0"/>
                <w:sz w:val="16"/>
                <w:szCs w:val="16"/>
              </w:rPr>
              <w:t>指标</w:t>
            </w:r>
            <w:r>
              <w:rPr>
                <w:rFonts w:ascii="宋体" w:hAnsi="宋体"/>
                <w:color w:val="000000"/>
                <w:kern w:val="0"/>
                <w:sz w:val="16"/>
                <w:szCs w:val="16"/>
              </w:rPr>
              <w:t>1</w:t>
            </w:r>
            <w:r>
              <w:rPr>
                <w:rFonts w:hint="eastAsia" w:ascii="宋体" w:hAnsi="宋体"/>
                <w:color w:val="000000"/>
                <w:kern w:val="0"/>
                <w:sz w:val="16"/>
                <w:szCs w:val="16"/>
              </w:rPr>
              <w:t>：缴纳耕地占用税</w:t>
            </w:r>
          </w:p>
        </w:tc>
        <w:tc>
          <w:tcPr>
            <w:tcW w:w="7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=767.22</w:t>
            </w:r>
            <w:r>
              <w:rPr>
                <w:rFonts w:hint="eastAsia" w:ascii="宋体" w:hAnsi="宋体"/>
                <w:color w:val="000000"/>
                <w:kern w:val="0"/>
                <w:sz w:val="16"/>
                <w:szCs w:val="16"/>
              </w:rPr>
              <w:t>万元</w:t>
            </w:r>
          </w:p>
        </w:tc>
        <w:tc>
          <w:tcPr>
            <w:tcW w:w="77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=767.22</w:t>
            </w:r>
            <w:r>
              <w:rPr>
                <w:rFonts w:hint="eastAsia" w:ascii="宋体" w:hAnsi="宋体"/>
                <w:color w:val="000000"/>
                <w:kern w:val="0"/>
                <w:sz w:val="16"/>
                <w:szCs w:val="16"/>
              </w:rPr>
              <w:t>万元</w:t>
            </w:r>
          </w:p>
        </w:tc>
        <w:tc>
          <w:tcPr>
            <w:tcW w:w="741"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w:t>
            </w:r>
          </w:p>
        </w:tc>
        <w:tc>
          <w:tcPr>
            <w:tcW w:w="671"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w:t>
            </w:r>
          </w:p>
        </w:tc>
        <w:tc>
          <w:tcPr>
            <w:tcW w:w="1438"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无</w:t>
            </w:r>
          </w:p>
        </w:tc>
      </w:tr>
      <w:tr>
        <w:tblPrEx>
          <w:tblLayout w:type="fixed"/>
          <w:tblCellMar>
            <w:top w:w="0" w:type="dxa"/>
            <w:left w:w="0" w:type="dxa"/>
            <w:bottom w:w="0" w:type="dxa"/>
            <w:right w:w="0" w:type="dxa"/>
          </w:tblCellMar>
        </w:tblPrEx>
        <w:trPr>
          <w:trHeight w:val="293" w:hRule="atLeast"/>
        </w:trPr>
        <w:tc>
          <w:tcPr>
            <w:tcW w:w="575" w:type="dxa"/>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573"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效益指标</w:t>
            </w:r>
          </w:p>
        </w:tc>
        <w:tc>
          <w:tcPr>
            <w:tcW w:w="1584" w:type="dxa"/>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经济效益指标</w:t>
            </w:r>
          </w:p>
        </w:tc>
        <w:tc>
          <w:tcPr>
            <w:tcW w:w="1830"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textAlignment w:val="center"/>
              <w:rPr>
                <w:rFonts w:ascii="宋体"/>
                <w:color w:val="000000"/>
                <w:sz w:val="16"/>
                <w:szCs w:val="16"/>
              </w:rPr>
            </w:pPr>
            <w:r>
              <w:rPr>
                <w:rFonts w:hint="eastAsia" w:ascii="宋体" w:hAnsi="宋体"/>
                <w:color w:val="000000"/>
                <w:kern w:val="0"/>
                <w:sz w:val="16"/>
                <w:szCs w:val="16"/>
              </w:rPr>
              <w:t>指标</w:t>
            </w:r>
            <w:r>
              <w:rPr>
                <w:rFonts w:ascii="宋体" w:hAnsi="宋体"/>
                <w:color w:val="000000"/>
                <w:kern w:val="0"/>
                <w:sz w:val="16"/>
                <w:szCs w:val="16"/>
              </w:rPr>
              <w:t>1</w:t>
            </w:r>
            <w:r>
              <w:rPr>
                <w:rFonts w:hint="eastAsia" w:ascii="宋体" w:hAnsi="宋体"/>
                <w:color w:val="000000"/>
                <w:kern w:val="0"/>
                <w:sz w:val="16"/>
                <w:szCs w:val="16"/>
              </w:rPr>
              <w:t>：</w:t>
            </w:r>
          </w:p>
        </w:tc>
        <w:tc>
          <w:tcPr>
            <w:tcW w:w="7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77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741"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671"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1438"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r>
      <w:tr>
        <w:tblPrEx>
          <w:tblLayout w:type="fixed"/>
          <w:tblCellMar>
            <w:top w:w="0" w:type="dxa"/>
            <w:left w:w="0" w:type="dxa"/>
            <w:bottom w:w="0" w:type="dxa"/>
            <w:right w:w="0" w:type="dxa"/>
          </w:tblCellMar>
        </w:tblPrEx>
        <w:trPr>
          <w:trHeight w:val="440" w:hRule="atLeast"/>
        </w:trPr>
        <w:tc>
          <w:tcPr>
            <w:tcW w:w="575" w:type="dxa"/>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57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1584" w:type="dxa"/>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社会效益指标</w:t>
            </w:r>
          </w:p>
        </w:tc>
        <w:tc>
          <w:tcPr>
            <w:tcW w:w="1830"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textAlignment w:val="center"/>
              <w:rPr>
                <w:rFonts w:ascii="宋体"/>
                <w:color w:val="000000"/>
                <w:sz w:val="16"/>
                <w:szCs w:val="16"/>
              </w:rPr>
            </w:pPr>
            <w:r>
              <w:rPr>
                <w:rFonts w:hint="eastAsia" w:ascii="宋体" w:hAnsi="宋体"/>
                <w:color w:val="000000"/>
                <w:kern w:val="0"/>
                <w:sz w:val="16"/>
                <w:szCs w:val="16"/>
              </w:rPr>
              <w:t>指标</w:t>
            </w:r>
            <w:r>
              <w:rPr>
                <w:rFonts w:ascii="宋体" w:hAnsi="宋体"/>
                <w:color w:val="000000"/>
                <w:kern w:val="0"/>
                <w:sz w:val="16"/>
                <w:szCs w:val="16"/>
              </w:rPr>
              <w:t>1</w:t>
            </w:r>
            <w:r>
              <w:rPr>
                <w:rFonts w:hint="eastAsia" w:ascii="宋体" w:hAnsi="宋体"/>
                <w:color w:val="000000"/>
                <w:kern w:val="0"/>
                <w:sz w:val="16"/>
                <w:szCs w:val="16"/>
              </w:rPr>
              <w:t>：提高居民生活的幸福感</w:t>
            </w:r>
          </w:p>
        </w:tc>
        <w:tc>
          <w:tcPr>
            <w:tcW w:w="7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有效提高</w:t>
            </w:r>
          </w:p>
        </w:tc>
        <w:tc>
          <w:tcPr>
            <w:tcW w:w="77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有效提高</w:t>
            </w:r>
          </w:p>
        </w:tc>
        <w:tc>
          <w:tcPr>
            <w:tcW w:w="741"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15</w:t>
            </w:r>
          </w:p>
        </w:tc>
        <w:tc>
          <w:tcPr>
            <w:tcW w:w="671"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15</w:t>
            </w:r>
          </w:p>
        </w:tc>
        <w:tc>
          <w:tcPr>
            <w:tcW w:w="1438"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无</w:t>
            </w:r>
          </w:p>
        </w:tc>
      </w:tr>
      <w:tr>
        <w:tblPrEx>
          <w:tblLayout w:type="fixed"/>
          <w:tblCellMar>
            <w:top w:w="0" w:type="dxa"/>
            <w:left w:w="0" w:type="dxa"/>
            <w:bottom w:w="0" w:type="dxa"/>
            <w:right w:w="0" w:type="dxa"/>
          </w:tblCellMar>
        </w:tblPrEx>
        <w:trPr>
          <w:trHeight w:val="293" w:hRule="atLeast"/>
        </w:trPr>
        <w:tc>
          <w:tcPr>
            <w:tcW w:w="575" w:type="dxa"/>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57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1584" w:type="dxa"/>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生态效益指标</w:t>
            </w:r>
          </w:p>
        </w:tc>
        <w:tc>
          <w:tcPr>
            <w:tcW w:w="1830"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textAlignment w:val="center"/>
              <w:rPr>
                <w:rFonts w:ascii="宋体"/>
                <w:color w:val="000000"/>
                <w:sz w:val="16"/>
                <w:szCs w:val="16"/>
              </w:rPr>
            </w:pPr>
            <w:r>
              <w:rPr>
                <w:rFonts w:hint="eastAsia" w:ascii="宋体" w:hAnsi="宋体"/>
                <w:color w:val="000000"/>
                <w:kern w:val="0"/>
                <w:sz w:val="16"/>
                <w:szCs w:val="16"/>
              </w:rPr>
              <w:t>指标</w:t>
            </w:r>
            <w:r>
              <w:rPr>
                <w:rFonts w:ascii="宋体" w:hAnsi="宋体"/>
                <w:color w:val="000000"/>
                <w:kern w:val="0"/>
                <w:sz w:val="16"/>
                <w:szCs w:val="16"/>
              </w:rPr>
              <w:t>1</w:t>
            </w:r>
            <w:r>
              <w:rPr>
                <w:rFonts w:hint="eastAsia" w:ascii="宋体" w:hAnsi="宋体"/>
                <w:color w:val="000000"/>
                <w:kern w:val="0"/>
                <w:sz w:val="16"/>
                <w:szCs w:val="16"/>
              </w:rPr>
              <w:t>：改善居民生活环境</w:t>
            </w:r>
          </w:p>
        </w:tc>
        <w:tc>
          <w:tcPr>
            <w:tcW w:w="7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有效改善</w:t>
            </w:r>
          </w:p>
        </w:tc>
        <w:tc>
          <w:tcPr>
            <w:tcW w:w="77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有效改善</w:t>
            </w:r>
          </w:p>
        </w:tc>
        <w:tc>
          <w:tcPr>
            <w:tcW w:w="741"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15</w:t>
            </w:r>
          </w:p>
        </w:tc>
        <w:tc>
          <w:tcPr>
            <w:tcW w:w="671"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15</w:t>
            </w:r>
          </w:p>
        </w:tc>
        <w:tc>
          <w:tcPr>
            <w:tcW w:w="1438"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无</w:t>
            </w:r>
          </w:p>
        </w:tc>
      </w:tr>
      <w:tr>
        <w:tblPrEx>
          <w:tblLayout w:type="fixed"/>
          <w:tblCellMar>
            <w:top w:w="0" w:type="dxa"/>
            <w:left w:w="0" w:type="dxa"/>
            <w:bottom w:w="0" w:type="dxa"/>
            <w:right w:w="0" w:type="dxa"/>
          </w:tblCellMar>
        </w:tblPrEx>
        <w:trPr>
          <w:trHeight w:val="293" w:hRule="atLeast"/>
        </w:trPr>
        <w:tc>
          <w:tcPr>
            <w:tcW w:w="575" w:type="dxa"/>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57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15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可持续影响指标</w:t>
            </w:r>
          </w:p>
        </w:tc>
        <w:tc>
          <w:tcPr>
            <w:tcW w:w="1830"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textAlignment w:val="center"/>
              <w:rPr>
                <w:rFonts w:ascii="宋体"/>
                <w:color w:val="000000"/>
                <w:sz w:val="16"/>
                <w:szCs w:val="16"/>
              </w:rPr>
            </w:pPr>
            <w:r>
              <w:rPr>
                <w:rFonts w:hint="eastAsia" w:ascii="宋体" w:hAnsi="宋体"/>
                <w:color w:val="000000"/>
                <w:kern w:val="0"/>
                <w:sz w:val="16"/>
                <w:szCs w:val="16"/>
              </w:rPr>
              <w:t>指标</w:t>
            </w:r>
            <w:r>
              <w:rPr>
                <w:rFonts w:ascii="宋体" w:hAnsi="宋体"/>
                <w:color w:val="000000"/>
                <w:kern w:val="0"/>
                <w:sz w:val="16"/>
                <w:szCs w:val="16"/>
              </w:rPr>
              <w:t>1</w:t>
            </w:r>
            <w:r>
              <w:rPr>
                <w:rFonts w:hint="eastAsia" w:ascii="宋体" w:hAnsi="宋体"/>
                <w:color w:val="000000"/>
                <w:kern w:val="0"/>
                <w:sz w:val="16"/>
                <w:szCs w:val="16"/>
              </w:rPr>
              <w:t>：</w:t>
            </w:r>
          </w:p>
        </w:tc>
        <w:tc>
          <w:tcPr>
            <w:tcW w:w="7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77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741"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671"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1438"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r>
      <w:tr>
        <w:tblPrEx>
          <w:tblLayout w:type="fixed"/>
          <w:tblCellMar>
            <w:top w:w="0" w:type="dxa"/>
            <w:left w:w="0" w:type="dxa"/>
            <w:bottom w:w="0" w:type="dxa"/>
            <w:right w:w="0" w:type="dxa"/>
          </w:tblCellMar>
        </w:tblPrEx>
        <w:trPr>
          <w:trHeight w:val="293" w:hRule="atLeast"/>
        </w:trPr>
        <w:tc>
          <w:tcPr>
            <w:tcW w:w="575" w:type="dxa"/>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573" w:type="dxa"/>
            <w:vMerge w:val="restart"/>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满意度指标</w:t>
            </w:r>
          </w:p>
        </w:tc>
        <w:tc>
          <w:tcPr>
            <w:tcW w:w="1584"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服务对象满意度指标</w:t>
            </w:r>
          </w:p>
        </w:tc>
        <w:tc>
          <w:tcPr>
            <w:tcW w:w="1830"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textAlignment w:val="center"/>
              <w:rPr>
                <w:rFonts w:ascii="宋体"/>
                <w:color w:val="000000"/>
                <w:sz w:val="16"/>
                <w:szCs w:val="16"/>
              </w:rPr>
            </w:pPr>
            <w:r>
              <w:rPr>
                <w:rFonts w:hint="eastAsia" w:ascii="宋体" w:hAnsi="宋体"/>
                <w:color w:val="000000"/>
                <w:kern w:val="0"/>
                <w:sz w:val="16"/>
                <w:szCs w:val="16"/>
              </w:rPr>
              <w:t>指标</w:t>
            </w:r>
            <w:r>
              <w:rPr>
                <w:rFonts w:ascii="宋体" w:hAnsi="宋体"/>
                <w:color w:val="000000"/>
                <w:kern w:val="0"/>
                <w:sz w:val="16"/>
                <w:szCs w:val="16"/>
              </w:rPr>
              <w:t>1</w:t>
            </w:r>
            <w:r>
              <w:rPr>
                <w:rFonts w:hint="eastAsia" w:ascii="宋体" w:hAnsi="宋体"/>
                <w:color w:val="000000"/>
                <w:kern w:val="0"/>
                <w:sz w:val="16"/>
                <w:szCs w:val="16"/>
              </w:rPr>
              <w:t>：居民满意度</w:t>
            </w:r>
          </w:p>
        </w:tc>
        <w:tc>
          <w:tcPr>
            <w:tcW w:w="7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w:t>
            </w:r>
            <w:r>
              <w:rPr>
                <w:rFonts w:ascii="宋体" w:hAnsi="宋体"/>
                <w:color w:val="000000"/>
                <w:kern w:val="0"/>
                <w:sz w:val="16"/>
                <w:szCs w:val="16"/>
              </w:rPr>
              <w:t>95%</w:t>
            </w:r>
          </w:p>
        </w:tc>
        <w:tc>
          <w:tcPr>
            <w:tcW w:w="77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95%</w:t>
            </w:r>
          </w:p>
        </w:tc>
        <w:tc>
          <w:tcPr>
            <w:tcW w:w="741"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w:t>
            </w:r>
          </w:p>
        </w:tc>
        <w:tc>
          <w:tcPr>
            <w:tcW w:w="671"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w:t>
            </w:r>
          </w:p>
        </w:tc>
        <w:tc>
          <w:tcPr>
            <w:tcW w:w="1438"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r>
      <w:tr>
        <w:tblPrEx>
          <w:tblLayout w:type="fixed"/>
          <w:tblCellMar>
            <w:top w:w="0" w:type="dxa"/>
            <w:left w:w="0" w:type="dxa"/>
            <w:bottom w:w="0" w:type="dxa"/>
            <w:right w:w="0" w:type="dxa"/>
          </w:tblCellMar>
        </w:tblPrEx>
        <w:trPr>
          <w:trHeight w:val="369" w:hRule="atLeast"/>
        </w:trPr>
        <w:tc>
          <w:tcPr>
            <w:tcW w:w="575" w:type="dxa"/>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573" w:type="dxa"/>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1584"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1830"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textAlignment w:val="center"/>
              <w:rPr>
                <w:rFonts w:ascii="宋体"/>
                <w:color w:val="000000"/>
                <w:sz w:val="16"/>
                <w:szCs w:val="16"/>
              </w:rPr>
            </w:pPr>
            <w:r>
              <w:rPr>
                <w:rFonts w:hint="eastAsia" w:ascii="宋体" w:hAnsi="宋体"/>
                <w:color w:val="000000"/>
                <w:kern w:val="0"/>
                <w:sz w:val="16"/>
                <w:szCs w:val="16"/>
              </w:rPr>
              <w:t>指标</w:t>
            </w:r>
            <w:r>
              <w:rPr>
                <w:rFonts w:ascii="宋体" w:hAnsi="宋体"/>
                <w:color w:val="000000"/>
                <w:kern w:val="0"/>
                <w:sz w:val="16"/>
                <w:szCs w:val="16"/>
              </w:rPr>
              <w:t>2</w:t>
            </w:r>
            <w:r>
              <w:rPr>
                <w:rFonts w:hint="eastAsia" w:ascii="宋体" w:hAnsi="宋体"/>
                <w:color w:val="000000"/>
                <w:kern w:val="0"/>
                <w:sz w:val="16"/>
                <w:szCs w:val="16"/>
              </w:rPr>
              <w:t>：</w:t>
            </w:r>
          </w:p>
        </w:tc>
        <w:tc>
          <w:tcPr>
            <w:tcW w:w="7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77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741"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671"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1438"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r>
      <w:tr>
        <w:tblPrEx>
          <w:tblLayout w:type="fixed"/>
          <w:tblCellMar>
            <w:top w:w="0" w:type="dxa"/>
            <w:left w:w="0" w:type="dxa"/>
            <w:bottom w:w="0" w:type="dxa"/>
            <w:right w:w="0" w:type="dxa"/>
          </w:tblCellMar>
        </w:tblPrEx>
        <w:trPr>
          <w:trHeight w:val="293" w:hRule="atLeast"/>
        </w:trPr>
        <w:tc>
          <w:tcPr>
            <w:tcW w:w="6069" w:type="dxa"/>
            <w:gridSpan w:val="8"/>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总分</w:t>
            </w:r>
          </w:p>
        </w:tc>
        <w:tc>
          <w:tcPr>
            <w:tcW w:w="741"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100</w:t>
            </w:r>
          </w:p>
        </w:tc>
        <w:tc>
          <w:tcPr>
            <w:tcW w:w="671"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90</w:t>
            </w:r>
          </w:p>
        </w:tc>
        <w:tc>
          <w:tcPr>
            <w:tcW w:w="1438"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r>
    </w:tbl>
    <w:p>
      <w:pPr>
        <w:spacing w:line="600" w:lineRule="exact"/>
        <w:ind w:firstLine="640"/>
        <w:rPr>
          <w:rFonts w:ascii="仿宋_GB2312" w:hAnsi="仿宋_GB2312" w:eastAsia="仿宋_GB2312"/>
          <w:sz w:val="32"/>
          <w:szCs w:val="24"/>
        </w:rPr>
      </w:pPr>
    </w:p>
    <w:tbl>
      <w:tblPr>
        <w:tblStyle w:val="4"/>
        <w:tblW w:w="8477" w:type="dxa"/>
        <w:jc w:val="center"/>
        <w:tblInd w:w="0" w:type="dxa"/>
        <w:tblLayout w:type="fixed"/>
        <w:tblCellMar>
          <w:top w:w="0" w:type="dxa"/>
          <w:left w:w="0" w:type="dxa"/>
          <w:bottom w:w="0" w:type="dxa"/>
          <w:right w:w="0" w:type="dxa"/>
        </w:tblCellMar>
      </w:tblPr>
      <w:tblGrid>
        <w:gridCol w:w="565"/>
        <w:gridCol w:w="471"/>
        <w:gridCol w:w="1232"/>
        <w:gridCol w:w="816"/>
        <w:gridCol w:w="906"/>
        <w:gridCol w:w="285"/>
        <w:gridCol w:w="705"/>
        <w:gridCol w:w="748"/>
        <w:gridCol w:w="283"/>
        <w:gridCol w:w="433"/>
        <w:gridCol w:w="520"/>
        <w:gridCol w:w="126"/>
        <w:gridCol w:w="712"/>
        <w:gridCol w:w="675"/>
      </w:tblGrid>
      <w:tr>
        <w:tblPrEx>
          <w:tblLayout w:type="fixed"/>
          <w:tblCellMar>
            <w:top w:w="0" w:type="dxa"/>
            <w:left w:w="0" w:type="dxa"/>
            <w:bottom w:w="0" w:type="dxa"/>
            <w:right w:w="0" w:type="dxa"/>
          </w:tblCellMar>
        </w:tblPrEx>
        <w:trPr>
          <w:trHeight w:val="454" w:hRule="atLeast"/>
          <w:jc w:val="center"/>
        </w:trPr>
        <w:tc>
          <w:tcPr>
            <w:tcW w:w="8477" w:type="dxa"/>
            <w:gridSpan w:val="14"/>
            <w:tcBorders>
              <w:top w:val="nil"/>
              <w:left w:val="nil"/>
              <w:bottom w:val="nil"/>
              <w:right w:val="nil"/>
            </w:tcBorders>
            <w:tcMar>
              <w:top w:w="15" w:type="dxa"/>
              <w:left w:w="15" w:type="dxa"/>
              <w:right w:w="15" w:type="dxa"/>
            </w:tcMar>
            <w:vAlign w:val="center"/>
          </w:tcPr>
          <w:p>
            <w:pPr>
              <w:jc w:val="center"/>
              <w:textAlignment w:val="center"/>
              <w:rPr>
                <w:rFonts w:ascii="宋体"/>
                <w:b/>
                <w:color w:val="000000"/>
                <w:sz w:val="32"/>
                <w:szCs w:val="24"/>
              </w:rPr>
            </w:pPr>
            <w:r>
              <w:rPr>
                <w:rFonts w:hint="eastAsia" w:ascii="宋体" w:hAnsi="宋体"/>
                <w:b/>
                <w:color w:val="000000"/>
                <w:kern w:val="0"/>
                <w:sz w:val="32"/>
                <w:szCs w:val="24"/>
              </w:rPr>
              <w:t>项目支出绩效自评表</w:t>
            </w:r>
          </w:p>
        </w:tc>
      </w:tr>
      <w:tr>
        <w:tblPrEx>
          <w:tblLayout w:type="fixed"/>
          <w:tblCellMar>
            <w:top w:w="0" w:type="dxa"/>
            <w:left w:w="0" w:type="dxa"/>
            <w:bottom w:w="0" w:type="dxa"/>
            <w:right w:w="0" w:type="dxa"/>
          </w:tblCellMar>
        </w:tblPrEx>
        <w:trPr>
          <w:trHeight w:val="380" w:hRule="atLeast"/>
          <w:jc w:val="center"/>
        </w:trPr>
        <w:tc>
          <w:tcPr>
            <w:tcW w:w="8477" w:type="dxa"/>
            <w:gridSpan w:val="14"/>
            <w:tcBorders>
              <w:top w:val="nil"/>
              <w:left w:val="nil"/>
              <w:bottom w:val="nil"/>
              <w:right w:val="nil"/>
            </w:tcBorders>
            <w:tcMar>
              <w:top w:w="15" w:type="dxa"/>
              <w:left w:w="15" w:type="dxa"/>
              <w:right w:w="15" w:type="dxa"/>
            </w:tcMar>
            <w:vAlign w:val="center"/>
          </w:tcPr>
          <w:p>
            <w:pPr>
              <w:jc w:val="center"/>
              <w:textAlignment w:val="center"/>
              <w:rPr>
                <w:rFonts w:ascii="宋体"/>
                <w:color w:val="000000"/>
                <w:sz w:val="22"/>
                <w:szCs w:val="24"/>
              </w:rPr>
            </w:pPr>
            <w:r>
              <w:rPr>
                <w:rFonts w:hint="eastAsia" w:ascii="宋体" w:hAnsi="宋体"/>
                <w:color w:val="000000"/>
                <w:kern w:val="0"/>
                <w:sz w:val="22"/>
                <w:szCs w:val="24"/>
              </w:rPr>
              <w:t>（</w:t>
            </w:r>
            <w:r>
              <w:rPr>
                <w:rFonts w:ascii="宋体" w:hAnsi="宋体"/>
                <w:color w:val="000000"/>
                <w:kern w:val="0"/>
                <w:sz w:val="22"/>
                <w:szCs w:val="24"/>
              </w:rPr>
              <w:t>2020</w:t>
            </w:r>
            <w:r>
              <w:rPr>
                <w:rFonts w:hint="eastAsia" w:ascii="宋体" w:hAnsi="宋体"/>
                <w:color w:val="000000"/>
                <w:kern w:val="0"/>
                <w:sz w:val="22"/>
                <w:szCs w:val="24"/>
              </w:rPr>
              <w:t>年度）</w:t>
            </w:r>
          </w:p>
        </w:tc>
      </w:tr>
      <w:tr>
        <w:tblPrEx>
          <w:tblLayout w:type="fixed"/>
          <w:tblCellMar>
            <w:top w:w="0" w:type="dxa"/>
            <w:left w:w="0" w:type="dxa"/>
            <w:bottom w:w="0" w:type="dxa"/>
            <w:right w:w="0" w:type="dxa"/>
          </w:tblCellMar>
        </w:tblPrEx>
        <w:trPr>
          <w:trHeight w:val="464" w:hRule="atLeast"/>
          <w:jc w:val="center"/>
        </w:trPr>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项目名称</w:t>
            </w:r>
          </w:p>
        </w:tc>
        <w:tc>
          <w:tcPr>
            <w:tcW w:w="7912" w:type="dxa"/>
            <w:gridSpan w:val="1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昌吉州玛纳斯县</w:t>
            </w:r>
            <w:r>
              <w:rPr>
                <w:rFonts w:ascii="宋体" w:hAnsi="宋体"/>
                <w:color w:val="000000"/>
                <w:kern w:val="0"/>
                <w:sz w:val="16"/>
                <w:szCs w:val="16"/>
              </w:rPr>
              <w:t>2020</w:t>
            </w:r>
            <w:r>
              <w:rPr>
                <w:rFonts w:hint="eastAsia" w:ascii="宋体" w:hAnsi="宋体"/>
                <w:color w:val="000000"/>
                <w:kern w:val="0"/>
                <w:sz w:val="16"/>
                <w:szCs w:val="16"/>
              </w:rPr>
              <w:t>年老旧小区改造内配套基础设施建设项目</w:t>
            </w:r>
          </w:p>
        </w:tc>
      </w:tr>
      <w:tr>
        <w:tblPrEx>
          <w:tblLayout w:type="fixed"/>
          <w:tblCellMar>
            <w:top w:w="0" w:type="dxa"/>
            <w:left w:w="0" w:type="dxa"/>
            <w:bottom w:w="0" w:type="dxa"/>
            <w:right w:w="0" w:type="dxa"/>
          </w:tblCellMar>
        </w:tblPrEx>
        <w:trPr>
          <w:trHeight w:val="464" w:hRule="atLeast"/>
          <w:jc w:val="center"/>
        </w:trPr>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主管部门</w:t>
            </w:r>
          </w:p>
        </w:tc>
        <w:tc>
          <w:tcPr>
            <w:tcW w:w="4415" w:type="dxa"/>
            <w:gridSpan w:val="6"/>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玛纳斯县住房和城乡建设局</w:t>
            </w:r>
          </w:p>
        </w:tc>
        <w:tc>
          <w:tcPr>
            <w:tcW w:w="1031"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实施单位</w:t>
            </w:r>
          </w:p>
        </w:tc>
        <w:tc>
          <w:tcPr>
            <w:tcW w:w="2466" w:type="dxa"/>
            <w:gridSpan w:val="5"/>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玛纳斯县住房和城乡建设局</w:t>
            </w:r>
          </w:p>
        </w:tc>
      </w:tr>
      <w:tr>
        <w:tblPrEx>
          <w:tblLayout w:type="fixed"/>
          <w:tblCellMar>
            <w:top w:w="0" w:type="dxa"/>
            <w:left w:w="0" w:type="dxa"/>
            <w:bottom w:w="0" w:type="dxa"/>
            <w:right w:w="0" w:type="dxa"/>
          </w:tblCellMar>
        </w:tblPrEx>
        <w:trPr>
          <w:trHeight w:val="312" w:hRule="atLeast"/>
          <w:jc w:val="center"/>
        </w:trPr>
        <w:tc>
          <w:tcPr>
            <w:tcW w:w="565"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项目资金（万元）</w:t>
            </w:r>
          </w:p>
        </w:tc>
        <w:tc>
          <w:tcPr>
            <w:tcW w:w="2519"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90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年初预算数</w:t>
            </w:r>
          </w:p>
        </w:tc>
        <w:tc>
          <w:tcPr>
            <w:tcW w:w="99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全年预算数</w:t>
            </w:r>
          </w:p>
        </w:tc>
        <w:tc>
          <w:tcPr>
            <w:tcW w:w="1031"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全年执行数</w:t>
            </w:r>
          </w:p>
        </w:tc>
        <w:tc>
          <w:tcPr>
            <w:tcW w:w="953"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分值</w:t>
            </w:r>
          </w:p>
        </w:tc>
        <w:tc>
          <w:tcPr>
            <w:tcW w:w="838"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执行率</w:t>
            </w:r>
          </w:p>
        </w:tc>
        <w:tc>
          <w:tcPr>
            <w:tcW w:w="67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得分</w:t>
            </w:r>
          </w:p>
        </w:tc>
      </w:tr>
      <w:tr>
        <w:tblPrEx>
          <w:tblLayout w:type="fixed"/>
          <w:tblCellMar>
            <w:top w:w="0" w:type="dxa"/>
            <w:left w:w="0" w:type="dxa"/>
            <w:bottom w:w="0" w:type="dxa"/>
            <w:right w:w="0" w:type="dxa"/>
          </w:tblCellMar>
        </w:tblPrEx>
        <w:trPr>
          <w:trHeight w:val="312" w:hRule="atLeast"/>
          <w:jc w:val="center"/>
        </w:trPr>
        <w:tc>
          <w:tcPr>
            <w:tcW w:w="565"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2519"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textAlignment w:val="center"/>
              <w:rPr>
                <w:rFonts w:ascii="宋体"/>
                <w:color w:val="000000"/>
                <w:sz w:val="16"/>
                <w:szCs w:val="16"/>
              </w:rPr>
            </w:pPr>
            <w:r>
              <w:rPr>
                <w:rFonts w:hint="eastAsia" w:ascii="宋体" w:hAnsi="宋体"/>
                <w:color w:val="000000"/>
                <w:kern w:val="0"/>
                <w:sz w:val="16"/>
                <w:szCs w:val="16"/>
              </w:rPr>
              <w:t>年度资金总额</w:t>
            </w:r>
          </w:p>
        </w:tc>
        <w:tc>
          <w:tcPr>
            <w:tcW w:w="90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1086</w:t>
            </w:r>
          </w:p>
        </w:tc>
        <w:tc>
          <w:tcPr>
            <w:tcW w:w="99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1086</w:t>
            </w:r>
          </w:p>
        </w:tc>
        <w:tc>
          <w:tcPr>
            <w:tcW w:w="1031"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1086</w:t>
            </w:r>
          </w:p>
        </w:tc>
        <w:tc>
          <w:tcPr>
            <w:tcW w:w="953"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w:t>
            </w:r>
          </w:p>
        </w:tc>
        <w:tc>
          <w:tcPr>
            <w:tcW w:w="838"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100%</w:t>
            </w:r>
          </w:p>
        </w:tc>
        <w:tc>
          <w:tcPr>
            <w:tcW w:w="67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w:t>
            </w:r>
          </w:p>
        </w:tc>
      </w:tr>
      <w:tr>
        <w:tblPrEx>
          <w:tblLayout w:type="fixed"/>
          <w:tblCellMar>
            <w:top w:w="0" w:type="dxa"/>
            <w:left w:w="0" w:type="dxa"/>
            <w:bottom w:w="0" w:type="dxa"/>
            <w:right w:w="0" w:type="dxa"/>
          </w:tblCellMar>
        </w:tblPrEx>
        <w:trPr>
          <w:trHeight w:val="312" w:hRule="atLeast"/>
          <w:jc w:val="center"/>
        </w:trPr>
        <w:tc>
          <w:tcPr>
            <w:tcW w:w="565"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2519"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其中：当年财政拨款</w:t>
            </w:r>
          </w:p>
        </w:tc>
        <w:tc>
          <w:tcPr>
            <w:tcW w:w="90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r>
              <w:rPr>
                <w:rFonts w:ascii="宋体" w:hAnsi="宋体"/>
                <w:color w:val="000000"/>
                <w:kern w:val="0"/>
                <w:sz w:val="16"/>
                <w:szCs w:val="16"/>
              </w:rPr>
              <w:t>1086</w:t>
            </w:r>
          </w:p>
        </w:tc>
        <w:tc>
          <w:tcPr>
            <w:tcW w:w="99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r>
              <w:rPr>
                <w:rFonts w:ascii="宋体" w:hAnsi="宋体"/>
                <w:color w:val="000000"/>
                <w:kern w:val="0"/>
                <w:sz w:val="16"/>
                <w:szCs w:val="16"/>
              </w:rPr>
              <w:t>1086</w:t>
            </w:r>
          </w:p>
        </w:tc>
        <w:tc>
          <w:tcPr>
            <w:tcW w:w="1031"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r>
              <w:rPr>
                <w:rFonts w:ascii="宋体" w:hAnsi="宋体"/>
                <w:color w:val="000000"/>
                <w:kern w:val="0"/>
                <w:sz w:val="16"/>
                <w:szCs w:val="16"/>
              </w:rPr>
              <w:t>1086</w:t>
            </w:r>
          </w:p>
        </w:tc>
        <w:tc>
          <w:tcPr>
            <w:tcW w:w="953"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w:t>
            </w:r>
          </w:p>
        </w:tc>
        <w:tc>
          <w:tcPr>
            <w:tcW w:w="838"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r>
              <w:rPr>
                <w:rFonts w:ascii="宋体" w:hAnsi="宋体"/>
                <w:color w:val="000000"/>
                <w:kern w:val="0"/>
                <w:sz w:val="16"/>
                <w:szCs w:val="16"/>
              </w:rPr>
              <w:t>100%</w:t>
            </w:r>
          </w:p>
        </w:tc>
        <w:tc>
          <w:tcPr>
            <w:tcW w:w="67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w:t>
            </w:r>
          </w:p>
        </w:tc>
      </w:tr>
      <w:tr>
        <w:tblPrEx>
          <w:tblLayout w:type="fixed"/>
          <w:tblCellMar>
            <w:top w:w="0" w:type="dxa"/>
            <w:left w:w="0" w:type="dxa"/>
            <w:bottom w:w="0" w:type="dxa"/>
            <w:right w:w="0" w:type="dxa"/>
          </w:tblCellMar>
        </w:tblPrEx>
        <w:trPr>
          <w:trHeight w:val="312" w:hRule="atLeast"/>
          <w:jc w:val="center"/>
        </w:trPr>
        <w:tc>
          <w:tcPr>
            <w:tcW w:w="565"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2519"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上年结转资金</w:t>
            </w:r>
          </w:p>
        </w:tc>
        <w:tc>
          <w:tcPr>
            <w:tcW w:w="90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99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1031"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953"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w:t>
            </w:r>
          </w:p>
        </w:tc>
        <w:tc>
          <w:tcPr>
            <w:tcW w:w="838"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67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w:t>
            </w:r>
          </w:p>
        </w:tc>
      </w:tr>
      <w:tr>
        <w:tblPrEx>
          <w:tblLayout w:type="fixed"/>
          <w:tblCellMar>
            <w:top w:w="0" w:type="dxa"/>
            <w:left w:w="0" w:type="dxa"/>
            <w:bottom w:w="0" w:type="dxa"/>
            <w:right w:w="0" w:type="dxa"/>
          </w:tblCellMar>
        </w:tblPrEx>
        <w:trPr>
          <w:trHeight w:val="312" w:hRule="atLeast"/>
          <w:jc w:val="center"/>
        </w:trPr>
        <w:tc>
          <w:tcPr>
            <w:tcW w:w="565"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2519"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其他资金</w:t>
            </w:r>
          </w:p>
        </w:tc>
        <w:tc>
          <w:tcPr>
            <w:tcW w:w="90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99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1031"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953"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w:t>
            </w:r>
          </w:p>
        </w:tc>
        <w:tc>
          <w:tcPr>
            <w:tcW w:w="838"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67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w:t>
            </w:r>
          </w:p>
        </w:tc>
      </w:tr>
      <w:tr>
        <w:tblPrEx>
          <w:tblLayout w:type="fixed"/>
          <w:tblCellMar>
            <w:top w:w="0" w:type="dxa"/>
            <w:left w:w="0" w:type="dxa"/>
            <w:bottom w:w="0" w:type="dxa"/>
            <w:right w:w="0" w:type="dxa"/>
          </w:tblCellMar>
        </w:tblPrEx>
        <w:trPr>
          <w:trHeight w:val="312" w:hRule="atLeast"/>
          <w:jc w:val="center"/>
        </w:trPr>
        <w:tc>
          <w:tcPr>
            <w:tcW w:w="565"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年度总体目标</w:t>
            </w:r>
          </w:p>
        </w:tc>
        <w:tc>
          <w:tcPr>
            <w:tcW w:w="4415" w:type="dxa"/>
            <w:gridSpan w:val="6"/>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预期目标</w:t>
            </w:r>
          </w:p>
        </w:tc>
        <w:tc>
          <w:tcPr>
            <w:tcW w:w="3497" w:type="dxa"/>
            <w:gridSpan w:val="7"/>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实际完成情况</w:t>
            </w:r>
          </w:p>
        </w:tc>
      </w:tr>
      <w:tr>
        <w:tblPrEx>
          <w:tblLayout w:type="fixed"/>
          <w:tblCellMar>
            <w:top w:w="0" w:type="dxa"/>
            <w:left w:w="0" w:type="dxa"/>
            <w:bottom w:w="0" w:type="dxa"/>
            <w:right w:w="0" w:type="dxa"/>
          </w:tblCellMar>
        </w:tblPrEx>
        <w:trPr>
          <w:trHeight w:val="245" w:hRule="atLeast"/>
          <w:jc w:val="center"/>
        </w:trPr>
        <w:tc>
          <w:tcPr>
            <w:tcW w:w="565"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4415" w:type="dxa"/>
            <w:gridSpan w:val="6"/>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完成</w:t>
            </w:r>
            <w:r>
              <w:rPr>
                <w:rFonts w:ascii="宋体" w:hAnsi="宋体"/>
                <w:color w:val="000000"/>
                <w:kern w:val="0"/>
                <w:sz w:val="16"/>
                <w:szCs w:val="16"/>
              </w:rPr>
              <w:t>50</w:t>
            </w:r>
            <w:r>
              <w:rPr>
                <w:rFonts w:hint="eastAsia" w:ascii="宋体" w:hAnsi="宋体"/>
                <w:color w:val="000000"/>
                <w:kern w:val="0"/>
                <w:sz w:val="16"/>
                <w:szCs w:val="16"/>
              </w:rPr>
              <w:t>套棚户区改造任务。</w:t>
            </w:r>
          </w:p>
        </w:tc>
        <w:tc>
          <w:tcPr>
            <w:tcW w:w="3497" w:type="dxa"/>
            <w:gridSpan w:val="7"/>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完成</w:t>
            </w:r>
            <w:r>
              <w:rPr>
                <w:rFonts w:ascii="宋体" w:hAnsi="宋体"/>
                <w:color w:val="000000"/>
                <w:kern w:val="0"/>
                <w:sz w:val="16"/>
                <w:szCs w:val="16"/>
              </w:rPr>
              <w:t>50</w:t>
            </w:r>
            <w:r>
              <w:rPr>
                <w:rFonts w:hint="eastAsia" w:ascii="宋体" w:hAnsi="宋体"/>
                <w:color w:val="000000"/>
                <w:kern w:val="0"/>
                <w:sz w:val="16"/>
                <w:szCs w:val="16"/>
              </w:rPr>
              <w:t>套棚户区改造任务。</w:t>
            </w:r>
          </w:p>
        </w:tc>
      </w:tr>
      <w:tr>
        <w:tblPrEx>
          <w:tblLayout w:type="fixed"/>
          <w:tblCellMar>
            <w:top w:w="0" w:type="dxa"/>
            <w:left w:w="0" w:type="dxa"/>
            <w:bottom w:w="0" w:type="dxa"/>
            <w:right w:w="0" w:type="dxa"/>
          </w:tblCellMar>
        </w:tblPrEx>
        <w:trPr>
          <w:trHeight w:val="312" w:hRule="atLeast"/>
          <w:jc w:val="center"/>
        </w:trPr>
        <w:tc>
          <w:tcPr>
            <w:tcW w:w="565" w:type="dxa"/>
            <w:vMerge w:val="restart"/>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绩效指标</w:t>
            </w:r>
          </w:p>
        </w:tc>
        <w:tc>
          <w:tcPr>
            <w:tcW w:w="471"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一级指标</w:t>
            </w:r>
          </w:p>
        </w:tc>
        <w:tc>
          <w:tcPr>
            <w:tcW w:w="123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二级指标</w:t>
            </w:r>
          </w:p>
        </w:tc>
        <w:tc>
          <w:tcPr>
            <w:tcW w:w="2007" w:type="dxa"/>
            <w:gridSpan w:val="3"/>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三级指标</w:t>
            </w:r>
          </w:p>
        </w:tc>
        <w:tc>
          <w:tcPr>
            <w:tcW w:w="7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年度</w:t>
            </w:r>
          </w:p>
        </w:tc>
        <w:tc>
          <w:tcPr>
            <w:tcW w:w="7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实际</w:t>
            </w:r>
          </w:p>
        </w:tc>
        <w:tc>
          <w:tcPr>
            <w:tcW w:w="716" w:type="dxa"/>
            <w:gridSpan w:val="2"/>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分值</w:t>
            </w:r>
          </w:p>
        </w:tc>
        <w:tc>
          <w:tcPr>
            <w:tcW w:w="646" w:type="dxa"/>
            <w:gridSpan w:val="2"/>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得分</w:t>
            </w:r>
          </w:p>
        </w:tc>
        <w:tc>
          <w:tcPr>
            <w:tcW w:w="1387" w:type="dxa"/>
            <w:gridSpan w:val="2"/>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偏差原因分析及改进措施</w:t>
            </w:r>
          </w:p>
        </w:tc>
      </w:tr>
      <w:tr>
        <w:tblPrEx>
          <w:tblLayout w:type="fixed"/>
          <w:tblCellMar>
            <w:top w:w="0" w:type="dxa"/>
            <w:left w:w="0" w:type="dxa"/>
            <w:bottom w:w="0" w:type="dxa"/>
            <w:right w:w="0" w:type="dxa"/>
          </w:tblCellMar>
        </w:tblPrEx>
        <w:trPr>
          <w:trHeight w:val="312" w:hRule="atLeast"/>
          <w:jc w:val="center"/>
        </w:trPr>
        <w:tc>
          <w:tcPr>
            <w:tcW w:w="565" w:type="dxa"/>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47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12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2007" w:type="dxa"/>
            <w:gridSpan w:val="3"/>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7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指标值</w:t>
            </w:r>
          </w:p>
        </w:tc>
        <w:tc>
          <w:tcPr>
            <w:tcW w:w="7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完成值</w:t>
            </w:r>
          </w:p>
        </w:tc>
        <w:tc>
          <w:tcPr>
            <w:tcW w:w="716" w:type="dxa"/>
            <w:gridSpan w:val="2"/>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646" w:type="dxa"/>
            <w:gridSpan w:val="2"/>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1387" w:type="dxa"/>
            <w:gridSpan w:val="2"/>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r>
      <w:tr>
        <w:tblPrEx>
          <w:tblLayout w:type="fixed"/>
          <w:tblCellMar>
            <w:top w:w="0" w:type="dxa"/>
            <w:left w:w="0" w:type="dxa"/>
            <w:bottom w:w="0" w:type="dxa"/>
            <w:right w:w="0" w:type="dxa"/>
          </w:tblCellMar>
        </w:tblPrEx>
        <w:trPr>
          <w:trHeight w:val="312" w:hRule="atLeast"/>
          <w:jc w:val="center"/>
        </w:trPr>
        <w:tc>
          <w:tcPr>
            <w:tcW w:w="565" w:type="dxa"/>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471"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产出指标</w:t>
            </w:r>
          </w:p>
        </w:tc>
        <w:tc>
          <w:tcPr>
            <w:tcW w:w="123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数量指标</w:t>
            </w:r>
          </w:p>
        </w:tc>
        <w:tc>
          <w:tcPr>
            <w:tcW w:w="2007" w:type="dxa"/>
            <w:gridSpan w:val="3"/>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left"/>
              <w:textAlignment w:val="center"/>
              <w:rPr>
                <w:rFonts w:ascii="宋体"/>
                <w:color w:val="000000"/>
                <w:sz w:val="16"/>
                <w:szCs w:val="16"/>
              </w:rPr>
            </w:pPr>
            <w:r>
              <w:rPr>
                <w:rFonts w:hint="eastAsia" w:ascii="宋体" w:hAnsi="宋体"/>
                <w:color w:val="000000"/>
                <w:kern w:val="0"/>
                <w:sz w:val="16"/>
                <w:szCs w:val="16"/>
              </w:rPr>
              <w:t>指标</w:t>
            </w:r>
            <w:r>
              <w:rPr>
                <w:rFonts w:ascii="宋体" w:hAnsi="宋体"/>
                <w:color w:val="000000"/>
                <w:kern w:val="0"/>
                <w:sz w:val="16"/>
                <w:szCs w:val="16"/>
              </w:rPr>
              <w:t>1</w:t>
            </w:r>
            <w:r>
              <w:rPr>
                <w:rFonts w:hint="eastAsia" w:ascii="宋体" w:hAnsi="宋体"/>
                <w:color w:val="000000"/>
                <w:kern w:val="0"/>
                <w:sz w:val="16"/>
                <w:szCs w:val="16"/>
              </w:rPr>
              <w:t>：改造小区数</w:t>
            </w:r>
          </w:p>
        </w:tc>
        <w:tc>
          <w:tcPr>
            <w:tcW w:w="7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5</w:t>
            </w:r>
          </w:p>
        </w:tc>
        <w:tc>
          <w:tcPr>
            <w:tcW w:w="7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5</w:t>
            </w:r>
          </w:p>
        </w:tc>
        <w:tc>
          <w:tcPr>
            <w:tcW w:w="71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w:t>
            </w:r>
          </w:p>
        </w:tc>
        <w:tc>
          <w:tcPr>
            <w:tcW w:w="64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w:t>
            </w:r>
          </w:p>
        </w:tc>
        <w:tc>
          <w:tcPr>
            <w:tcW w:w="1387"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无</w:t>
            </w:r>
          </w:p>
        </w:tc>
      </w:tr>
      <w:tr>
        <w:tblPrEx>
          <w:tblLayout w:type="fixed"/>
          <w:tblCellMar>
            <w:top w:w="0" w:type="dxa"/>
            <w:left w:w="0" w:type="dxa"/>
            <w:bottom w:w="0" w:type="dxa"/>
            <w:right w:w="0" w:type="dxa"/>
          </w:tblCellMar>
        </w:tblPrEx>
        <w:trPr>
          <w:trHeight w:val="312" w:hRule="atLeast"/>
          <w:jc w:val="center"/>
        </w:trPr>
        <w:tc>
          <w:tcPr>
            <w:tcW w:w="565" w:type="dxa"/>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47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12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2007" w:type="dxa"/>
            <w:gridSpan w:val="3"/>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left"/>
              <w:textAlignment w:val="center"/>
              <w:rPr>
                <w:rFonts w:ascii="宋体"/>
                <w:color w:val="000000"/>
                <w:sz w:val="16"/>
                <w:szCs w:val="16"/>
              </w:rPr>
            </w:pPr>
            <w:r>
              <w:rPr>
                <w:rFonts w:hint="eastAsia" w:ascii="宋体" w:hAnsi="宋体"/>
                <w:color w:val="000000"/>
                <w:kern w:val="0"/>
                <w:sz w:val="16"/>
                <w:szCs w:val="16"/>
              </w:rPr>
              <w:t>指标</w:t>
            </w:r>
            <w:r>
              <w:rPr>
                <w:rFonts w:ascii="宋体" w:hAnsi="宋体"/>
                <w:color w:val="000000"/>
                <w:kern w:val="0"/>
                <w:sz w:val="16"/>
                <w:szCs w:val="16"/>
              </w:rPr>
              <w:t>2</w:t>
            </w:r>
            <w:r>
              <w:rPr>
                <w:rFonts w:hint="eastAsia" w:ascii="宋体" w:hAnsi="宋体"/>
                <w:color w:val="000000"/>
                <w:kern w:val="0"/>
                <w:sz w:val="16"/>
                <w:szCs w:val="16"/>
              </w:rPr>
              <w:t>：新建停车场个数</w:t>
            </w:r>
          </w:p>
        </w:tc>
        <w:tc>
          <w:tcPr>
            <w:tcW w:w="705" w:type="dxa"/>
            <w:tcBorders>
              <w:top w:val="nil"/>
              <w:left w:val="nil"/>
              <w:bottom w:val="nil"/>
              <w:right w:val="nil"/>
            </w:tcBorders>
            <w:noWrap/>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w:t>
            </w:r>
            <w:r>
              <w:rPr>
                <w:rFonts w:hint="eastAsia" w:ascii="宋体" w:hAnsi="宋体"/>
                <w:color w:val="000000"/>
                <w:kern w:val="0"/>
                <w:sz w:val="16"/>
                <w:szCs w:val="16"/>
              </w:rPr>
              <w:t>个</w:t>
            </w:r>
          </w:p>
        </w:tc>
        <w:tc>
          <w:tcPr>
            <w:tcW w:w="7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w:t>
            </w:r>
            <w:r>
              <w:rPr>
                <w:rFonts w:hint="eastAsia" w:ascii="宋体" w:hAnsi="宋体"/>
                <w:color w:val="000000"/>
                <w:kern w:val="0"/>
                <w:sz w:val="16"/>
                <w:szCs w:val="16"/>
              </w:rPr>
              <w:t>个</w:t>
            </w:r>
          </w:p>
        </w:tc>
        <w:tc>
          <w:tcPr>
            <w:tcW w:w="71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w:t>
            </w:r>
          </w:p>
        </w:tc>
        <w:tc>
          <w:tcPr>
            <w:tcW w:w="64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w:t>
            </w:r>
          </w:p>
        </w:tc>
        <w:tc>
          <w:tcPr>
            <w:tcW w:w="1387"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无</w:t>
            </w:r>
          </w:p>
        </w:tc>
      </w:tr>
      <w:tr>
        <w:tblPrEx>
          <w:tblLayout w:type="fixed"/>
          <w:tblCellMar>
            <w:top w:w="0" w:type="dxa"/>
            <w:left w:w="0" w:type="dxa"/>
            <w:bottom w:w="0" w:type="dxa"/>
            <w:right w:w="0" w:type="dxa"/>
          </w:tblCellMar>
        </w:tblPrEx>
        <w:trPr>
          <w:trHeight w:val="464" w:hRule="atLeast"/>
          <w:jc w:val="center"/>
        </w:trPr>
        <w:tc>
          <w:tcPr>
            <w:tcW w:w="565" w:type="dxa"/>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47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12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2007"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textAlignment w:val="center"/>
              <w:rPr>
                <w:rFonts w:ascii="宋体"/>
                <w:color w:val="000000"/>
                <w:sz w:val="16"/>
                <w:szCs w:val="16"/>
              </w:rPr>
            </w:pPr>
            <w:r>
              <w:rPr>
                <w:rFonts w:hint="eastAsia" w:ascii="宋体" w:hAnsi="宋体"/>
                <w:color w:val="000000"/>
                <w:kern w:val="0"/>
                <w:sz w:val="16"/>
                <w:szCs w:val="16"/>
              </w:rPr>
              <w:t>指标</w:t>
            </w:r>
            <w:r>
              <w:rPr>
                <w:rFonts w:ascii="宋体" w:hAnsi="宋体"/>
                <w:color w:val="000000"/>
                <w:kern w:val="0"/>
                <w:sz w:val="16"/>
                <w:szCs w:val="16"/>
              </w:rPr>
              <w:t>3</w:t>
            </w:r>
            <w:r>
              <w:rPr>
                <w:rFonts w:hint="eastAsia" w:ascii="宋体" w:hAnsi="宋体"/>
                <w:color w:val="000000"/>
                <w:kern w:val="0"/>
                <w:sz w:val="16"/>
                <w:szCs w:val="16"/>
              </w:rPr>
              <w:t>：新建给排水管网长度</w:t>
            </w:r>
          </w:p>
        </w:tc>
        <w:tc>
          <w:tcPr>
            <w:tcW w:w="7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4040</w:t>
            </w:r>
            <w:r>
              <w:rPr>
                <w:rFonts w:hint="eastAsia" w:ascii="宋体" w:hAnsi="宋体"/>
                <w:color w:val="000000"/>
                <w:kern w:val="0"/>
                <w:sz w:val="16"/>
                <w:szCs w:val="16"/>
              </w:rPr>
              <w:t>米</w:t>
            </w:r>
          </w:p>
        </w:tc>
        <w:tc>
          <w:tcPr>
            <w:tcW w:w="7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3232</w:t>
            </w:r>
            <w:r>
              <w:rPr>
                <w:rFonts w:hint="eastAsia" w:ascii="宋体" w:hAnsi="宋体"/>
                <w:color w:val="000000"/>
                <w:kern w:val="0"/>
                <w:sz w:val="16"/>
                <w:szCs w:val="16"/>
              </w:rPr>
              <w:t>米</w:t>
            </w:r>
          </w:p>
        </w:tc>
        <w:tc>
          <w:tcPr>
            <w:tcW w:w="71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w:t>
            </w:r>
          </w:p>
        </w:tc>
        <w:tc>
          <w:tcPr>
            <w:tcW w:w="64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8</w:t>
            </w:r>
          </w:p>
        </w:tc>
        <w:tc>
          <w:tcPr>
            <w:tcW w:w="1387"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敦促施工单位尽快完成剩余工程量</w:t>
            </w:r>
          </w:p>
        </w:tc>
      </w:tr>
      <w:tr>
        <w:tblPrEx>
          <w:tblLayout w:type="fixed"/>
          <w:tblCellMar>
            <w:top w:w="0" w:type="dxa"/>
            <w:left w:w="0" w:type="dxa"/>
            <w:bottom w:w="0" w:type="dxa"/>
            <w:right w:w="0" w:type="dxa"/>
          </w:tblCellMar>
        </w:tblPrEx>
        <w:trPr>
          <w:trHeight w:val="512" w:hRule="atLeast"/>
          <w:jc w:val="center"/>
        </w:trPr>
        <w:tc>
          <w:tcPr>
            <w:tcW w:w="565" w:type="dxa"/>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47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123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质量指标</w:t>
            </w:r>
          </w:p>
        </w:tc>
        <w:tc>
          <w:tcPr>
            <w:tcW w:w="2007"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textAlignment w:val="center"/>
              <w:rPr>
                <w:rFonts w:ascii="宋体"/>
                <w:color w:val="000000"/>
                <w:sz w:val="16"/>
                <w:szCs w:val="16"/>
              </w:rPr>
            </w:pPr>
            <w:r>
              <w:rPr>
                <w:rFonts w:hint="eastAsia" w:ascii="宋体" w:hAnsi="宋体"/>
                <w:color w:val="000000"/>
                <w:kern w:val="0"/>
                <w:sz w:val="16"/>
                <w:szCs w:val="16"/>
              </w:rPr>
              <w:t>指标</w:t>
            </w:r>
            <w:r>
              <w:rPr>
                <w:rFonts w:ascii="宋体" w:hAnsi="宋体"/>
                <w:color w:val="000000"/>
                <w:kern w:val="0"/>
                <w:sz w:val="16"/>
                <w:szCs w:val="16"/>
              </w:rPr>
              <w:t>1</w:t>
            </w:r>
            <w:r>
              <w:rPr>
                <w:rFonts w:hint="eastAsia" w:ascii="宋体" w:hAnsi="宋体"/>
                <w:color w:val="000000"/>
                <w:kern w:val="0"/>
                <w:sz w:val="16"/>
                <w:szCs w:val="16"/>
              </w:rPr>
              <w:t>：验收合格率</w:t>
            </w:r>
          </w:p>
        </w:tc>
        <w:tc>
          <w:tcPr>
            <w:tcW w:w="7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100%</w:t>
            </w:r>
          </w:p>
        </w:tc>
        <w:tc>
          <w:tcPr>
            <w:tcW w:w="7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100%</w:t>
            </w:r>
          </w:p>
        </w:tc>
        <w:tc>
          <w:tcPr>
            <w:tcW w:w="71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w:t>
            </w:r>
          </w:p>
        </w:tc>
        <w:tc>
          <w:tcPr>
            <w:tcW w:w="64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w:t>
            </w:r>
          </w:p>
        </w:tc>
        <w:tc>
          <w:tcPr>
            <w:tcW w:w="1387"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无</w:t>
            </w:r>
          </w:p>
        </w:tc>
      </w:tr>
      <w:tr>
        <w:tblPrEx>
          <w:tblLayout w:type="fixed"/>
          <w:tblCellMar>
            <w:top w:w="0" w:type="dxa"/>
            <w:left w:w="0" w:type="dxa"/>
            <w:bottom w:w="0" w:type="dxa"/>
            <w:right w:w="0" w:type="dxa"/>
          </w:tblCellMar>
        </w:tblPrEx>
        <w:trPr>
          <w:trHeight w:val="552" w:hRule="atLeast"/>
          <w:jc w:val="center"/>
        </w:trPr>
        <w:tc>
          <w:tcPr>
            <w:tcW w:w="565" w:type="dxa"/>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47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123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时效指标</w:t>
            </w:r>
          </w:p>
        </w:tc>
        <w:tc>
          <w:tcPr>
            <w:tcW w:w="2007"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textAlignment w:val="center"/>
              <w:rPr>
                <w:rFonts w:ascii="宋体"/>
                <w:color w:val="000000"/>
                <w:sz w:val="16"/>
                <w:szCs w:val="16"/>
              </w:rPr>
            </w:pPr>
            <w:r>
              <w:rPr>
                <w:rFonts w:hint="eastAsia" w:ascii="宋体" w:hAnsi="宋体"/>
                <w:color w:val="000000"/>
                <w:kern w:val="0"/>
                <w:sz w:val="16"/>
                <w:szCs w:val="16"/>
              </w:rPr>
              <w:t>指标</w:t>
            </w:r>
            <w:r>
              <w:rPr>
                <w:rFonts w:ascii="宋体" w:hAnsi="宋体"/>
                <w:color w:val="000000"/>
                <w:kern w:val="0"/>
                <w:sz w:val="16"/>
                <w:szCs w:val="16"/>
              </w:rPr>
              <w:t>1</w:t>
            </w:r>
            <w:r>
              <w:rPr>
                <w:rFonts w:hint="eastAsia" w:ascii="宋体" w:hAnsi="宋体"/>
                <w:color w:val="000000"/>
                <w:kern w:val="0"/>
                <w:sz w:val="16"/>
                <w:szCs w:val="16"/>
              </w:rPr>
              <w:t>：资金拨付及时性</w:t>
            </w:r>
          </w:p>
        </w:tc>
        <w:tc>
          <w:tcPr>
            <w:tcW w:w="7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w:t>
            </w:r>
            <w:r>
              <w:rPr>
                <w:rFonts w:ascii="宋体" w:hAnsi="宋体"/>
                <w:color w:val="000000"/>
                <w:kern w:val="0"/>
                <w:sz w:val="16"/>
                <w:szCs w:val="16"/>
              </w:rPr>
              <w:t>80%</w:t>
            </w:r>
          </w:p>
        </w:tc>
        <w:tc>
          <w:tcPr>
            <w:tcW w:w="7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100%</w:t>
            </w:r>
          </w:p>
        </w:tc>
        <w:tc>
          <w:tcPr>
            <w:tcW w:w="71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w:t>
            </w:r>
          </w:p>
        </w:tc>
        <w:tc>
          <w:tcPr>
            <w:tcW w:w="64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w:t>
            </w:r>
          </w:p>
        </w:tc>
        <w:tc>
          <w:tcPr>
            <w:tcW w:w="1387"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无</w:t>
            </w:r>
          </w:p>
        </w:tc>
      </w:tr>
      <w:tr>
        <w:tblPrEx>
          <w:tblLayout w:type="fixed"/>
          <w:tblCellMar>
            <w:top w:w="0" w:type="dxa"/>
            <w:left w:w="0" w:type="dxa"/>
            <w:bottom w:w="0" w:type="dxa"/>
            <w:right w:w="0" w:type="dxa"/>
          </w:tblCellMar>
        </w:tblPrEx>
        <w:trPr>
          <w:trHeight w:val="903" w:hRule="atLeast"/>
          <w:jc w:val="center"/>
        </w:trPr>
        <w:tc>
          <w:tcPr>
            <w:tcW w:w="565" w:type="dxa"/>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47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123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成本指标</w:t>
            </w:r>
          </w:p>
        </w:tc>
        <w:tc>
          <w:tcPr>
            <w:tcW w:w="2007"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textAlignment w:val="center"/>
              <w:rPr>
                <w:rFonts w:ascii="宋体"/>
                <w:color w:val="000000"/>
                <w:sz w:val="16"/>
                <w:szCs w:val="16"/>
              </w:rPr>
            </w:pPr>
            <w:r>
              <w:rPr>
                <w:rFonts w:hint="eastAsia" w:ascii="宋体" w:hAnsi="宋体"/>
                <w:color w:val="000000"/>
                <w:kern w:val="0"/>
                <w:sz w:val="16"/>
                <w:szCs w:val="16"/>
              </w:rPr>
              <w:t>指标</w:t>
            </w:r>
            <w:r>
              <w:rPr>
                <w:rFonts w:ascii="宋体" w:hAnsi="宋体"/>
                <w:color w:val="000000"/>
                <w:kern w:val="0"/>
                <w:sz w:val="16"/>
                <w:szCs w:val="16"/>
              </w:rPr>
              <w:t>1</w:t>
            </w:r>
            <w:r>
              <w:rPr>
                <w:rFonts w:hint="eastAsia" w:ascii="宋体" w:hAnsi="宋体"/>
                <w:color w:val="000000"/>
                <w:kern w:val="0"/>
                <w:sz w:val="16"/>
                <w:szCs w:val="16"/>
              </w:rPr>
              <w:t>：项目中央预算内投资</w:t>
            </w:r>
          </w:p>
        </w:tc>
        <w:tc>
          <w:tcPr>
            <w:tcW w:w="7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1086</w:t>
            </w:r>
            <w:r>
              <w:rPr>
                <w:rFonts w:hint="eastAsia" w:ascii="宋体" w:hAnsi="宋体"/>
                <w:color w:val="000000"/>
                <w:kern w:val="0"/>
                <w:sz w:val="16"/>
                <w:szCs w:val="16"/>
              </w:rPr>
              <w:t>万元</w:t>
            </w:r>
          </w:p>
        </w:tc>
        <w:tc>
          <w:tcPr>
            <w:tcW w:w="7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868.8</w:t>
            </w:r>
          </w:p>
        </w:tc>
        <w:tc>
          <w:tcPr>
            <w:tcW w:w="71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w:t>
            </w:r>
          </w:p>
        </w:tc>
        <w:tc>
          <w:tcPr>
            <w:tcW w:w="64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8</w:t>
            </w:r>
          </w:p>
        </w:tc>
        <w:tc>
          <w:tcPr>
            <w:tcW w:w="1387"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敦促施工方完成验收后报送审计，待审计完成后拨付剩余资金。</w:t>
            </w:r>
          </w:p>
        </w:tc>
      </w:tr>
      <w:tr>
        <w:tblPrEx>
          <w:tblLayout w:type="fixed"/>
          <w:tblCellMar>
            <w:top w:w="0" w:type="dxa"/>
            <w:left w:w="0" w:type="dxa"/>
            <w:bottom w:w="0" w:type="dxa"/>
            <w:right w:w="0" w:type="dxa"/>
          </w:tblCellMar>
        </w:tblPrEx>
        <w:trPr>
          <w:trHeight w:val="404" w:hRule="atLeast"/>
          <w:jc w:val="center"/>
        </w:trPr>
        <w:tc>
          <w:tcPr>
            <w:tcW w:w="565" w:type="dxa"/>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471"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效益指标</w:t>
            </w:r>
          </w:p>
        </w:tc>
        <w:tc>
          <w:tcPr>
            <w:tcW w:w="1232" w:type="dxa"/>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经济效益指标</w:t>
            </w:r>
          </w:p>
        </w:tc>
        <w:tc>
          <w:tcPr>
            <w:tcW w:w="2007"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textAlignment w:val="center"/>
              <w:rPr>
                <w:rFonts w:ascii="宋体"/>
                <w:color w:val="000000"/>
                <w:sz w:val="16"/>
                <w:szCs w:val="16"/>
              </w:rPr>
            </w:pPr>
            <w:r>
              <w:rPr>
                <w:rFonts w:hint="eastAsia" w:ascii="宋体" w:hAnsi="宋体"/>
                <w:color w:val="000000"/>
                <w:kern w:val="0"/>
                <w:sz w:val="16"/>
                <w:szCs w:val="16"/>
              </w:rPr>
              <w:t>指标</w:t>
            </w:r>
            <w:r>
              <w:rPr>
                <w:rFonts w:ascii="宋体" w:hAnsi="宋体"/>
                <w:color w:val="000000"/>
                <w:kern w:val="0"/>
                <w:sz w:val="16"/>
                <w:szCs w:val="16"/>
              </w:rPr>
              <w:t>1</w:t>
            </w:r>
            <w:r>
              <w:rPr>
                <w:rFonts w:hint="eastAsia" w:ascii="宋体" w:hAnsi="宋体"/>
                <w:color w:val="000000"/>
                <w:kern w:val="0"/>
                <w:sz w:val="16"/>
                <w:szCs w:val="16"/>
              </w:rPr>
              <w:t>：</w:t>
            </w:r>
          </w:p>
        </w:tc>
        <w:tc>
          <w:tcPr>
            <w:tcW w:w="7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7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71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64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1387"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r>
      <w:tr>
        <w:tblPrEx>
          <w:tblLayout w:type="fixed"/>
          <w:tblCellMar>
            <w:top w:w="0" w:type="dxa"/>
            <w:left w:w="0" w:type="dxa"/>
            <w:bottom w:w="0" w:type="dxa"/>
            <w:right w:w="0" w:type="dxa"/>
          </w:tblCellMar>
        </w:tblPrEx>
        <w:trPr>
          <w:trHeight w:val="683" w:hRule="atLeast"/>
          <w:jc w:val="center"/>
        </w:trPr>
        <w:tc>
          <w:tcPr>
            <w:tcW w:w="565" w:type="dxa"/>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47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1232" w:type="dxa"/>
            <w:vMerge w:val="restart"/>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社会效益指标</w:t>
            </w:r>
          </w:p>
        </w:tc>
        <w:tc>
          <w:tcPr>
            <w:tcW w:w="2007"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textAlignment w:val="center"/>
              <w:rPr>
                <w:rFonts w:ascii="宋体"/>
                <w:color w:val="000000"/>
                <w:sz w:val="16"/>
                <w:szCs w:val="16"/>
              </w:rPr>
            </w:pPr>
            <w:r>
              <w:rPr>
                <w:rFonts w:hint="eastAsia" w:ascii="宋体" w:hAnsi="宋体"/>
                <w:color w:val="000000"/>
                <w:kern w:val="0"/>
                <w:sz w:val="16"/>
                <w:szCs w:val="16"/>
              </w:rPr>
              <w:t>指标</w:t>
            </w:r>
            <w:r>
              <w:rPr>
                <w:rFonts w:ascii="宋体" w:hAnsi="宋体"/>
                <w:color w:val="000000"/>
                <w:kern w:val="0"/>
                <w:sz w:val="16"/>
                <w:szCs w:val="16"/>
              </w:rPr>
              <w:t>1</w:t>
            </w:r>
            <w:r>
              <w:rPr>
                <w:rFonts w:hint="eastAsia" w:ascii="宋体" w:hAnsi="宋体"/>
                <w:color w:val="000000"/>
                <w:kern w:val="0"/>
                <w:sz w:val="16"/>
                <w:szCs w:val="16"/>
              </w:rPr>
              <w:t>：</w:t>
            </w:r>
          </w:p>
        </w:tc>
        <w:tc>
          <w:tcPr>
            <w:tcW w:w="7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提高群众获得感，幸福感</w:t>
            </w:r>
          </w:p>
        </w:tc>
        <w:tc>
          <w:tcPr>
            <w:tcW w:w="7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有效提升</w:t>
            </w:r>
          </w:p>
        </w:tc>
        <w:tc>
          <w:tcPr>
            <w:tcW w:w="71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w:t>
            </w:r>
          </w:p>
        </w:tc>
        <w:tc>
          <w:tcPr>
            <w:tcW w:w="64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w:t>
            </w:r>
          </w:p>
        </w:tc>
        <w:tc>
          <w:tcPr>
            <w:tcW w:w="1387"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无</w:t>
            </w:r>
          </w:p>
        </w:tc>
      </w:tr>
      <w:tr>
        <w:tblPrEx>
          <w:tblLayout w:type="fixed"/>
          <w:tblCellMar>
            <w:top w:w="0" w:type="dxa"/>
            <w:left w:w="0" w:type="dxa"/>
            <w:bottom w:w="0" w:type="dxa"/>
            <w:right w:w="0" w:type="dxa"/>
          </w:tblCellMar>
        </w:tblPrEx>
        <w:trPr>
          <w:trHeight w:val="312" w:hRule="atLeast"/>
          <w:jc w:val="center"/>
        </w:trPr>
        <w:tc>
          <w:tcPr>
            <w:tcW w:w="565" w:type="dxa"/>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47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1232" w:type="dxa"/>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2007"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textAlignment w:val="center"/>
              <w:rPr>
                <w:rFonts w:ascii="宋体"/>
                <w:color w:val="000000"/>
                <w:sz w:val="16"/>
                <w:szCs w:val="16"/>
              </w:rPr>
            </w:pPr>
            <w:r>
              <w:rPr>
                <w:rFonts w:hint="eastAsia" w:ascii="宋体" w:hAnsi="宋体"/>
                <w:color w:val="000000"/>
                <w:kern w:val="0"/>
                <w:sz w:val="16"/>
                <w:szCs w:val="16"/>
              </w:rPr>
              <w:t>指标</w:t>
            </w:r>
            <w:r>
              <w:rPr>
                <w:rFonts w:ascii="宋体" w:hAnsi="宋体"/>
                <w:color w:val="000000"/>
                <w:kern w:val="0"/>
                <w:sz w:val="16"/>
                <w:szCs w:val="16"/>
              </w:rPr>
              <w:t>2</w:t>
            </w:r>
            <w:r>
              <w:rPr>
                <w:rFonts w:hint="eastAsia" w:ascii="宋体" w:hAnsi="宋体"/>
                <w:color w:val="000000"/>
                <w:kern w:val="0"/>
                <w:sz w:val="16"/>
                <w:szCs w:val="16"/>
              </w:rPr>
              <w:t>：</w:t>
            </w:r>
          </w:p>
        </w:tc>
        <w:tc>
          <w:tcPr>
            <w:tcW w:w="7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7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71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64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1387"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r>
      <w:tr>
        <w:tblPrEx>
          <w:tblLayout w:type="fixed"/>
          <w:tblCellMar>
            <w:top w:w="0" w:type="dxa"/>
            <w:left w:w="0" w:type="dxa"/>
            <w:bottom w:w="0" w:type="dxa"/>
            <w:right w:w="0" w:type="dxa"/>
          </w:tblCellMar>
        </w:tblPrEx>
        <w:trPr>
          <w:trHeight w:val="312" w:hRule="atLeast"/>
          <w:jc w:val="center"/>
        </w:trPr>
        <w:tc>
          <w:tcPr>
            <w:tcW w:w="565" w:type="dxa"/>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47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1232" w:type="dxa"/>
            <w:vMerge w:val="restart"/>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生态效益指标</w:t>
            </w:r>
          </w:p>
        </w:tc>
        <w:tc>
          <w:tcPr>
            <w:tcW w:w="2007"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textAlignment w:val="center"/>
              <w:rPr>
                <w:rFonts w:ascii="宋体"/>
                <w:color w:val="000000"/>
                <w:sz w:val="16"/>
                <w:szCs w:val="16"/>
              </w:rPr>
            </w:pPr>
            <w:r>
              <w:rPr>
                <w:rFonts w:hint="eastAsia" w:ascii="宋体" w:hAnsi="宋体"/>
                <w:color w:val="000000"/>
                <w:kern w:val="0"/>
                <w:sz w:val="16"/>
                <w:szCs w:val="16"/>
              </w:rPr>
              <w:t>指标</w:t>
            </w:r>
            <w:r>
              <w:rPr>
                <w:rFonts w:ascii="宋体" w:hAnsi="宋体"/>
                <w:color w:val="000000"/>
                <w:kern w:val="0"/>
                <w:sz w:val="16"/>
                <w:szCs w:val="16"/>
              </w:rPr>
              <w:t>1</w:t>
            </w:r>
            <w:r>
              <w:rPr>
                <w:rFonts w:hint="eastAsia" w:ascii="宋体" w:hAnsi="宋体"/>
                <w:color w:val="000000"/>
                <w:kern w:val="0"/>
                <w:sz w:val="16"/>
                <w:szCs w:val="16"/>
              </w:rPr>
              <w:t>：</w:t>
            </w:r>
          </w:p>
        </w:tc>
        <w:tc>
          <w:tcPr>
            <w:tcW w:w="7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7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71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64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1387"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r>
      <w:tr>
        <w:tblPrEx>
          <w:tblLayout w:type="fixed"/>
          <w:tblCellMar>
            <w:top w:w="0" w:type="dxa"/>
            <w:left w:w="0" w:type="dxa"/>
            <w:bottom w:w="0" w:type="dxa"/>
            <w:right w:w="0" w:type="dxa"/>
          </w:tblCellMar>
        </w:tblPrEx>
        <w:trPr>
          <w:trHeight w:val="312" w:hRule="atLeast"/>
          <w:jc w:val="center"/>
        </w:trPr>
        <w:tc>
          <w:tcPr>
            <w:tcW w:w="565" w:type="dxa"/>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47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1232" w:type="dxa"/>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2007"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textAlignment w:val="center"/>
              <w:rPr>
                <w:rFonts w:ascii="宋体"/>
                <w:color w:val="000000"/>
                <w:sz w:val="16"/>
                <w:szCs w:val="16"/>
              </w:rPr>
            </w:pPr>
            <w:r>
              <w:rPr>
                <w:rFonts w:hint="eastAsia" w:ascii="宋体" w:hAnsi="宋体"/>
                <w:color w:val="000000"/>
                <w:kern w:val="0"/>
                <w:sz w:val="16"/>
                <w:szCs w:val="16"/>
              </w:rPr>
              <w:t>指标</w:t>
            </w:r>
            <w:r>
              <w:rPr>
                <w:rFonts w:ascii="宋体" w:hAnsi="宋体"/>
                <w:color w:val="000000"/>
                <w:kern w:val="0"/>
                <w:sz w:val="16"/>
                <w:szCs w:val="16"/>
              </w:rPr>
              <w:t>2</w:t>
            </w:r>
            <w:r>
              <w:rPr>
                <w:rFonts w:hint="eastAsia" w:ascii="宋体" w:hAnsi="宋体"/>
                <w:color w:val="000000"/>
                <w:kern w:val="0"/>
                <w:sz w:val="16"/>
                <w:szCs w:val="16"/>
              </w:rPr>
              <w:t>：</w:t>
            </w:r>
          </w:p>
        </w:tc>
        <w:tc>
          <w:tcPr>
            <w:tcW w:w="7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7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71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64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1387"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r>
      <w:tr>
        <w:tblPrEx>
          <w:tblLayout w:type="fixed"/>
          <w:tblCellMar>
            <w:top w:w="0" w:type="dxa"/>
            <w:left w:w="0" w:type="dxa"/>
            <w:bottom w:w="0" w:type="dxa"/>
            <w:right w:w="0" w:type="dxa"/>
          </w:tblCellMar>
        </w:tblPrEx>
        <w:trPr>
          <w:trHeight w:val="512" w:hRule="atLeast"/>
          <w:jc w:val="center"/>
        </w:trPr>
        <w:tc>
          <w:tcPr>
            <w:tcW w:w="565" w:type="dxa"/>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47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123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可持续影响指标</w:t>
            </w:r>
          </w:p>
        </w:tc>
        <w:tc>
          <w:tcPr>
            <w:tcW w:w="2007"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textAlignment w:val="center"/>
              <w:rPr>
                <w:rFonts w:ascii="宋体"/>
                <w:color w:val="000000"/>
                <w:sz w:val="16"/>
                <w:szCs w:val="16"/>
              </w:rPr>
            </w:pPr>
            <w:r>
              <w:rPr>
                <w:rFonts w:hint="eastAsia" w:ascii="宋体" w:hAnsi="宋体"/>
                <w:color w:val="000000"/>
                <w:kern w:val="0"/>
                <w:sz w:val="16"/>
                <w:szCs w:val="16"/>
              </w:rPr>
              <w:t>指标</w:t>
            </w:r>
            <w:r>
              <w:rPr>
                <w:rFonts w:ascii="宋体" w:hAnsi="宋体"/>
                <w:color w:val="000000"/>
                <w:kern w:val="0"/>
                <w:sz w:val="16"/>
                <w:szCs w:val="16"/>
              </w:rPr>
              <w:t>1</w:t>
            </w:r>
            <w:r>
              <w:rPr>
                <w:rFonts w:hint="eastAsia" w:ascii="宋体" w:hAnsi="宋体"/>
                <w:color w:val="000000"/>
                <w:kern w:val="0"/>
                <w:sz w:val="16"/>
                <w:szCs w:val="16"/>
              </w:rPr>
              <w:t>：</w:t>
            </w:r>
          </w:p>
        </w:tc>
        <w:tc>
          <w:tcPr>
            <w:tcW w:w="7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项目使用年限</w:t>
            </w:r>
          </w:p>
        </w:tc>
        <w:tc>
          <w:tcPr>
            <w:tcW w:w="7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w:t>
            </w:r>
            <w:r>
              <w:rPr>
                <w:rFonts w:ascii="宋体" w:hAnsi="宋体"/>
                <w:color w:val="000000"/>
                <w:kern w:val="0"/>
                <w:sz w:val="16"/>
                <w:szCs w:val="16"/>
              </w:rPr>
              <w:t>20</w:t>
            </w:r>
            <w:r>
              <w:rPr>
                <w:rFonts w:hint="eastAsia" w:ascii="宋体" w:hAnsi="宋体"/>
                <w:color w:val="000000"/>
                <w:kern w:val="0"/>
                <w:sz w:val="16"/>
                <w:szCs w:val="16"/>
              </w:rPr>
              <w:t>年</w:t>
            </w:r>
          </w:p>
        </w:tc>
        <w:tc>
          <w:tcPr>
            <w:tcW w:w="71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w:t>
            </w:r>
          </w:p>
        </w:tc>
        <w:tc>
          <w:tcPr>
            <w:tcW w:w="64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w:t>
            </w:r>
          </w:p>
        </w:tc>
        <w:tc>
          <w:tcPr>
            <w:tcW w:w="1387"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无</w:t>
            </w:r>
          </w:p>
        </w:tc>
      </w:tr>
      <w:tr>
        <w:tblPrEx>
          <w:tblLayout w:type="fixed"/>
          <w:tblCellMar>
            <w:top w:w="0" w:type="dxa"/>
            <w:left w:w="0" w:type="dxa"/>
            <w:bottom w:w="0" w:type="dxa"/>
            <w:right w:w="0" w:type="dxa"/>
          </w:tblCellMar>
        </w:tblPrEx>
        <w:trPr>
          <w:trHeight w:val="312" w:hRule="atLeast"/>
          <w:jc w:val="center"/>
        </w:trPr>
        <w:tc>
          <w:tcPr>
            <w:tcW w:w="565" w:type="dxa"/>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47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12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2007"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textAlignment w:val="center"/>
              <w:rPr>
                <w:rFonts w:ascii="宋体"/>
                <w:color w:val="000000"/>
                <w:sz w:val="16"/>
                <w:szCs w:val="16"/>
              </w:rPr>
            </w:pPr>
            <w:r>
              <w:rPr>
                <w:rFonts w:hint="eastAsia" w:ascii="宋体" w:hAnsi="宋体"/>
                <w:color w:val="000000"/>
                <w:kern w:val="0"/>
                <w:sz w:val="16"/>
                <w:szCs w:val="16"/>
              </w:rPr>
              <w:t>指标</w:t>
            </w:r>
            <w:r>
              <w:rPr>
                <w:rFonts w:ascii="宋体" w:hAnsi="宋体"/>
                <w:color w:val="000000"/>
                <w:kern w:val="0"/>
                <w:sz w:val="16"/>
                <w:szCs w:val="16"/>
              </w:rPr>
              <w:t>2</w:t>
            </w:r>
            <w:r>
              <w:rPr>
                <w:rFonts w:hint="eastAsia" w:ascii="宋体" w:hAnsi="宋体"/>
                <w:color w:val="000000"/>
                <w:kern w:val="0"/>
                <w:sz w:val="16"/>
                <w:szCs w:val="16"/>
              </w:rPr>
              <w:t>：</w:t>
            </w:r>
          </w:p>
        </w:tc>
        <w:tc>
          <w:tcPr>
            <w:tcW w:w="7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7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71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64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1387"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r>
      <w:tr>
        <w:tblPrEx>
          <w:tblLayout w:type="fixed"/>
          <w:tblCellMar>
            <w:top w:w="0" w:type="dxa"/>
            <w:left w:w="0" w:type="dxa"/>
            <w:bottom w:w="0" w:type="dxa"/>
            <w:right w:w="0" w:type="dxa"/>
          </w:tblCellMar>
        </w:tblPrEx>
        <w:trPr>
          <w:trHeight w:val="444" w:hRule="atLeast"/>
          <w:jc w:val="center"/>
        </w:trPr>
        <w:tc>
          <w:tcPr>
            <w:tcW w:w="565" w:type="dxa"/>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471" w:type="dxa"/>
            <w:vMerge w:val="restart"/>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满意度指标</w:t>
            </w:r>
          </w:p>
        </w:tc>
        <w:tc>
          <w:tcPr>
            <w:tcW w:w="123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服务对象满意度指标</w:t>
            </w:r>
          </w:p>
        </w:tc>
        <w:tc>
          <w:tcPr>
            <w:tcW w:w="2007"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textAlignment w:val="center"/>
              <w:rPr>
                <w:rFonts w:ascii="宋体"/>
                <w:color w:val="000000"/>
                <w:sz w:val="16"/>
                <w:szCs w:val="16"/>
              </w:rPr>
            </w:pPr>
            <w:r>
              <w:rPr>
                <w:rFonts w:hint="eastAsia" w:ascii="宋体" w:hAnsi="宋体"/>
                <w:color w:val="000000"/>
                <w:kern w:val="0"/>
                <w:sz w:val="16"/>
                <w:szCs w:val="16"/>
              </w:rPr>
              <w:t>指标</w:t>
            </w:r>
            <w:r>
              <w:rPr>
                <w:rFonts w:ascii="宋体" w:hAnsi="宋体"/>
                <w:color w:val="000000"/>
                <w:kern w:val="0"/>
                <w:sz w:val="16"/>
                <w:szCs w:val="16"/>
              </w:rPr>
              <w:t>1</w:t>
            </w:r>
            <w:r>
              <w:rPr>
                <w:rFonts w:hint="eastAsia" w:ascii="宋体" w:hAnsi="宋体"/>
                <w:color w:val="000000"/>
                <w:kern w:val="0"/>
                <w:sz w:val="16"/>
                <w:szCs w:val="16"/>
              </w:rPr>
              <w:t>：居民满意度</w:t>
            </w:r>
          </w:p>
        </w:tc>
        <w:tc>
          <w:tcPr>
            <w:tcW w:w="7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w:t>
            </w:r>
            <w:r>
              <w:rPr>
                <w:rFonts w:ascii="宋体" w:hAnsi="宋体"/>
                <w:color w:val="000000"/>
                <w:kern w:val="0"/>
                <w:sz w:val="16"/>
                <w:szCs w:val="16"/>
              </w:rPr>
              <w:t>80%</w:t>
            </w:r>
          </w:p>
        </w:tc>
        <w:tc>
          <w:tcPr>
            <w:tcW w:w="7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90%</w:t>
            </w:r>
          </w:p>
        </w:tc>
        <w:tc>
          <w:tcPr>
            <w:tcW w:w="71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w:t>
            </w:r>
          </w:p>
        </w:tc>
        <w:tc>
          <w:tcPr>
            <w:tcW w:w="64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w:t>
            </w:r>
          </w:p>
        </w:tc>
        <w:tc>
          <w:tcPr>
            <w:tcW w:w="1387"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无</w:t>
            </w:r>
          </w:p>
        </w:tc>
      </w:tr>
      <w:tr>
        <w:tblPrEx>
          <w:tblLayout w:type="fixed"/>
          <w:tblCellMar>
            <w:top w:w="0" w:type="dxa"/>
            <w:left w:w="0" w:type="dxa"/>
            <w:bottom w:w="0" w:type="dxa"/>
            <w:right w:w="0" w:type="dxa"/>
          </w:tblCellMar>
        </w:tblPrEx>
        <w:trPr>
          <w:trHeight w:val="312" w:hRule="atLeast"/>
          <w:jc w:val="center"/>
        </w:trPr>
        <w:tc>
          <w:tcPr>
            <w:tcW w:w="565" w:type="dxa"/>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471" w:type="dxa"/>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12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2007"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textAlignment w:val="center"/>
              <w:rPr>
                <w:rFonts w:ascii="宋体"/>
                <w:color w:val="000000"/>
                <w:sz w:val="16"/>
                <w:szCs w:val="16"/>
              </w:rPr>
            </w:pPr>
            <w:r>
              <w:rPr>
                <w:rFonts w:hint="eastAsia" w:ascii="宋体" w:hAnsi="宋体"/>
                <w:color w:val="000000"/>
                <w:kern w:val="0"/>
                <w:sz w:val="16"/>
                <w:szCs w:val="16"/>
              </w:rPr>
              <w:t>指标</w:t>
            </w:r>
            <w:r>
              <w:rPr>
                <w:rFonts w:ascii="宋体" w:hAnsi="宋体"/>
                <w:color w:val="000000"/>
                <w:kern w:val="0"/>
                <w:sz w:val="16"/>
                <w:szCs w:val="16"/>
              </w:rPr>
              <w:t>2</w:t>
            </w:r>
            <w:r>
              <w:rPr>
                <w:rFonts w:hint="eastAsia" w:ascii="宋体" w:hAnsi="宋体"/>
                <w:color w:val="000000"/>
                <w:kern w:val="0"/>
                <w:sz w:val="16"/>
                <w:szCs w:val="16"/>
              </w:rPr>
              <w:t>：</w:t>
            </w:r>
          </w:p>
        </w:tc>
        <w:tc>
          <w:tcPr>
            <w:tcW w:w="7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7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71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64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1387"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r>
      <w:tr>
        <w:tblPrEx>
          <w:tblLayout w:type="fixed"/>
          <w:tblCellMar>
            <w:top w:w="0" w:type="dxa"/>
            <w:left w:w="0" w:type="dxa"/>
            <w:bottom w:w="0" w:type="dxa"/>
            <w:right w:w="0" w:type="dxa"/>
          </w:tblCellMar>
        </w:tblPrEx>
        <w:trPr>
          <w:trHeight w:val="323" w:hRule="atLeast"/>
          <w:jc w:val="center"/>
        </w:trPr>
        <w:tc>
          <w:tcPr>
            <w:tcW w:w="5728" w:type="dxa"/>
            <w:gridSpan w:val="8"/>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总分</w:t>
            </w:r>
          </w:p>
        </w:tc>
        <w:tc>
          <w:tcPr>
            <w:tcW w:w="71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100</w:t>
            </w:r>
          </w:p>
        </w:tc>
        <w:tc>
          <w:tcPr>
            <w:tcW w:w="64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96</w:t>
            </w:r>
          </w:p>
        </w:tc>
        <w:tc>
          <w:tcPr>
            <w:tcW w:w="1387"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r>
    </w:tbl>
    <w:p>
      <w:pPr>
        <w:spacing w:line="600" w:lineRule="exact"/>
        <w:ind w:firstLine="640"/>
        <w:rPr>
          <w:rFonts w:ascii="仿宋_GB2312" w:hAnsi="仿宋_GB2312" w:eastAsia="仿宋_GB2312"/>
          <w:sz w:val="32"/>
          <w:szCs w:val="24"/>
        </w:rPr>
      </w:pPr>
    </w:p>
    <w:tbl>
      <w:tblPr>
        <w:tblStyle w:val="4"/>
        <w:tblW w:w="9035" w:type="dxa"/>
        <w:tblInd w:w="-269" w:type="dxa"/>
        <w:tblLayout w:type="fixed"/>
        <w:tblCellMar>
          <w:top w:w="0" w:type="dxa"/>
          <w:left w:w="0" w:type="dxa"/>
          <w:bottom w:w="0" w:type="dxa"/>
          <w:right w:w="0" w:type="dxa"/>
        </w:tblCellMar>
      </w:tblPr>
      <w:tblGrid>
        <w:gridCol w:w="850"/>
        <w:gridCol w:w="475"/>
        <w:gridCol w:w="819"/>
        <w:gridCol w:w="810"/>
        <w:gridCol w:w="910"/>
        <w:gridCol w:w="294"/>
        <w:gridCol w:w="696"/>
        <w:gridCol w:w="9"/>
        <w:gridCol w:w="743"/>
        <w:gridCol w:w="8"/>
        <w:gridCol w:w="276"/>
        <w:gridCol w:w="433"/>
        <w:gridCol w:w="8"/>
        <w:gridCol w:w="516"/>
        <w:gridCol w:w="125"/>
        <w:gridCol w:w="8"/>
        <w:gridCol w:w="709"/>
        <w:gridCol w:w="673"/>
        <w:gridCol w:w="6"/>
        <w:gridCol w:w="661"/>
        <w:gridCol w:w="6"/>
      </w:tblGrid>
      <w:tr>
        <w:tblPrEx>
          <w:tblLayout w:type="fixed"/>
          <w:tblCellMar>
            <w:top w:w="0" w:type="dxa"/>
            <w:left w:w="0" w:type="dxa"/>
            <w:bottom w:w="0" w:type="dxa"/>
            <w:right w:w="0" w:type="dxa"/>
          </w:tblCellMar>
        </w:tblPrEx>
        <w:trPr>
          <w:gridAfter w:val="1"/>
          <w:wAfter w:w="6" w:type="dxa"/>
          <w:trHeight w:val="452" w:hRule="atLeast"/>
        </w:trPr>
        <w:tc>
          <w:tcPr>
            <w:tcW w:w="8362" w:type="dxa"/>
            <w:gridSpan w:val="18"/>
            <w:tcBorders>
              <w:top w:val="nil"/>
              <w:left w:val="nil"/>
              <w:bottom w:val="nil"/>
              <w:right w:val="nil"/>
            </w:tcBorders>
            <w:tcMar>
              <w:top w:w="15" w:type="dxa"/>
              <w:left w:w="15" w:type="dxa"/>
              <w:right w:w="15" w:type="dxa"/>
            </w:tcMar>
            <w:vAlign w:val="center"/>
          </w:tcPr>
          <w:p>
            <w:pPr>
              <w:jc w:val="center"/>
              <w:textAlignment w:val="center"/>
              <w:rPr>
                <w:rFonts w:ascii="宋体"/>
                <w:b/>
                <w:color w:val="000000"/>
                <w:sz w:val="32"/>
                <w:szCs w:val="24"/>
              </w:rPr>
            </w:pPr>
            <w:r>
              <w:br w:type="page"/>
            </w:r>
            <w:r>
              <w:rPr>
                <w:rFonts w:hint="eastAsia" w:ascii="宋体" w:hAnsi="宋体"/>
                <w:b/>
                <w:color w:val="000000"/>
                <w:kern w:val="0"/>
                <w:sz w:val="32"/>
                <w:szCs w:val="24"/>
              </w:rPr>
              <w:t>项目支出绩效自评表</w:t>
            </w:r>
          </w:p>
        </w:tc>
        <w:tc>
          <w:tcPr>
            <w:tcW w:w="667" w:type="dxa"/>
            <w:gridSpan w:val="2"/>
            <w:tcBorders>
              <w:top w:val="nil"/>
              <w:left w:val="nil"/>
              <w:bottom w:val="nil"/>
              <w:right w:val="nil"/>
            </w:tcBorders>
            <w:tcMar>
              <w:top w:w="15" w:type="dxa"/>
              <w:left w:w="15" w:type="dxa"/>
              <w:right w:w="15" w:type="dxa"/>
            </w:tcMar>
            <w:vAlign w:val="center"/>
          </w:tcPr>
          <w:p>
            <w:pPr>
              <w:jc w:val="center"/>
              <w:textAlignment w:val="center"/>
              <w:rPr>
                <w:rFonts w:ascii="宋体"/>
                <w:b/>
                <w:color w:val="000000"/>
                <w:kern w:val="0"/>
                <w:sz w:val="32"/>
                <w:szCs w:val="24"/>
              </w:rPr>
            </w:pPr>
          </w:p>
        </w:tc>
      </w:tr>
      <w:tr>
        <w:tblPrEx>
          <w:tblLayout w:type="fixed"/>
          <w:tblCellMar>
            <w:top w:w="0" w:type="dxa"/>
            <w:left w:w="0" w:type="dxa"/>
            <w:bottom w:w="0" w:type="dxa"/>
            <w:right w:w="0" w:type="dxa"/>
          </w:tblCellMar>
        </w:tblPrEx>
        <w:trPr>
          <w:gridAfter w:val="1"/>
          <w:wAfter w:w="6" w:type="dxa"/>
          <w:trHeight w:val="441" w:hRule="atLeast"/>
        </w:trPr>
        <w:tc>
          <w:tcPr>
            <w:tcW w:w="8362" w:type="dxa"/>
            <w:gridSpan w:val="18"/>
            <w:tcBorders>
              <w:top w:val="nil"/>
              <w:left w:val="nil"/>
              <w:bottom w:val="nil"/>
              <w:right w:val="nil"/>
            </w:tcBorders>
            <w:tcMar>
              <w:top w:w="15" w:type="dxa"/>
              <w:left w:w="15" w:type="dxa"/>
              <w:right w:w="15" w:type="dxa"/>
            </w:tcMar>
            <w:vAlign w:val="center"/>
          </w:tcPr>
          <w:p>
            <w:pPr>
              <w:jc w:val="center"/>
              <w:textAlignment w:val="center"/>
              <w:rPr>
                <w:rFonts w:ascii="宋体"/>
                <w:color w:val="000000"/>
                <w:sz w:val="22"/>
                <w:szCs w:val="24"/>
              </w:rPr>
            </w:pPr>
            <w:r>
              <w:rPr>
                <w:rFonts w:hint="eastAsia" w:ascii="宋体" w:hAnsi="宋体"/>
                <w:color w:val="000000"/>
                <w:kern w:val="0"/>
                <w:sz w:val="22"/>
                <w:szCs w:val="24"/>
              </w:rPr>
              <w:t>（</w:t>
            </w:r>
            <w:r>
              <w:rPr>
                <w:rFonts w:ascii="宋体" w:hAnsi="宋体"/>
                <w:color w:val="000000"/>
                <w:kern w:val="0"/>
                <w:sz w:val="22"/>
                <w:szCs w:val="24"/>
              </w:rPr>
              <w:t>2020</w:t>
            </w:r>
            <w:r>
              <w:rPr>
                <w:rFonts w:hint="eastAsia" w:ascii="宋体" w:hAnsi="宋体"/>
                <w:color w:val="000000"/>
                <w:kern w:val="0"/>
                <w:sz w:val="22"/>
                <w:szCs w:val="24"/>
              </w:rPr>
              <w:t>年度）</w:t>
            </w:r>
          </w:p>
        </w:tc>
        <w:tc>
          <w:tcPr>
            <w:tcW w:w="667" w:type="dxa"/>
            <w:gridSpan w:val="2"/>
            <w:tcBorders>
              <w:top w:val="nil"/>
              <w:left w:val="nil"/>
              <w:bottom w:val="nil"/>
              <w:right w:val="nil"/>
            </w:tcBorders>
            <w:tcMar>
              <w:top w:w="15" w:type="dxa"/>
              <w:left w:w="15" w:type="dxa"/>
              <w:right w:w="15" w:type="dxa"/>
            </w:tcMar>
            <w:vAlign w:val="center"/>
          </w:tcPr>
          <w:p>
            <w:pPr>
              <w:jc w:val="center"/>
              <w:textAlignment w:val="center"/>
              <w:rPr>
                <w:rFonts w:ascii="宋体"/>
                <w:color w:val="000000"/>
                <w:kern w:val="0"/>
                <w:sz w:val="22"/>
                <w:szCs w:val="24"/>
              </w:rPr>
            </w:pPr>
          </w:p>
        </w:tc>
      </w:tr>
      <w:tr>
        <w:tblPrEx>
          <w:tblLayout w:type="fixed"/>
          <w:tblCellMar>
            <w:top w:w="0" w:type="dxa"/>
            <w:left w:w="0" w:type="dxa"/>
            <w:bottom w:w="0" w:type="dxa"/>
            <w:right w:w="0" w:type="dxa"/>
          </w:tblCellMar>
        </w:tblPrEx>
        <w:trPr>
          <w:gridAfter w:val="1"/>
          <w:wAfter w:w="6" w:type="dxa"/>
          <w:trHeight w:val="361" w:hRule="atLeast"/>
        </w:trPr>
        <w:tc>
          <w:tcPr>
            <w:tcW w:w="85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项目名称</w:t>
            </w:r>
          </w:p>
        </w:tc>
        <w:tc>
          <w:tcPr>
            <w:tcW w:w="7512" w:type="dxa"/>
            <w:gridSpan w:val="17"/>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玛纳斯县</w:t>
            </w:r>
            <w:r>
              <w:rPr>
                <w:rFonts w:ascii="宋体" w:hAnsi="宋体"/>
                <w:color w:val="000000"/>
                <w:kern w:val="0"/>
                <w:sz w:val="18"/>
                <w:szCs w:val="18"/>
              </w:rPr>
              <w:t>2020</w:t>
            </w:r>
            <w:r>
              <w:rPr>
                <w:rFonts w:hint="eastAsia" w:ascii="宋体" w:hAnsi="宋体"/>
                <w:color w:val="000000"/>
                <w:kern w:val="0"/>
                <w:sz w:val="18"/>
                <w:szCs w:val="18"/>
              </w:rPr>
              <w:t>年棚户区（城中村）改造项目</w:t>
            </w:r>
          </w:p>
        </w:tc>
        <w:tc>
          <w:tcPr>
            <w:tcW w:w="667"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kern w:val="0"/>
                <w:sz w:val="18"/>
                <w:szCs w:val="18"/>
              </w:rPr>
            </w:pPr>
          </w:p>
        </w:tc>
      </w:tr>
      <w:tr>
        <w:tblPrEx>
          <w:tblLayout w:type="fixed"/>
          <w:tblCellMar>
            <w:top w:w="0" w:type="dxa"/>
            <w:left w:w="0" w:type="dxa"/>
            <w:bottom w:w="0" w:type="dxa"/>
            <w:right w:w="0" w:type="dxa"/>
          </w:tblCellMar>
        </w:tblPrEx>
        <w:trPr>
          <w:gridAfter w:val="1"/>
          <w:wAfter w:w="6" w:type="dxa"/>
          <w:trHeight w:val="361" w:hRule="atLeast"/>
        </w:trPr>
        <w:tc>
          <w:tcPr>
            <w:tcW w:w="85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主管部门</w:t>
            </w:r>
          </w:p>
        </w:tc>
        <w:tc>
          <w:tcPr>
            <w:tcW w:w="4004" w:type="dxa"/>
            <w:gridSpan w:val="6"/>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玛纳斯县住房和城乡建设局</w:t>
            </w:r>
          </w:p>
        </w:tc>
        <w:tc>
          <w:tcPr>
            <w:tcW w:w="1036" w:type="dxa"/>
            <w:gridSpan w:val="4"/>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实施单位</w:t>
            </w:r>
          </w:p>
        </w:tc>
        <w:tc>
          <w:tcPr>
            <w:tcW w:w="2472" w:type="dxa"/>
            <w:gridSpan w:val="7"/>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玛纳斯县住房和城乡建设局</w:t>
            </w:r>
          </w:p>
        </w:tc>
        <w:tc>
          <w:tcPr>
            <w:tcW w:w="667"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kern w:val="0"/>
                <w:sz w:val="18"/>
                <w:szCs w:val="18"/>
              </w:rPr>
            </w:pPr>
          </w:p>
        </w:tc>
      </w:tr>
      <w:tr>
        <w:tblPrEx>
          <w:tblLayout w:type="fixed"/>
          <w:tblCellMar>
            <w:top w:w="0" w:type="dxa"/>
            <w:left w:w="0" w:type="dxa"/>
            <w:bottom w:w="0" w:type="dxa"/>
            <w:right w:w="0" w:type="dxa"/>
          </w:tblCellMar>
        </w:tblPrEx>
        <w:trPr>
          <w:gridAfter w:val="1"/>
          <w:wAfter w:w="6" w:type="dxa"/>
          <w:trHeight w:val="516" w:hRule="atLeast"/>
        </w:trPr>
        <w:tc>
          <w:tcPr>
            <w:tcW w:w="85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项目资金（万元）</w:t>
            </w:r>
          </w:p>
        </w:tc>
        <w:tc>
          <w:tcPr>
            <w:tcW w:w="210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8"/>
                <w:szCs w:val="18"/>
              </w:rPr>
            </w:pPr>
          </w:p>
        </w:tc>
        <w:tc>
          <w:tcPr>
            <w:tcW w:w="9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年初预算数</w:t>
            </w:r>
          </w:p>
        </w:tc>
        <w:tc>
          <w:tcPr>
            <w:tcW w:w="99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全年预算数</w:t>
            </w:r>
          </w:p>
        </w:tc>
        <w:tc>
          <w:tcPr>
            <w:tcW w:w="1036" w:type="dxa"/>
            <w:gridSpan w:val="4"/>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全年执行数</w:t>
            </w:r>
          </w:p>
        </w:tc>
        <w:tc>
          <w:tcPr>
            <w:tcW w:w="957"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分值</w:t>
            </w:r>
          </w:p>
        </w:tc>
        <w:tc>
          <w:tcPr>
            <w:tcW w:w="84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执行率</w:t>
            </w:r>
          </w:p>
        </w:tc>
        <w:tc>
          <w:tcPr>
            <w:tcW w:w="67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得分</w:t>
            </w:r>
          </w:p>
        </w:tc>
        <w:tc>
          <w:tcPr>
            <w:tcW w:w="667"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kern w:val="0"/>
                <w:sz w:val="18"/>
                <w:szCs w:val="18"/>
              </w:rPr>
            </w:pPr>
          </w:p>
        </w:tc>
      </w:tr>
      <w:tr>
        <w:tblPrEx>
          <w:tblLayout w:type="fixed"/>
          <w:tblCellMar>
            <w:top w:w="0" w:type="dxa"/>
            <w:left w:w="0" w:type="dxa"/>
            <w:bottom w:w="0" w:type="dxa"/>
            <w:right w:w="0" w:type="dxa"/>
          </w:tblCellMar>
        </w:tblPrEx>
        <w:trPr>
          <w:gridAfter w:val="1"/>
          <w:wAfter w:w="6" w:type="dxa"/>
          <w:trHeight w:val="361" w:hRule="atLeast"/>
        </w:trPr>
        <w:tc>
          <w:tcPr>
            <w:tcW w:w="85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8"/>
                <w:szCs w:val="18"/>
              </w:rPr>
            </w:pPr>
          </w:p>
        </w:tc>
        <w:tc>
          <w:tcPr>
            <w:tcW w:w="210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textAlignment w:val="center"/>
              <w:rPr>
                <w:rFonts w:ascii="宋体"/>
                <w:color w:val="000000"/>
                <w:sz w:val="18"/>
                <w:szCs w:val="18"/>
              </w:rPr>
            </w:pPr>
            <w:r>
              <w:rPr>
                <w:rFonts w:hint="eastAsia" w:ascii="宋体" w:hAnsi="宋体"/>
                <w:color w:val="000000"/>
                <w:kern w:val="0"/>
                <w:sz w:val="18"/>
                <w:szCs w:val="18"/>
              </w:rPr>
              <w:t>年度资金总额</w:t>
            </w:r>
          </w:p>
        </w:tc>
        <w:tc>
          <w:tcPr>
            <w:tcW w:w="9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ascii="宋体" w:hAnsi="宋体"/>
                <w:color w:val="000000"/>
                <w:kern w:val="0"/>
                <w:sz w:val="18"/>
                <w:szCs w:val="18"/>
              </w:rPr>
              <w:t>213</w:t>
            </w:r>
          </w:p>
        </w:tc>
        <w:tc>
          <w:tcPr>
            <w:tcW w:w="99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ascii="宋体" w:hAnsi="宋体"/>
                <w:color w:val="000000"/>
                <w:kern w:val="0"/>
                <w:sz w:val="18"/>
                <w:szCs w:val="18"/>
              </w:rPr>
              <w:t>213</w:t>
            </w:r>
          </w:p>
        </w:tc>
        <w:tc>
          <w:tcPr>
            <w:tcW w:w="1036" w:type="dxa"/>
            <w:gridSpan w:val="4"/>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ascii="宋体" w:hAnsi="宋体"/>
                <w:color w:val="000000"/>
                <w:kern w:val="0"/>
                <w:sz w:val="18"/>
                <w:szCs w:val="18"/>
              </w:rPr>
              <w:t>213</w:t>
            </w:r>
          </w:p>
        </w:tc>
        <w:tc>
          <w:tcPr>
            <w:tcW w:w="957"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ascii="宋体" w:hAnsi="宋体"/>
                <w:color w:val="000000"/>
                <w:kern w:val="0"/>
                <w:sz w:val="18"/>
                <w:szCs w:val="18"/>
              </w:rPr>
              <w:t>10</w:t>
            </w:r>
          </w:p>
        </w:tc>
        <w:tc>
          <w:tcPr>
            <w:tcW w:w="84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ascii="宋体" w:hAnsi="宋体"/>
                <w:color w:val="000000"/>
                <w:kern w:val="0"/>
                <w:sz w:val="18"/>
                <w:szCs w:val="18"/>
              </w:rPr>
              <w:t>100%</w:t>
            </w:r>
          </w:p>
        </w:tc>
        <w:tc>
          <w:tcPr>
            <w:tcW w:w="67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ascii="宋体" w:hAnsi="宋体"/>
                <w:color w:val="000000"/>
                <w:kern w:val="0"/>
                <w:sz w:val="18"/>
                <w:szCs w:val="18"/>
              </w:rPr>
              <w:t>10</w:t>
            </w:r>
          </w:p>
        </w:tc>
        <w:tc>
          <w:tcPr>
            <w:tcW w:w="667"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kern w:val="0"/>
                <w:sz w:val="18"/>
                <w:szCs w:val="18"/>
              </w:rPr>
            </w:pPr>
          </w:p>
        </w:tc>
      </w:tr>
      <w:tr>
        <w:tblPrEx>
          <w:tblLayout w:type="fixed"/>
          <w:tblCellMar>
            <w:top w:w="0" w:type="dxa"/>
            <w:left w:w="0" w:type="dxa"/>
            <w:bottom w:w="0" w:type="dxa"/>
            <w:right w:w="0" w:type="dxa"/>
          </w:tblCellMar>
        </w:tblPrEx>
        <w:trPr>
          <w:gridAfter w:val="1"/>
          <w:wAfter w:w="6" w:type="dxa"/>
          <w:trHeight w:val="361" w:hRule="atLeast"/>
        </w:trPr>
        <w:tc>
          <w:tcPr>
            <w:tcW w:w="85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8"/>
                <w:szCs w:val="18"/>
              </w:rPr>
            </w:pPr>
          </w:p>
        </w:tc>
        <w:tc>
          <w:tcPr>
            <w:tcW w:w="210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其中：当年财政拨款</w:t>
            </w:r>
          </w:p>
        </w:tc>
        <w:tc>
          <w:tcPr>
            <w:tcW w:w="9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8"/>
                <w:szCs w:val="18"/>
              </w:rPr>
            </w:pPr>
            <w:r>
              <w:rPr>
                <w:rFonts w:ascii="宋体" w:hAnsi="宋体"/>
                <w:color w:val="000000"/>
                <w:kern w:val="0"/>
                <w:sz w:val="18"/>
                <w:szCs w:val="18"/>
              </w:rPr>
              <w:t>213</w:t>
            </w:r>
          </w:p>
        </w:tc>
        <w:tc>
          <w:tcPr>
            <w:tcW w:w="99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8"/>
                <w:szCs w:val="18"/>
              </w:rPr>
            </w:pPr>
            <w:r>
              <w:rPr>
                <w:rFonts w:ascii="宋体" w:hAnsi="宋体"/>
                <w:color w:val="000000"/>
                <w:kern w:val="0"/>
                <w:sz w:val="18"/>
                <w:szCs w:val="18"/>
              </w:rPr>
              <w:t>213</w:t>
            </w:r>
          </w:p>
        </w:tc>
        <w:tc>
          <w:tcPr>
            <w:tcW w:w="1036" w:type="dxa"/>
            <w:gridSpan w:val="4"/>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8"/>
                <w:szCs w:val="18"/>
              </w:rPr>
            </w:pPr>
            <w:r>
              <w:rPr>
                <w:rFonts w:ascii="宋体" w:hAnsi="宋体"/>
                <w:color w:val="000000"/>
                <w:kern w:val="0"/>
                <w:sz w:val="18"/>
                <w:szCs w:val="18"/>
              </w:rPr>
              <w:t>213</w:t>
            </w:r>
          </w:p>
        </w:tc>
        <w:tc>
          <w:tcPr>
            <w:tcW w:w="957"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ascii="宋体" w:hAnsi="宋体"/>
                <w:color w:val="000000"/>
                <w:kern w:val="0"/>
                <w:sz w:val="18"/>
                <w:szCs w:val="18"/>
              </w:rPr>
              <w:t>—</w:t>
            </w:r>
          </w:p>
        </w:tc>
        <w:tc>
          <w:tcPr>
            <w:tcW w:w="84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8"/>
                <w:szCs w:val="18"/>
              </w:rPr>
            </w:pPr>
            <w:r>
              <w:rPr>
                <w:rFonts w:ascii="宋体" w:hAnsi="宋体"/>
                <w:color w:val="000000"/>
                <w:kern w:val="0"/>
                <w:sz w:val="18"/>
                <w:szCs w:val="18"/>
              </w:rPr>
              <w:t>100%</w:t>
            </w:r>
          </w:p>
        </w:tc>
        <w:tc>
          <w:tcPr>
            <w:tcW w:w="67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ascii="宋体" w:hAnsi="宋体"/>
                <w:color w:val="000000"/>
                <w:kern w:val="0"/>
                <w:sz w:val="18"/>
                <w:szCs w:val="18"/>
              </w:rPr>
              <w:t>—</w:t>
            </w:r>
          </w:p>
        </w:tc>
        <w:tc>
          <w:tcPr>
            <w:tcW w:w="667"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kern w:val="0"/>
                <w:sz w:val="18"/>
                <w:szCs w:val="18"/>
              </w:rPr>
            </w:pPr>
          </w:p>
        </w:tc>
      </w:tr>
      <w:tr>
        <w:tblPrEx>
          <w:tblLayout w:type="fixed"/>
          <w:tblCellMar>
            <w:top w:w="0" w:type="dxa"/>
            <w:left w:w="0" w:type="dxa"/>
            <w:bottom w:w="0" w:type="dxa"/>
            <w:right w:w="0" w:type="dxa"/>
          </w:tblCellMar>
        </w:tblPrEx>
        <w:trPr>
          <w:gridAfter w:val="1"/>
          <w:wAfter w:w="6" w:type="dxa"/>
          <w:trHeight w:val="361" w:hRule="atLeast"/>
        </w:trPr>
        <w:tc>
          <w:tcPr>
            <w:tcW w:w="85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8"/>
                <w:szCs w:val="18"/>
              </w:rPr>
            </w:pPr>
          </w:p>
        </w:tc>
        <w:tc>
          <w:tcPr>
            <w:tcW w:w="210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上年结转资金</w:t>
            </w:r>
          </w:p>
        </w:tc>
        <w:tc>
          <w:tcPr>
            <w:tcW w:w="9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8"/>
                <w:szCs w:val="18"/>
              </w:rPr>
            </w:pPr>
          </w:p>
        </w:tc>
        <w:tc>
          <w:tcPr>
            <w:tcW w:w="99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8"/>
                <w:szCs w:val="18"/>
              </w:rPr>
            </w:pPr>
          </w:p>
        </w:tc>
        <w:tc>
          <w:tcPr>
            <w:tcW w:w="1036" w:type="dxa"/>
            <w:gridSpan w:val="4"/>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8"/>
                <w:szCs w:val="18"/>
              </w:rPr>
            </w:pPr>
          </w:p>
        </w:tc>
        <w:tc>
          <w:tcPr>
            <w:tcW w:w="957"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ascii="宋体" w:hAnsi="宋体"/>
                <w:color w:val="000000"/>
                <w:kern w:val="0"/>
                <w:sz w:val="18"/>
                <w:szCs w:val="18"/>
              </w:rPr>
              <w:t>—</w:t>
            </w:r>
          </w:p>
        </w:tc>
        <w:tc>
          <w:tcPr>
            <w:tcW w:w="84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8"/>
                <w:szCs w:val="18"/>
              </w:rPr>
            </w:pPr>
          </w:p>
        </w:tc>
        <w:tc>
          <w:tcPr>
            <w:tcW w:w="67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ascii="宋体" w:hAnsi="宋体"/>
                <w:color w:val="000000"/>
                <w:kern w:val="0"/>
                <w:sz w:val="18"/>
                <w:szCs w:val="18"/>
              </w:rPr>
              <w:t>—</w:t>
            </w:r>
          </w:p>
        </w:tc>
        <w:tc>
          <w:tcPr>
            <w:tcW w:w="667"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kern w:val="0"/>
                <w:sz w:val="18"/>
                <w:szCs w:val="18"/>
              </w:rPr>
            </w:pPr>
          </w:p>
        </w:tc>
      </w:tr>
      <w:tr>
        <w:tblPrEx>
          <w:tblLayout w:type="fixed"/>
          <w:tblCellMar>
            <w:top w:w="0" w:type="dxa"/>
            <w:left w:w="0" w:type="dxa"/>
            <w:bottom w:w="0" w:type="dxa"/>
            <w:right w:w="0" w:type="dxa"/>
          </w:tblCellMar>
        </w:tblPrEx>
        <w:trPr>
          <w:gridAfter w:val="1"/>
          <w:wAfter w:w="6" w:type="dxa"/>
          <w:trHeight w:val="361" w:hRule="atLeast"/>
        </w:trPr>
        <w:tc>
          <w:tcPr>
            <w:tcW w:w="85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8"/>
                <w:szCs w:val="18"/>
              </w:rPr>
            </w:pPr>
          </w:p>
        </w:tc>
        <w:tc>
          <w:tcPr>
            <w:tcW w:w="210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其他资金</w:t>
            </w:r>
          </w:p>
        </w:tc>
        <w:tc>
          <w:tcPr>
            <w:tcW w:w="9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8"/>
                <w:szCs w:val="18"/>
              </w:rPr>
            </w:pPr>
          </w:p>
        </w:tc>
        <w:tc>
          <w:tcPr>
            <w:tcW w:w="99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8"/>
                <w:szCs w:val="18"/>
              </w:rPr>
            </w:pPr>
          </w:p>
        </w:tc>
        <w:tc>
          <w:tcPr>
            <w:tcW w:w="1036" w:type="dxa"/>
            <w:gridSpan w:val="4"/>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8"/>
                <w:szCs w:val="18"/>
              </w:rPr>
            </w:pPr>
          </w:p>
        </w:tc>
        <w:tc>
          <w:tcPr>
            <w:tcW w:w="957"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ascii="宋体" w:hAnsi="宋体"/>
                <w:color w:val="000000"/>
                <w:kern w:val="0"/>
                <w:sz w:val="18"/>
                <w:szCs w:val="18"/>
              </w:rPr>
              <w:t>—</w:t>
            </w:r>
          </w:p>
        </w:tc>
        <w:tc>
          <w:tcPr>
            <w:tcW w:w="84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8"/>
                <w:szCs w:val="18"/>
              </w:rPr>
            </w:pPr>
          </w:p>
        </w:tc>
        <w:tc>
          <w:tcPr>
            <w:tcW w:w="67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ascii="宋体" w:hAnsi="宋体"/>
                <w:color w:val="000000"/>
                <w:kern w:val="0"/>
                <w:sz w:val="18"/>
                <w:szCs w:val="18"/>
              </w:rPr>
              <w:t>—</w:t>
            </w:r>
          </w:p>
        </w:tc>
        <w:tc>
          <w:tcPr>
            <w:tcW w:w="667"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kern w:val="0"/>
                <w:sz w:val="18"/>
                <w:szCs w:val="18"/>
              </w:rPr>
            </w:pPr>
          </w:p>
        </w:tc>
      </w:tr>
      <w:tr>
        <w:tblPrEx>
          <w:tblLayout w:type="fixed"/>
          <w:tblCellMar>
            <w:top w:w="0" w:type="dxa"/>
            <w:left w:w="0" w:type="dxa"/>
            <w:bottom w:w="0" w:type="dxa"/>
            <w:right w:w="0" w:type="dxa"/>
          </w:tblCellMar>
        </w:tblPrEx>
        <w:trPr>
          <w:gridAfter w:val="1"/>
          <w:wAfter w:w="6" w:type="dxa"/>
          <w:trHeight w:val="361" w:hRule="atLeast"/>
        </w:trPr>
        <w:tc>
          <w:tcPr>
            <w:tcW w:w="85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年度总体目标</w:t>
            </w:r>
          </w:p>
        </w:tc>
        <w:tc>
          <w:tcPr>
            <w:tcW w:w="4004" w:type="dxa"/>
            <w:gridSpan w:val="6"/>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预期目标</w:t>
            </w:r>
          </w:p>
        </w:tc>
        <w:tc>
          <w:tcPr>
            <w:tcW w:w="3508" w:type="dxa"/>
            <w:gridSpan w:val="11"/>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实际完成情况</w:t>
            </w:r>
          </w:p>
        </w:tc>
        <w:tc>
          <w:tcPr>
            <w:tcW w:w="667"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kern w:val="0"/>
                <w:sz w:val="18"/>
                <w:szCs w:val="18"/>
              </w:rPr>
            </w:pPr>
          </w:p>
        </w:tc>
      </w:tr>
      <w:tr>
        <w:tblPrEx>
          <w:tblLayout w:type="fixed"/>
          <w:tblCellMar>
            <w:top w:w="0" w:type="dxa"/>
            <w:left w:w="0" w:type="dxa"/>
            <w:bottom w:w="0" w:type="dxa"/>
            <w:right w:w="0" w:type="dxa"/>
          </w:tblCellMar>
        </w:tblPrEx>
        <w:trPr>
          <w:gridAfter w:val="1"/>
          <w:wAfter w:w="6" w:type="dxa"/>
          <w:trHeight w:val="530" w:hRule="atLeast"/>
        </w:trPr>
        <w:tc>
          <w:tcPr>
            <w:tcW w:w="85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8"/>
                <w:szCs w:val="18"/>
              </w:rPr>
            </w:pPr>
          </w:p>
        </w:tc>
        <w:tc>
          <w:tcPr>
            <w:tcW w:w="4004" w:type="dxa"/>
            <w:gridSpan w:val="6"/>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完成</w:t>
            </w:r>
            <w:r>
              <w:rPr>
                <w:rFonts w:ascii="宋体" w:hAnsi="宋体"/>
                <w:color w:val="000000"/>
                <w:kern w:val="0"/>
                <w:sz w:val="18"/>
                <w:szCs w:val="18"/>
              </w:rPr>
              <w:t>50</w:t>
            </w:r>
            <w:r>
              <w:rPr>
                <w:rFonts w:hint="eastAsia" w:ascii="宋体" w:hAnsi="宋体"/>
                <w:color w:val="000000"/>
                <w:kern w:val="0"/>
                <w:sz w:val="18"/>
                <w:szCs w:val="18"/>
              </w:rPr>
              <w:t>套棚户区改造任务。</w:t>
            </w:r>
          </w:p>
        </w:tc>
        <w:tc>
          <w:tcPr>
            <w:tcW w:w="3508" w:type="dxa"/>
            <w:gridSpan w:val="11"/>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完成</w:t>
            </w:r>
            <w:r>
              <w:rPr>
                <w:rFonts w:ascii="宋体" w:hAnsi="宋体"/>
                <w:color w:val="000000"/>
                <w:kern w:val="0"/>
                <w:sz w:val="18"/>
                <w:szCs w:val="18"/>
              </w:rPr>
              <w:t>50</w:t>
            </w:r>
            <w:r>
              <w:rPr>
                <w:rFonts w:hint="eastAsia" w:ascii="宋体" w:hAnsi="宋体"/>
                <w:color w:val="000000"/>
                <w:kern w:val="0"/>
                <w:sz w:val="18"/>
                <w:szCs w:val="18"/>
              </w:rPr>
              <w:t>套棚户区改造任务。</w:t>
            </w:r>
          </w:p>
        </w:tc>
        <w:tc>
          <w:tcPr>
            <w:tcW w:w="667"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kern w:val="0"/>
                <w:sz w:val="18"/>
                <w:szCs w:val="18"/>
              </w:rPr>
            </w:pPr>
          </w:p>
        </w:tc>
      </w:tr>
      <w:tr>
        <w:tblPrEx>
          <w:tblLayout w:type="fixed"/>
          <w:tblCellMar>
            <w:top w:w="0" w:type="dxa"/>
            <w:left w:w="0" w:type="dxa"/>
            <w:bottom w:w="0" w:type="dxa"/>
            <w:right w:w="0" w:type="dxa"/>
          </w:tblCellMar>
        </w:tblPrEx>
        <w:trPr>
          <w:trHeight w:val="361" w:hRule="atLeast"/>
        </w:trPr>
        <w:tc>
          <w:tcPr>
            <w:tcW w:w="850" w:type="dxa"/>
            <w:vMerge w:val="restart"/>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绩效指标</w:t>
            </w:r>
          </w:p>
        </w:tc>
        <w:tc>
          <w:tcPr>
            <w:tcW w:w="475"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一级指标</w:t>
            </w:r>
          </w:p>
        </w:tc>
        <w:tc>
          <w:tcPr>
            <w:tcW w:w="819"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二级指标</w:t>
            </w:r>
          </w:p>
        </w:tc>
        <w:tc>
          <w:tcPr>
            <w:tcW w:w="2014" w:type="dxa"/>
            <w:gridSpan w:val="3"/>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三级指标</w:t>
            </w:r>
          </w:p>
        </w:tc>
        <w:tc>
          <w:tcPr>
            <w:tcW w:w="70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年度</w:t>
            </w:r>
          </w:p>
        </w:tc>
        <w:tc>
          <w:tcPr>
            <w:tcW w:w="751"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实际</w:t>
            </w:r>
          </w:p>
        </w:tc>
        <w:tc>
          <w:tcPr>
            <w:tcW w:w="717" w:type="dxa"/>
            <w:gridSpan w:val="3"/>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分值</w:t>
            </w:r>
          </w:p>
        </w:tc>
        <w:tc>
          <w:tcPr>
            <w:tcW w:w="649" w:type="dxa"/>
            <w:gridSpan w:val="3"/>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得分</w:t>
            </w:r>
          </w:p>
        </w:tc>
        <w:tc>
          <w:tcPr>
            <w:tcW w:w="1388" w:type="dxa"/>
            <w:gridSpan w:val="3"/>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偏差原因分析及改进措施</w:t>
            </w:r>
          </w:p>
        </w:tc>
        <w:tc>
          <w:tcPr>
            <w:tcW w:w="667"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kern w:val="0"/>
                <w:sz w:val="18"/>
                <w:szCs w:val="18"/>
              </w:rPr>
            </w:pPr>
          </w:p>
        </w:tc>
      </w:tr>
      <w:tr>
        <w:tblPrEx>
          <w:tblLayout w:type="fixed"/>
          <w:tblCellMar>
            <w:top w:w="0" w:type="dxa"/>
            <w:left w:w="0" w:type="dxa"/>
            <w:bottom w:w="0" w:type="dxa"/>
            <w:right w:w="0" w:type="dxa"/>
          </w:tblCellMar>
        </w:tblPrEx>
        <w:trPr>
          <w:trHeight w:val="361" w:hRule="atLeast"/>
        </w:trPr>
        <w:tc>
          <w:tcPr>
            <w:tcW w:w="850" w:type="dxa"/>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color w:val="000000"/>
                <w:sz w:val="18"/>
                <w:szCs w:val="18"/>
              </w:rPr>
            </w:pPr>
          </w:p>
        </w:tc>
        <w:tc>
          <w:tcPr>
            <w:tcW w:w="475"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8"/>
                <w:szCs w:val="18"/>
              </w:rPr>
            </w:pPr>
          </w:p>
        </w:tc>
        <w:tc>
          <w:tcPr>
            <w:tcW w:w="81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8"/>
                <w:szCs w:val="18"/>
              </w:rPr>
            </w:pPr>
          </w:p>
        </w:tc>
        <w:tc>
          <w:tcPr>
            <w:tcW w:w="2014" w:type="dxa"/>
            <w:gridSpan w:val="3"/>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8"/>
                <w:szCs w:val="18"/>
              </w:rPr>
            </w:pPr>
          </w:p>
        </w:tc>
        <w:tc>
          <w:tcPr>
            <w:tcW w:w="70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指标值</w:t>
            </w:r>
          </w:p>
        </w:tc>
        <w:tc>
          <w:tcPr>
            <w:tcW w:w="751"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完成值</w:t>
            </w:r>
          </w:p>
        </w:tc>
        <w:tc>
          <w:tcPr>
            <w:tcW w:w="717" w:type="dxa"/>
            <w:gridSpan w:val="3"/>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8"/>
                <w:szCs w:val="18"/>
              </w:rPr>
            </w:pPr>
          </w:p>
        </w:tc>
        <w:tc>
          <w:tcPr>
            <w:tcW w:w="649" w:type="dxa"/>
            <w:gridSpan w:val="3"/>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8"/>
                <w:szCs w:val="18"/>
              </w:rPr>
            </w:pPr>
          </w:p>
        </w:tc>
        <w:tc>
          <w:tcPr>
            <w:tcW w:w="1388" w:type="dxa"/>
            <w:gridSpan w:val="3"/>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8"/>
                <w:szCs w:val="18"/>
              </w:rPr>
            </w:pPr>
          </w:p>
        </w:tc>
        <w:tc>
          <w:tcPr>
            <w:tcW w:w="667"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8"/>
                <w:szCs w:val="18"/>
              </w:rPr>
            </w:pPr>
          </w:p>
        </w:tc>
      </w:tr>
      <w:tr>
        <w:tblPrEx>
          <w:tblLayout w:type="fixed"/>
          <w:tblCellMar>
            <w:top w:w="0" w:type="dxa"/>
            <w:left w:w="0" w:type="dxa"/>
            <w:bottom w:w="0" w:type="dxa"/>
            <w:right w:w="0" w:type="dxa"/>
          </w:tblCellMar>
        </w:tblPrEx>
        <w:trPr>
          <w:trHeight w:val="361" w:hRule="atLeast"/>
        </w:trPr>
        <w:tc>
          <w:tcPr>
            <w:tcW w:w="850" w:type="dxa"/>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color w:val="000000"/>
                <w:sz w:val="18"/>
                <w:szCs w:val="18"/>
              </w:rPr>
            </w:pPr>
          </w:p>
        </w:tc>
        <w:tc>
          <w:tcPr>
            <w:tcW w:w="475"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产出指标</w:t>
            </w:r>
          </w:p>
        </w:tc>
        <w:tc>
          <w:tcPr>
            <w:tcW w:w="81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数量指标</w:t>
            </w:r>
          </w:p>
        </w:tc>
        <w:tc>
          <w:tcPr>
            <w:tcW w:w="201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textAlignment w:val="center"/>
              <w:rPr>
                <w:rFonts w:ascii="宋体"/>
                <w:color w:val="000000"/>
                <w:sz w:val="18"/>
                <w:szCs w:val="18"/>
              </w:rPr>
            </w:pPr>
            <w:r>
              <w:rPr>
                <w:rFonts w:hint="eastAsia" w:ascii="宋体" w:hAnsi="宋体"/>
                <w:color w:val="000000"/>
                <w:kern w:val="0"/>
                <w:sz w:val="18"/>
                <w:szCs w:val="18"/>
              </w:rPr>
              <w:t>指标</w:t>
            </w:r>
            <w:r>
              <w:rPr>
                <w:rFonts w:ascii="宋体" w:hAnsi="宋体"/>
                <w:color w:val="000000"/>
                <w:kern w:val="0"/>
                <w:sz w:val="18"/>
                <w:szCs w:val="18"/>
              </w:rPr>
              <w:t>1</w:t>
            </w:r>
            <w:r>
              <w:rPr>
                <w:rFonts w:hint="eastAsia" w:ascii="宋体" w:hAnsi="宋体"/>
                <w:color w:val="000000"/>
                <w:kern w:val="0"/>
                <w:sz w:val="18"/>
                <w:szCs w:val="18"/>
              </w:rPr>
              <w:t>：棚户区改造</w:t>
            </w:r>
          </w:p>
        </w:tc>
        <w:tc>
          <w:tcPr>
            <w:tcW w:w="70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ascii="宋体" w:hAnsi="宋体"/>
                <w:color w:val="000000"/>
                <w:kern w:val="0"/>
                <w:sz w:val="18"/>
                <w:szCs w:val="18"/>
              </w:rPr>
              <w:t>50</w:t>
            </w:r>
            <w:r>
              <w:rPr>
                <w:rFonts w:hint="eastAsia" w:ascii="宋体" w:hAnsi="宋体"/>
                <w:color w:val="000000"/>
                <w:kern w:val="0"/>
                <w:sz w:val="18"/>
                <w:szCs w:val="18"/>
              </w:rPr>
              <w:t>套</w:t>
            </w:r>
          </w:p>
        </w:tc>
        <w:tc>
          <w:tcPr>
            <w:tcW w:w="751"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ascii="宋体" w:hAnsi="宋体"/>
                <w:color w:val="000000"/>
                <w:kern w:val="0"/>
                <w:sz w:val="18"/>
                <w:szCs w:val="18"/>
              </w:rPr>
              <w:t>50</w:t>
            </w:r>
            <w:r>
              <w:rPr>
                <w:rFonts w:hint="eastAsia" w:ascii="宋体" w:hAnsi="宋体"/>
                <w:color w:val="000000"/>
                <w:kern w:val="0"/>
                <w:sz w:val="18"/>
                <w:szCs w:val="18"/>
              </w:rPr>
              <w:t>套</w:t>
            </w:r>
          </w:p>
        </w:tc>
        <w:tc>
          <w:tcPr>
            <w:tcW w:w="717"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ascii="宋体" w:hAnsi="宋体"/>
                <w:color w:val="000000"/>
                <w:kern w:val="0"/>
                <w:sz w:val="18"/>
                <w:szCs w:val="18"/>
              </w:rPr>
              <w:t>15</w:t>
            </w:r>
          </w:p>
        </w:tc>
        <w:tc>
          <w:tcPr>
            <w:tcW w:w="649"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ascii="宋体" w:hAnsi="宋体"/>
                <w:color w:val="000000"/>
                <w:kern w:val="0"/>
                <w:sz w:val="18"/>
                <w:szCs w:val="18"/>
              </w:rPr>
              <w:t>15</w:t>
            </w:r>
          </w:p>
        </w:tc>
        <w:tc>
          <w:tcPr>
            <w:tcW w:w="138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无</w:t>
            </w:r>
          </w:p>
        </w:tc>
        <w:tc>
          <w:tcPr>
            <w:tcW w:w="667"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kern w:val="0"/>
                <w:sz w:val="18"/>
                <w:szCs w:val="18"/>
              </w:rPr>
            </w:pPr>
          </w:p>
        </w:tc>
      </w:tr>
      <w:tr>
        <w:tblPrEx>
          <w:tblLayout w:type="fixed"/>
          <w:tblCellMar>
            <w:top w:w="0" w:type="dxa"/>
            <w:left w:w="0" w:type="dxa"/>
            <w:bottom w:w="0" w:type="dxa"/>
            <w:right w:w="0" w:type="dxa"/>
          </w:tblCellMar>
        </w:tblPrEx>
        <w:trPr>
          <w:trHeight w:val="516" w:hRule="atLeast"/>
        </w:trPr>
        <w:tc>
          <w:tcPr>
            <w:tcW w:w="850" w:type="dxa"/>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color w:val="000000"/>
                <w:sz w:val="18"/>
                <w:szCs w:val="18"/>
              </w:rPr>
            </w:pPr>
          </w:p>
        </w:tc>
        <w:tc>
          <w:tcPr>
            <w:tcW w:w="475"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8"/>
                <w:szCs w:val="18"/>
              </w:rPr>
            </w:pPr>
          </w:p>
        </w:tc>
        <w:tc>
          <w:tcPr>
            <w:tcW w:w="81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质量指标</w:t>
            </w:r>
          </w:p>
        </w:tc>
        <w:tc>
          <w:tcPr>
            <w:tcW w:w="201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textAlignment w:val="center"/>
              <w:rPr>
                <w:rFonts w:ascii="宋体"/>
                <w:color w:val="000000"/>
                <w:sz w:val="18"/>
                <w:szCs w:val="18"/>
              </w:rPr>
            </w:pPr>
            <w:r>
              <w:rPr>
                <w:rFonts w:hint="eastAsia" w:ascii="宋体" w:hAnsi="宋体"/>
                <w:color w:val="000000"/>
                <w:kern w:val="0"/>
                <w:sz w:val="18"/>
                <w:szCs w:val="18"/>
              </w:rPr>
              <w:t>指标</w:t>
            </w:r>
            <w:r>
              <w:rPr>
                <w:rFonts w:ascii="宋体" w:hAnsi="宋体"/>
                <w:color w:val="000000"/>
                <w:kern w:val="0"/>
                <w:sz w:val="18"/>
                <w:szCs w:val="18"/>
              </w:rPr>
              <w:t>1</w:t>
            </w:r>
            <w:r>
              <w:rPr>
                <w:rFonts w:hint="eastAsia" w:ascii="宋体" w:hAnsi="宋体"/>
                <w:color w:val="000000"/>
                <w:kern w:val="0"/>
                <w:sz w:val="18"/>
                <w:szCs w:val="18"/>
              </w:rPr>
              <w:t>：验收合格率</w:t>
            </w:r>
          </w:p>
        </w:tc>
        <w:tc>
          <w:tcPr>
            <w:tcW w:w="70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验收合格率</w:t>
            </w:r>
          </w:p>
        </w:tc>
        <w:tc>
          <w:tcPr>
            <w:tcW w:w="751"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ascii="宋体" w:hAnsi="宋体"/>
                <w:color w:val="000000"/>
                <w:kern w:val="0"/>
                <w:sz w:val="18"/>
                <w:szCs w:val="18"/>
              </w:rPr>
              <w:t>100%</w:t>
            </w:r>
          </w:p>
        </w:tc>
        <w:tc>
          <w:tcPr>
            <w:tcW w:w="717"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ascii="宋体" w:hAnsi="宋体"/>
                <w:color w:val="000000"/>
                <w:kern w:val="0"/>
                <w:sz w:val="18"/>
                <w:szCs w:val="18"/>
              </w:rPr>
              <w:t>15</w:t>
            </w:r>
          </w:p>
        </w:tc>
        <w:tc>
          <w:tcPr>
            <w:tcW w:w="649"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ascii="宋体" w:hAnsi="宋体"/>
                <w:color w:val="000000"/>
                <w:kern w:val="0"/>
                <w:sz w:val="18"/>
                <w:szCs w:val="18"/>
              </w:rPr>
              <w:t>15</w:t>
            </w:r>
          </w:p>
        </w:tc>
        <w:tc>
          <w:tcPr>
            <w:tcW w:w="138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无</w:t>
            </w:r>
          </w:p>
        </w:tc>
        <w:tc>
          <w:tcPr>
            <w:tcW w:w="667"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kern w:val="0"/>
                <w:sz w:val="18"/>
                <w:szCs w:val="18"/>
              </w:rPr>
            </w:pPr>
          </w:p>
        </w:tc>
      </w:tr>
      <w:tr>
        <w:tblPrEx>
          <w:tblLayout w:type="fixed"/>
          <w:tblCellMar>
            <w:top w:w="0" w:type="dxa"/>
            <w:left w:w="0" w:type="dxa"/>
            <w:bottom w:w="0" w:type="dxa"/>
            <w:right w:w="0" w:type="dxa"/>
          </w:tblCellMar>
        </w:tblPrEx>
        <w:trPr>
          <w:trHeight w:val="762" w:hRule="atLeast"/>
        </w:trPr>
        <w:tc>
          <w:tcPr>
            <w:tcW w:w="850" w:type="dxa"/>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color w:val="000000"/>
                <w:sz w:val="18"/>
                <w:szCs w:val="18"/>
              </w:rPr>
            </w:pPr>
          </w:p>
        </w:tc>
        <w:tc>
          <w:tcPr>
            <w:tcW w:w="475"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8"/>
                <w:szCs w:val="18"/>
              </w:rPr>
            </w:pPr>
          </w:p>
        </w:tc>
        <w:tc>
          <w:tcPr>
            <w:tcW w:w="81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时效指标</w:t>
            </w:r>
          </w:p>
        </w:tc>
        <w:tc>
          <w:tcPr>
            <w:tcW w:w="201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textAlignment w:val="center"/>
              <w:rPr>
                <w:rFonts w:ascii="宋体"/>
                <w:color w:val="000000"/>
                <w:sz w:val="18"/>
                <w:szCs w:val="18"/>
              </w:rPr>
            </w:pPr>
            <w:r>
              <w:rPr>
                <w:rFonts w:hint="eastAsia" w:ascii="宋体" w:hAnsi="宋体"/>
                <w:color w:val="000000"/>
                <w:kern w:val="0"/>
                <w:sz w:val="18"/>
                <w:szCs w:val="18"/>
              </w:rPr>
              <w:t>指标</w:t>
            </w:r>
            <w:r>
              <w:rPr>
                <w:rFonts w:ascii="宋体" w:hAnsi="宋体"/>
                <w:color w:val="000000"/>
                <w:kern w:val="0"/>
                <w:sz w:val="18"/>
                <w:szCs w:val="18"/>
              </w:rPr>
              <w:t>1</w:t>
            </w:r>
            <w:r>
              <w:rPr>
                <w:rFonts w:hint="eastAsia" w:ascii="宋体" w:hAnsi="宋体"/>
                <w:color w:val="000000"/>
                <w:kern w:val="0"/>
                <w:sz w:val="18"/>
                <w:szCs w:val="18"/>
              </w:rPr>
              <w:t>：开工目标完成率</w:t>
            </w:r>
          </w:p>
        </w:tc>
        <w:tc>
          <w:tcPr>
            <w:tcW w:w="70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开工目标完成率</w:t>
            </w:r>
          </w:p>
        </w:tc>
        <w:tc>
          <w:tcPr>
            <w:tcW w:w="751"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ascii="宋体" w:hAnsi="宋体"/>
                <w:color w:val="000000"/>
                <w:kern w:val="0"/>
                <w:sz w:val="18"/>
                <w:szCs w:val="18"/>
              </w:rPr>
              <w:t>100%</w:t>
            </w:r>
          </w:p>
        </w:tc>
        <w:tc>
          <w:tcPr>
            <w:tcW w:w="717"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ascii="宋体" w:hAnsi="宋体"/>
                <w:color w:val="000000"/>
                <w:kern w:val="0"/>
                <w:sz w:val="18"/>
                <w:szCs w:val="18"/>
              </w:rPr>
              <w:t>10</w:t>
            </w:r>
          </w:p>
        </w:tc>
        <w:tc>
          <w:tcPr>
            <w:tcW w:w="649"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ascii="宋体" w:hAnsi="宋体"/>
                <w:color w:val="000000"/>
                <w:kern w:val="0"/>
                <w:sz w:val="18"/>
                <w:szCs w:val="18"/>
              </w:rPr>
              <w:t>10</w:t>
            </w:r>
          </w:p>
        </w:tc>
        <w:tc>
          <w:tcPr>
            <w:tcW w:w="138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无</w:t>
            </w:r>
          </w:p>
        </w:tc>
        <w:tc>
          <w:tcPr>
            <w:tcW w:w="667"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kern w:val="0"/>
                <w:sz w:val="18"/>
                <w:szCs w:val="18"/>
              </w:rPr>
            </w:pPr>
          </w:p>
        </w:tc>
      </w:tr>
      <w:tr>
        <w:tblPrEx>
          <w:tblLayout w:type="fixed"/>
          <w:tblCellMar>
            <w:top w:w="0" w:type="dxa"/>
            <w:left w:w="0" w:type="dxa"/>
            <w:bottom w:w="0" w:type="dxa"/>
            <w:right w:w="0" w:type="dxa"/>
          </w:tblCellMar>
        </w:tblPrEx>
        <w:trPr>
          <w:trHeight w:val="562" w:hRule="atLeast"/>
        </w:trPr>
        <w:tc>
          <w:tcPr>
            <w:tcW w:w="850" w:type="dxa"/>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color w:val="000000"/>
                <w:sz w:val="18"/>
                <w:szCs w:val="18"/>
              </w:rPr>
            </w:pPr>
          </w:p>
        </w:tc>
        <w:tc>
          <w:tcPr>
            <w:tcW w:w="475"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8"/>
                <w:szCs w:val="18"/>
              </w:rPr>
            </w:pPr>
          </w:p>
        </w:tc>
        <w:tc>
          <w:tcPr>
            <w:tcW w:w="81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成本指标</w:t>
            </w:r>
          </w:p>
        </w:tc>
        <w:tc>
          <w:tcPr>
            <w:tcW w:w="201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textAlignment w:val="center"/>
              <w:rPr>
                <w:rFonts w:ascii="宋体"/>
                <w:color w:val="000000"/>
                <w:sz w:val="18"/>
                <w:szCs w:val="18"/>
              </w:rPr>
            </w:pPr>
            <w:r>
              <w:rPr>
                <w:rFonts w:hint="eastAsia" w:ascii="宋体" w:hAnsi="宋体"/>
                <w:color w:val="000000"/>
                <w:kern w:val="0"/>
                <w:sz w:val="18"/>
                <w:szCs w:val="18"/>
              </w:rPr>
              <w:t>指标</w:t>
            </w:r>
            <w:r>
              <w:rPr>
                <w:rFonts w:ascii="宋体" w:hAnsi="宋体"/>
                <w:color w:val="000000"/>
                <w:kern w:val="0"/>
                <w:sz w:val="18"/>
                <w:szCs w:val="18"/>
              </w:rPr>
              <w:t>1</w:t>
            </w:r>
            <w:r>
              <w:rPr>
                <w:rFonts w:hint="eastAsia" w:ascii="宋体" w:hAnsi="宋体"/>
                <w:color w:val="000000"/>
                <w:kern w:val="0"/>
                <w:sz w:val="18"/>
                <w:szCs w:val="18"/>
              </w:rPr>
              <w:t>：货币化安置金额</w:t>
            </w:r>
          </w:p>
        </w:tc>
        <w:tc>
          <w:tcPr>
            <w:tcW w:w="70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ascii="宋体" w:hAnsi="宋体"/>
                <w:color w:val="000000"/>
                <w:kern w:val="0"/>
                <w:sz w:val="18"/>
                <w:szCs w:val="18"/>
              </w:rPr>
              <w:t>4</w:t>
            </w:r>
            <w:r>
              <w:rPr>
                <w:rFonts w:hint="eastAsia" w:ascii="宋体" w:hAnsi="宋体"/>
                <w:color w:val="000000"/>
                <w:kern w:val="0"/>
                <w:sz w:val="18"/>
                <w:szCs w:val="18"/>
              </w:rPr>
              <w:t>万每套</w:t>
            </w:r>
          </w:p>
        </w:tc>
        <w:tc>
          <w:tcPr>
            <w:tcW w:w="751"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ascii="宋体" w:hAnsi="宋体"/>
                <w:color w:val="000000"/>
                <w:kern w:val="0"/>
                <w:sz w:val="18"/>
                <w:szCs w:val="18"/>
              </w:rPr>
              <w:t>4</w:t>
            </w:r>
            <w:r>
              <w:rPr>
                <w:rFonts w:hint="eastAsia" w:ascii="宋体" w:hAnsi="宋体"/>
                <w:color w:val="000000"/>
                <w:kern w:val="0"/>
                <w:sz w:val="18"/>
                <w:szCs w:val="18"/>
              </w:rPr>
              <w:t>万每套</w:t>
            </w:r>
          </w:p>
        </w:tc>
        <w:tc>
          <w:tcPr>
            <w:tcW w:w="717"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ascii="宋体" w:hAnsi="宋体"/>
                <w:color w:val="000000"/>
                <w:kern w:val="0"/>
                <w:sz w:val="18"/>
                <w:szCs w:val="18"/>
              </w:rPr>
              <w:t>10</w:t>
            </w:r>
          </w:p>
        </w:tc>
        <w:tc>
          <w:tcPr>
            <w:tcW w:w="649"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ascii="宋体" w:hAnsi="宋体"/>
                <w:color w:val="000000"/>
                <w:kern w:val="0"/>
                <w:sz w:val="18"/>
                <w:szCs w:val="18"/>
              </w:rPr>
              <w:t>10</w:t>
            </w:r>
          </w:p>
        </w:tc>
        <w:tc>
          <w:tcPr>
            <w:tcW w:w="138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无</w:t>
            </w:r>
          </w:p>
        </w:tc>
        <w:tc>
          <w:tcPr>
            <w:tcW w:w="667"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kern w:val="0"/>
                <w:sz w:val="18"/>
                <w:szCs w:val="18"/>
              </w:rPr>
            </w:pPr>
          </w:p>
        </w:tc>
      </w:tr>
      <w:tr>
        <w:tblPrEx>
          <w:tblLayout w:type="fixed"/>
          <w:tblCellMar>
            <w:top w:w="0" w:type="dxa"/>
            <w:left w:w="0" w:type="dxa"/>
            <w:bottom w:w="0" w:type="dxa"/>
            <w:right w:w="0" w:type="dxa"/>
          </w:tblCellMar>
        </w:tblPrEx>
        <w:trPr>
          <w:trHeight w:val="578" w:hRule="atLeast"/>
        </w:trPr>
        <w:tc>
          <w:tcPr>
            <w:tcW w:w="850" w:type="dxa"/>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color w:val="000000"/>
                <w:sz w:val="18"/>
                <w:szCs w:val="18"/>
              </w:rPr>
            </w:pPr>
          </w:p>
        </w:tc>
        <w:tc>
          <w:tcPr>
            <w:tcW w:w="475"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效益指标</w:t>
            </w:r>
          </w:p>
        </w:tc>
        <w:tc>
          <w:tcPr>
            <w:tcW w:w="819" w:type="dxa"/>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经济效益指标</w:t>
            </w:r>
          </w:p>
        </w:tc>
        <w:tc>
          <w:tcPr>
            <w:tcW w:w="201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textAlignment w:val="center"/>
              <w:rPr>
                <w:rFonts w:ascii="宋体"/>
                <w:color w:val="000000"/>
                <w:sz w:val="18"/>
                <w:szCs w:val="18"/>
              </w:rPr>
            </w:pPr>
            <w:r>
              <w:rPr>
                <w:rFonts w:hint="eastAsia" w:ascii="宋体" w:hAnsi="宋体"/>
                <w:color w:val="000000"/>
                <w:kern w:val="0"/>
                <w:sz w:val="18"/>
                <w:szCs w:val="18"/>
              </w:rPr>
              <w:t>指标</w:t>
            </w:r>
            <w:r>
              <w:rPr>
                <w:rFonts w:ascii="宋体" w:hAnsi="宋体"/>
                <w:color w:val="000000"/>
                <w:kern w:val="0"/>
                <w:sz w:val="18"/>
                <w:szCs w:val="18"/>
              </w:rPr>
              <w:t>1</w:t>
            </w:r>
            <w:r>
              <w:rPr>
                <w:rFonts w:hint="eastAsia" w:ascii="宋体" w:hAnsi="宋体"/>
                <w:color w:val="000000"/>
                <w:kern w:val="0"/>
                <w:sz w:val="18"/>
                <w:szCs w:val="18"/>
              </w:rPr>
              <w:t>：</w:t>
            </w:r>
          </w:p>
        </w:tc>
        <w:tc>
          <w:tcPr>
            <w:tcW w:w="70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8"/>
                <w:szCs w:val="18"/>
              </w:rPr>
            </w:pPr>
          </w:p>
        </w:tc>
        <w:tc>
          <w:tcPr>
            <w:tcW w:w="751"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8"/>
                <w:szCs w:val="18"/>
              </w:rPr>
            </w:pPr>
          </w:p>
        </w:tc>
        <w:tc>
          <w:tcPr>
            <w:tcW w:w="717"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8"/>
                <w:szCs w:val="18"/>
              </w:rPr>
            </w:pPr>
          </w:p>
        </w:tc>
        <w:tc>
          <w:tcPr>
            <w:tcW w:w="649"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8"/>
                <w:szCs w:val="18"/>
              </w:rPr>
            </w:pPr>
          </w:p>
        </w:tc>
        <w:tc>
          <w:tcPr>
            <w:tcW w:w="138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8"/>
                <w:szCs w:val="18"/>
              </w:rPr>
            </w:pPr>
          </w:p>
        </w:tc>
        <w:tc>
          <w:tcPr>
            <w:tcW w:w="667"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8"/>
                <w:szCs w:val="18"/>
              </w:rPr>
            </w:pPr>
          </w:p>
        </w:tc>
      </w:tr>
      <w:tr>
        <w:tblPrEx>
          <w:tblLayout w:type="fixed"/>
          <w:tblCellMar>
            <w:top w:w="0" w:type="dxa"/>
            <w:left w:w="0" w:type="dxa"/>
            <w:bottom w:w="0" w:type="dxa"/>
            <w:right w:w="0" w:type="dxa"/>
          </w:tblCellMar>
        </w:tblPrEx>
        <w:trPr>
          <w:trHeight w:val="720" w:hRule="atLeast"/>
        </w:trPr>
        <w:tc>
          <w:tcPr>
            <w:tcW w:w="850" w:type="dxa"/>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color w:val="000000"/>
                <w:sz w:val="18"/>
                <w:szCs w:val="18"/>
              </w:rPr>
            </w:pPr>
          </w:p>
        </w:tc>
        <w:tc>
          <w:tcPr>
            <w:tcW w:w="475"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8"/>
                <w:szCs w:val="18"/>
              </w:rPr>
            </w:pPr>
          </w:p>
        </w:tc>
        <w:tc>
          <w:tcPr>
            <w:tcW w:w="819" w:type="dxa"/>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社会效益指标</w:t>
            </w:r>
          </w:p>
        </w:tc>
        <w:tc>
          <w:tcPr>
            <w:tcW w:w="201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textAlignment w:val="center"/>
              <w:rPr>
                <w:rFonts w:ascii="宋体"/>
                <w:color w:val="000000"/>
                <w:sz w:val="18"/>
                <w:szCs w:val="18"/>
              </w:rPr>
            </w:pPr>
            <w:r>
              <w:rPr>
                <w:rFonts w:hint="eastAsia" w:ascii="宋体" w:hAnsi="宋体"/>
                <w:color w:val="000000"/>
                <w:kern w:val="0"/>
                <w:sz w:val="18"/>
                <w:szCs w:val="18"/>
              </w:rPr>
              <w:t>指标</w:t>
            </w:r>
            <w:r>
              <w:rPr>
                <w:rFonts w:ascii="宋体" w:hAnsi="宋体"/>
                <w:color w:val="000000"/>
                <w:kern w:val="0"/>
                <w:sz w:val="18"/>
                <w:szCs w:val="18"/>
              </w:rPr>
              <w:t>1</w:t>
            </w:r>
            <w:r>
              <w:rPr>
                <w:rFonts w:hint="eastAsia" w:ascii="宋体" w:hAnsi="宋体"/>
                <w:color w:val="000000"/>
                <w:kern w:val="0"/>
                <w:sz w:val="18"/>
                <w:szCs w:val="18"/>
              </w:rPr>
              <w:t>：货币化补偿</w:t>
            </w:r>
          </w:p>
        </w:tc>
        <w:tc>
          <w:tcPr>
            <w:tcW w:w="70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ascii="宋体" w:hAnsi="宋体"/>
                <w:color w:val="000000"/>
                <w:kern w:val="0"/>
                <w:sz w:val="18"/>
                <w:szCs w:val="18"/>
              </w:rPr>
              <w:t>50</w:t>
            </w:r>
            <w:r>
              <w:rPr>
                <w:rFonts w:hint="eastAsia" w:ascii="宋体" w:hAnsi="宋体"/>
                <w:color w:val="000000"/>
                <w:kern w:val="0"/>
                <w:sz w:val="18"/>
                <w:szCs w:val="18"/>
              </w:rPr>
              <w:t>套</w:t>
            </w:r>
          </w:p>
        </w:tc>
        <w:tc>
          <w:tcPr>
            <w:tcW w:w="751"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ascii="宋体" w:hAnsi="宋体"/>
                <w:color w:val="000000"/>
                <w:kern w:val="0"/>
                <w:sz w:val="18"/>
                <w:szCs w:val="18"/>
              </w:rPr>
              <w:t>50</w:t>
            </w:r>
            <w:r>
              <w:rPr>
                <w:rFonts w:hint="eastAsia" w:ascii="宋体" w:hAnsi="宋体"/>
                <w:color w:val="000000"/>
                <w:kern w:val="0"/>
                <w:sz w:val="18"/>
                <w:szCs w:val="18"/>
              </w:rPr>
              <w:t>套</w:t>
            </w:r>
          </w:p>
        </w:tc>
        <w:tc>
          <w:tcPr>
            <w:tcW w:w="717"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ascii="宋体" w:hAnsi="宋体"/>
                <w:color w:val="000000"/>
                <w:kern w:val="0"/>
                <w:sz w:val="18"/>
                <w:szCs w:val="18"/>
              </w:rPr>
              <w:t>10</w:t>
            </w:r>
          </w:p>
        </w:tc>
        <w:tc>
          <w:tcPr>
            <w:tcW w:w="649"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ascii="宋体" w:hAnsi="宋体"/>
                <w:color w:val="000000"/>
                <w:kern w:val="0"/>
                <w:sz w:val="18"/>
                <w:szCs w:val="18"/>
              </w:rPr>
              <w:t>10</w:t>
            </w:r>
          </w:p>
        </w:tc>
        <w:tc>
          <w:tcPr>
            <w:tcW w:w="138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无</w:t>
            </w:r>
          </w:p>
        </w:tc>
        <w:tc>
          <w:tcPr>
            <w:tcW w:w="667"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kern w:val="0"/>
                <w:sz w:val="18"/>
                <w:szCs w:val="18"/>
              </w:rPr>
            </w:pPr>
          </w:p>
        </w:tc>
      </w:tr>
      <w:tr>
        <w:tblPrEx>
          <w:tblLayout w:type="fixed"/>
          <w:tblCellMar>
            <w:top w:w="0" w:type="dxa"/>
            <w:left w:w="0" w:type="dxa"/>
            <w:bottom w:w="0" w:type="dxa"/>
            <w:right w:w="0" w:type="dxa"/>
          </w:tblCellMar>
        </w:tblPrEx>
        <w:trPr>
          <w:trHeight w:val="361" w:hRule="atLeast"/>
        </w:trPr>
        <w:tc>
          <w:tcPr>
            <w:tcW w:w="850" w:type="dxa"/>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color w:val="000000"/>
                <w:sz w:val="18"/>
                <w:szCs w:val="18"/>
              </w:rPr>
            </w:pPr>
          </w:p>
        </w:tc>
        <w:tc>
          <w:tcPr>
            <w:tcW w:w="475"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8"/>
                <w:szCs w:val="18"/>
              </w:rPr>
            </w:pPr>
          </w:p>
        </w:tc>
        <w:tc>
          <w:tcPr>
            <w:tcW w:w="819" w:type="dxa"/>
            <w:vMerge w:val="restart"/>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生态效益指标</w:t>
            </w:r>
          </w:p>
        </w:tc>
        <w:tc>
          <w:tcPr>
            <w:tcW w:w="201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textAlignment w:val="center"/>
              <w:rPr>
                <w:rFonts w:ascii="宋体"/>
                <w:color w:val="000000"/>
                <w:sz w:val="18"/>
                <w:szCs w:val="18"/>
              </w:rPr>
            </w:pPr>
            <w:r>
              <w:rPr>
                <w:rFonts w:hint="eastAsia" w:ascii="宋体" w:hAnsi="宋体"/>
                <w:color w:val="000000"/>
                <w:kern w:val="0"/>
                <w:sz w:val="18"/>
                <w:szCs w:val="18"/>
              </w:rPr>
              <w:t>指标</w:t>
            </w:r>
            <w:r>
              <w:rPr>
                <w:rFonts w:ascii="宋体" w:hAnsi="宋体"/>
                <w:color w:val="000000"/>
                <w:kern w:val="0"/>
                <w:sz w:val="18"/>
                <w:szCs w:val="18"/>
              </w:rPr>
              <w:t>1</w:t>
            </w:r>
            <w:r>
              <w:rPr>
                <w:rFonts w:hint="eastAsia" w:ascii="宋体" w:hAnsi="宋体"/>
                <w:color w:val="000000"/>
                <w:kern w:val="0"/>
                <w:sz w:val="18"/>
                <w:szCs w:val="18"/>
              </w:rPr>
              <w:t>：</w:t>
            </w:r>
          </w:p>
        </w:tc>
        <w:tc>
          <w:tcPr>
            <w:tcW w:w="70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8"/>
                <w:szCs w:val="18"/>
              </w:rPr>
            </w:pPr>
          </w:p>
        </w:tc>
        <w:tc>
          <w:tcPr>
            <w:tcW w:w="751"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8"/>
                <w:szCs w:val="18"/>
              </w:rPr>
            </w:pPr>
          </w:p>
        </w:tc>
        <w:tc>
          <w:tcPr>
            <w:tcW w:w="717"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8"/>
                <w:szCs w:val="18"/>
              </w:rPr>
            </w:pPr>
          </w:p>
        </w:tc>
        <w:tc>
          <w:tcPr>
            <w:tcW w:w="649"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8"/>
                <w:szCs w:val="18"/>
              </w:rPr>
            </w:pPr>
          </w:p>
        </w:tc>
        <w:tc>
          <w:tcPr>
            <w:tcW w:w="138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8"/>
                <w:szCs w:val="18"/>
              </w:rPr>
            </w:pPr>
          </w:p>
        </w:tc>
        <w:tc>
          <w:tcPr>
            <w:tcW w:w="667"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8"/>
                <w:szCs w:val="18"/>
              </w:rPr>
            </w:pPr>
          </w:p>
        </w:tc>
      </w:tr>
      <w:tr>
        <w:tblPrEx>
          <w:tblLayout w:type="fixed"/>
          <w:tblCellMar>
            <w:top w:w="0" w:type="dxa"/>
            <w:left w:w="0" w:type="dxa"/>
            <w:bottom w:w="0" w:type="dxa"/>
            <w:right w:w="0" w:type="dxa"/>
          </w:tblCellMar>
        </w:tblPrEx>
        <w:trPr>
          <w:trHeight w:val="361" w:hRule="atLeast"/>
        </w:trPr>
        <w:tc>
          <w:tcPr>
            <w:tcW w:w="850" w:type="dxa"/>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color w:val="000000"/>
                <w:sz w:val="18"/>
                <w:szCs w:val="18"/>
              </w:rPr>
            </w:pPr>
          </w:p>
        </w:tc>
        <w:tc>
          <w:tcPr>
            <w:tcW w:w="475"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8"/>
                <w:szCs w:val="18"/>
              </w:rPr>
            </w:pPr>
          </w:p>
        </w:tc>
        <w:tc>
          <w:tcPr>
            <w:tcW w:w="819" w:type="dxa"/>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color w:val="000000"/>
                <w:sz w:val="18"/>
                <w:szCs w:val="18"/>
              </w:rPr>
            </w:pPr>
          </w:p>
        </w:tc>
        <w:tc>
          <w:tcPr>
            <w:tcW w:w="201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textAlignment w:val="center"/>
              <w:rPr>
                <w:rFonts w:ascii="宋体"/>
                <w:color w:val="000000"/>
                <w:sz w:val="18"/>
                <w:szCs w:val="18"/>
              </w:rPr>
            </w:pPr>
            <w:r>
              <w:rPr>
                <w:rFonts w:hint="eastAsia" w:ascii="宋体" w:hAnsi="宋体"/>
                <w:color w:val="000000"/>
                <w:kern w:val="0"/>
                <w:sz w:val="18"/>
                <w:szCs w:val="18"/>
              </w:rPr>
              <w:t>指标</w:t>
            </w:r>
            <w:r>
              <w:rPr>
                <w:rFonts w:ascii="宋体" w:hAnsi="宋体"/>
                <w:color w:val="000000"/>
                <w:kern w:val="0"/>
                <w:sz w:val="18"/>
                <w:szCs w:val="18"/>
              </w:rPr>
              <w:t>2</w:t>
            </w:r>
            <w:r>
              <w:rPr>
                <w:rFonts w:hint="eastAsia" w:ascii="宋体" w:hAnsi="宋体"/>
                <w:color w:val="000000"/>
                <w:kern w:val="0"/>
                <w:sz w:val="18"/>
                <w:szCs w:val="18"/>
              </w:rPr>
              <w:t>：</w:t>
            </w:r>
          </w:p>
        </w:tc>
        <w:tc>
          <w:tcPr>
            <w:tcW w:w="70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8"/>
                <w:szCs w:val="18"/>
              </w:rPr>
            </w:pPr>
          </w:p>
        </w:tc>
        <w:tc>
          <w:tcPr>
            <w:tcW w:w="751"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8"/>
                <w:szCs w:val="18"/>
              </w:rPr>
            </w:pPr>
          </w:p>
        </w:tc>
        <w:tc>
          <w:tcPr>
            <w:tcW w:w="717"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8"/>
                <w:szCs w:val="18"/>
              </w:rPr>
            </w:pPr>
          </w:p>
        </w:tc>
        <w:tc>
          <w:tcPr>
            <w:tcW w:w="649"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8"/>
                <w:szCs w:val="18"/>
              </w:rPr>
            </w:pPr>
          </w:p>
        </w:tc>
        <w:tc>
          <w:tcPr>
            <w:tcW w:w="138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8"/>
                <w:szCs w:val="18"/>
              </w:rPr>
            </w:pPr>
          </w:p>
        </w:tc>
        <w:tc>
          <w:tcPr>
            <w:tcW w:w="667"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8"/>
                <w:szCs w:val="18"/>
              </w:rPr>
            </w:pPr>
          </w:p>
        </w:tc>
      </w:tr>
      <w:tr>
        <w:tblPrEx>
          <w:tblLayout w:type="fixed"/>
          <w:tblCellMar>
            <w:top w:w="0" w:type="dxa"/>
            <w:left w:w="0" w:type="dxa"/>
            <w:bottom w:w="0" w:type="dxa"/>
            <w:right w:w="0" w:type="dxa"/>
          </w:tblCellMar>
        </w:tblPrEx>
        <w:trPr>
          <w:trHeight w:val="609" w:hRule="atLeast"/>
        </w:trPr>
        <w:tc>
          <w:tcPr>
            <w:tcW w:w="850" w:type="dxa"/>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color w:val="000000"/>
                <w:sz w:val="18"/>
                <w:szCs w:val="18"/>
              </w:rPr>
            </w:pPr>
          </w:p>
        </w:tc>
        <w:tc>
          <w:tcPr>
            <w:tcW w:w="475"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8"/>
                <w:szCs w:val="18"/>
              </w:rPr>
            </w:pPr>
          </w:p>
        </w:tc>
        <w:tc>
          <w:tcPr>
            <w:tcW w:w="81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可持续影响指标</w:t>
            </w:r>
          </w:p>
        </w:tc>
        <w:tc>
          <w:tcPr>
            <w:tcW w:w="201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textAlignment w:val="center"/>
              <w:rPr>
                <w:rFonts w:ascii="宋体"/>
                <w:color w:val="000000"/>
                <w:sz w:val="18"/>
                <w:szCs w:val="18"/>
              </w:rPr>
            </w:pPr>
            <w:r>
              <w:rPr>
                <w:rFonts w:hint="eastAsia" w:ascii="宋体" w:hAnsi="宋体"/>
                <w:color w:val="000000"/>
                <w:kern w:val="0"/>
                <w:sz w:val="18"/>
                <w:szCs w:val="18"/>
              </w:rPr>
              <w:t>指标</w:t>
            </w:r>
            <w:r>
              <w:rPr>
                <w:rFonts w:ascii="宋体" w:hAnsi="宋体"/>
                <w:color w:val="000000"/>
                <w:kern w:val="0"/>
                <w:sz w:val="18"/>
                <w:szCs w:val="18"/>
              </w:rPr>
              <w:t>1</w:t>
            </w:r>
            <w:r>
              <w:rPr>
                <w:rFonts w:hint="eastAsia" w:ascii="宋体" w:hAnsi="宋体"/>
                <w:color w:val="000000"/>
                <w:kern w:val="0"/>
                <w:sz w:val="18"/>
                <w:szCs w:val="18"/>
              </w:rPr>
              <w:t>：居民幸福指数</w:t>
            </w:r>
          </w:p>
        </w:tc>
        <w:tc>
          <w:tcPr>
            <w:tcW w:w="70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持续提升</w:t>
            </w:r>
          </w:p>
        </w:tc>
        <w:tc>
          <w:tcPr>
            <w:tcW w:w="751"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持续提升</w:t>
            </w:r>
          </w:p>
        </w:tc>
        <w:tc>
          <w:tcPr>
            <w:tcW w:w="717"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ascii="宋体" w:hAnsi="宋体"/>
                <w:color w:val="000000"/>
                <w:kern w:val="0"/>
                <w:sz w:val="18"/>
                <w:szCs w:val="18"/>
              </w:rPr>
              <w:t>10</w:t>
            </w:r>
          </w:p>
        </w:tc>
        <w:tc>
          <w:tcPr>
            <w:tcW w:w="649"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ascii="宋体" w:hAnsi="宋体"/>
                <w:color w:val="000000"/>
                <w:kern w:val="0"/>
                <w:sz w:val="18"/>
                <w:szCs w:val="18"/>
              </w:rPr>
              <w:t>10</w:t>
            </w:r>
          </w:p>
        </w:tc>
        <w:tc>
          <w:tcPr>
            <w:tcW w:w="138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无</w:t>
            </w:r>
          </w:p>
        </w:tc>
        <w:tc>
          <w:tcPr>
            <w:tcW w:w="667"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kern w:val="0"/>
                <w:sz w:val="18"/>
                <w:szCs w:val="18"/>
              </w:rPr>
            </w:pPr>
          </w:p>
        </w:tc>
      </w:tr>
      <w:tr>
        <w:tblPrEx>
          <w:tblLayout w:type="fixed"/>
          <w:tblCellMar>
            <w:top w:w="0" w:type="dxa"/>
            <w:left w:w="0" w:type="dxa"/>
            <w:bottom w:w="0" w:type="dxa"/>
            <w:right w:w="0" w:type="dxa"/>
          </w:tblCellMar>
        </w:tblPrEx>
        <w:trPr>
          <w:trHeight w:val="762" w:hRule="atLeast"/>
        </w:trPr>
        <w:tc>
          <w:tcPr>
            <w:tcW w:w="850" w:type="dxa"/>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color w:val="000000"/>
                <w:sz w:val="18"/>
                <w:szCs w:val="18"/>
              </w:rPr>
            </w:pPr>
          </w:p>
        </w:tc>
        <w:tc>
          <w:tcPr>
            <w:tcW w:w="475" w:type="dxa"/>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满意度指标</w:t>
            </w:r>
          </w:p>
        </w:tc>
        <w:tc>
          <w:tcPr>
            <w:tcW w:w="81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服务对象满意度指标</w:t>
            </w:r>
          </w:p>
        </w:tc>
        <w:tc>
          <w:tcPr>
            <w:tcW w:w="201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textAlignment w:val="center"/>
              <w:rPr>
                <w:rFonts w:ascii="宋体"/>
                <w:color w:val="000000"/>
                <w:sz w:val="18"/>
                <w:szCs w:val="18"/>
              </w:rPr>
            </w:pPr>
            <w:r>
              <w:rPr>
                <w:rFonts w:hint="eastAsia" w:ascii="宋体" w:hAnsi="宋体"/>
                <w:color w:val="000000"/>
                <w:kern w:val="0"/>
                <w:sz w:val="18"/>
                <w:szCs w:val="18"/>
              </w:rPr>
              <w:t>指标</w:t>
            </w:r>
            <w:r>
              <w:rPr>
                <w:rFonts w:ascii="宋体" w:hAnsi="宋体"/>
                <w:color w:val="000000"/>
                <w:kern w:val="0"/>
                <w:sz w:val="18"/>
                <w:szCs w:val="18"/>
              </w:rPr>
              <w:t>1</w:t>
            </w:r>
            <w:r>
              <w:rPr>
                <w:rFonts w:hint="eastAsia" w:ascii="宋体" w:hAnsi="宋体"/>
                <w:color w:val="000000"/>
                <w:kern w:val="0"/>
                <w:sz w:val="18"/>
                <w:szCs w:val="18"/>
              </w:rPr>
              <w:t>：新市民满意度</w:t>
            </w:r>
          </w:p>
        </w:tc>
        <w:tc>
          <w:tcPr>
            <w:tcW w:w="70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w:t>
            </w:r>
            <w:r>
              <w:rPr>
                <w:rFonts w:ascii="宋体" w:hAnsi="宋体"/>
                <w:color w:val="000000"/>
                <w:kern w:val="0"/>
                <w:sz w:val="18"/>
                <w:szCs w:val="18"/>
              </w:rPr>
              <w:t>80%</w:t>
            </w:r>
          </w:p>
        </w:tc>
        <w:tc>
          <w:tcPr>
            <w:tcW w:w="751"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ascii="宋体" w:hAnsi="宋体"/>
                <w:color w:val="000000"/>
                <w:kern w:val="0"/>
                <w:sz w:val="18"/>
                <w:szCs w:val="18"/>
              </w:rPr>
              <w:t>100%</w:t>
            </w:r>
          </w:p>
        </w:tc>
        <w:tc>
          <w:tcPr>
            <w:tcW w:w="717"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ascii="宋体" w:hAnsi="宋体"/>
                <w:color w:val="000000"/>
                <w:kern w:val="0"/>
                <w:sz w:val="18"/>
                <w:szCs w:val="18"/>
              </w:rPr>
              <w:t>10</w:t>
            </w:r>
          </w:p>
        </w:tc>
        <w:tc>
          <w:tcPr>
            <w:tcW w:w="649"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ascii="宋体" w:hAnsi="宋体"/>
                <w:color w:val="000000"/>
                <w:kern w:val="0"/>
                <w:sz w:val="18"/>
                <w:szCs w:val="18"/>
              </w:rPr>
              <w:t>10</w:t>
            </w:r>
          </w:p>
        </w:tc>
        <w:tc>
          <w:tcPr>
            <w:tcW w:w="138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无</w:t>
            </w:r>
          </w:p>
        </w:tc>
        <w:tc>
          <w:tcPr>
            <w:tcW w:w="667"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kern w:val="0"/>
                <w:sz w:val="18"/>
                <w:szCs w:val="18"/>
              </w:rPr>
            </w:pPr>
          </w:p>
        </w:tc>
      </w:tr>
      <w:tr>
        <w:tblPrEx>
          <w:tblLayout w:type="fixed"/>
          <w:tblCellMar>
            <w:top w:w="0" w:type="dxa"/>
            <w:left w:w="0" w:type="dxa"/>
            <w:bottom w:w="0" w:type="dxa"/>
            <w:right w:w="0" w:type="dxa"/>
          </w:tblCellMar>
        </w:tblPrEx>
        <w:trPr>
          <w:gridAfter w:val="1"/>
          <w:wAfter w:w="6" w:type="dxa"/>
          <w:trHeight w:val="372" w:hRule="atLeast"/>
        </w:trPr>
        <w:tc>
          <w:tcPr>
            <w:tcW w:w="5606" w:type="dxa"/>
            <w:gridSpan w:val="9"/>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总分</w:t>
            </w:r>
          </w:p>
        </w:tc>
        <w:tc>
          <w:tcPr>
            <w:tcW w:w="717"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ascii="宋体" w:hAnsi="宋体"/>
                <w:color w:val="000000"/>
                <w:kern w:val="0"/>
                <w:sz w:val="18"/>
                <w:szCs w:val="18"/>
              </w:rPr>
              <w:t>100</w:t>
            </w:r>
          </w:p>
        </w:tc>
        <w:tc>
          <w:tcPr>
            <w:tcW w:w="649"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ascii="宋体" w:hAnsi="宋体"/>
                <w:color w:val="000000"/>
                <w:kern w:val="0"/>
                <w:sz w:val="18"/>
                <w:szCs w:val="18"/>
              </w:rPr>
              <w:t>90</w:t>
            </w:r>
          </w:p>
        </w:tc>
        <w:tc>
          <w:tcPr>
            <w:tcW w:w="1390"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8"/>
                <w:szCs w:val="18"/>
              </w:rPr>
            </w:pPr>
          </w:p>
        </w:tc>
        <w:tc>
          <w:tcPr>
            <w:tcW w:w="667"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8"/>
                <w:szCs w:val="18"/>
              </w:rPr>
            </w:pPr>
          </w:p>
        </w:tc>
      </w:tr>
    </w:tbl>
    <w:p>
      <w:pPr>
        <w:spacing w:line="600" w:lineRule="exact"/>
        <w:ind w:firstLine="640"/>
        <w:rPr>
          <w:rFonts w:ascii="仿宋_GB2312" w:hAnsi="仿宋_GB2312" w:eastAsia="仿宋_GB2312"/>
          <w:sz w:val="32"/>
          <w:szCs w:val="24"/>
        </w:rPr>
      </w:pPr>
    </w:p>
    <w:p>
      <w:r>
        <w:br w:type="page"/>
      </w:r>
    </w:p>
    <w:tbl>
      <w:tblPr>
        <w:tblStyle w:val="4"/>
        <w:tblW w:w="9179" w:type="dxa"/>
        <w:tblInd w:w="-411" w:type="dxa"/>
        <w:tblLayout w:type="fixed"/>
        <w:tblCellMar>
          <w:top w:w="0" w:type="dxa"/>
          <w:left w:w="0" w:type="dxa"/>
          <w:bottom w:w="0" w:type="dxa"/>
          <w:right w:w="0" w:type="dxa"/>
        </w:tblCellMar>
      </w:tblPr>
      <w:tblGrid>
        <w:gridCol w:w="531"/>
        <w:gridCol w:w="614"/>
        <w:gridCol w:w="990"/>
        <w:gridCol w:w="740"/>
        <w:gridCol w:w="843"/>
        <w:gridCol w:w="325"/>
        <w:gridCol w:w="737"/>
        <w:gridCol w:w="18"/>
        <w:gridCol w:w="1045"/>
        <w:gridCol w:w="15"/>
        <w:gridCol w:w="244"/>
        <w:gridCol w:w="405"/>
        <w:gridCol w:w="15"/>
        <w:gridCol w:w="466"/>
        <w:gridCol w:w="120"/>
        <w:gridCol w:w="15"/>
        <w:gridCol w:w="646"/>
        <w:gridCol w:w="630"/>
        <w:gridCol w:w="12"/>
        <w:gridCol w:w="768"/>
      </w:tblGrid>
      <w:tr>
        <w:tblPrEx>
          <w:tblLayout w:type="fixed"/>
          <w:tblCellMar>
            <w:top w:w="0" w:type="dxa"/>
            <w:left w:w="0" w:type="dxa"/>
            <w:bottom w:w="0" w:type="dxa"/>
            <w:right w:w="0" w:type="dxa"/>
          </w:tblCellMar>
        </w:tblPrEx>
        <w:trPr>
          <w:trHeight w:val="534" w:hRule="atLeast"/>
        </w:trPr>
        <w:tc>
          <w:tcPr>
            <w:tcW w:w="8399" w:type="dxa"/>
            <w:gridSpan w:val="18"/>
            <w:tcBorders>
              <w:top w:val="nil"/>
              <w:left w:val="nil"/>
              <w:bottom w:val="nil"/>
              <w:right w:val="nil"/>
            </w:tcBorders>
            <w:tcMar>
              <w:top w:w="15" w:type="dxa"/>
              <w:left w:w="15" w:type="dxa"/>
              <w:right w:w="15" w:type="dxa"/>
            </w:tcMar>
            <w:vAlign w:val="center"/>
          </w:tcPr>
          <w:p>
            <w:pPr>
              <w:jc w:val="center"/>
              <w:textAlignment w:val="center"/>
            </w:pPr>
            <w:r>
              <w:br w:type="page"/>
            </w:r>
            <w:r>
              <w:rPr>
                <w:rFonts w:hint="eastAsia" w:ascii="宋体" w:hAnsi="宋体"/>
                <w:b/>
                <w:color w:val="000000"/>
                <w:kern w:val="0"/>
                <w:sz w:val="32"/>
                <w:szCs w:val="24"/>
              </w:rPr>
              <w:t>项目支出绩效自评表</w:t>
            </w:r>
          </w:p>
        </w:tc>
        <w:tc>
          <w:tcPr>
            <w:tcW w:w="780" w:type="dxa"/>
            <w:gridSpan w:val="2"/>
            <w:tcBorders>
              <w:top w:val="nil"/>
              <w:left w:val="nil"/>
              <w:bottom w:val="nil"/>
              <w:right w:val="nil"/>
            </w:tcBorders>
            <w:tcMar>
              <w:top w:w="15" w:type="dxa"/>
              <w:left w:w="15" w:type="dxa"/>
              <w:right w:w="15" w:type="dxa"/>
            </w:tcMar>
            <w:vAlign w:val="center"/>
          </w:tcPr>
          <w:p>
            <w:pPr>
              <w:jc w:val="center"/>
              <w:textAlignment w:val="center"/>
              <w:rPr>
                <w:rFonts w:ascii="宋体"/>
                <w:b/>
                <w:color w:val="000000"/>
                <w:kern w:val="0"/>
                <w:sz w:val="32"/>
                <w:szCs w:val="24"/>
              </w:rPr>
            </w:pPr>
          </w:p>
        </w:tc>
      </w:tr>
      <w:tr>
        <w:tblPrEx>
          <w:tblLayout w:type="fixed"/>
          <w:tblCellMar>
            <w:top w:w="0" w:type="dxa"/>
            <w:left w:w="0" w:type="dxa"/>
            <w:bottom w:w="0" w:type="dxa"/>
            <w:right w:w="0" w:type="dxa"/>
          </w:tblCellMar>
        </w:tblPrEx>
        <w:trPr>
          <w:trHeight w:val="389" w:hRule="atLeast"/>
        </w:trPr>
        <w:tc>
          <w:tcPr>
            <w:tcW w:w="8399" w:type="dxa"/>
            <w:gridSpan w:val="18"/>
            <w:tcBorders>
              <w:top w:val="nil"/>
              <w:left w:val="nil"/>
              <w:bottom w:val="nil"/>
              <w:right w:val="nil"/>
            </w:tcBorders>
            <w:tcMar>
              <w:top w:w="15" w:type="dxa"/>
              <w:left w:w="15" w:type="dxa"/>
              <w:right w:w="15" w:type="dxa"/>
            </w:tcMar>
            <w:vAlign w:val="center"/>
          </w:tcPr>
          <w:p>
            <w:pPr>
              <w:jc w:val="center"/>
              <w:textAlignment w:val="center"/>
              <w:rPr>
                <w:rFonts w:ascii="宋体"/>
                <w:color w:val="000000"/>
                <w:sz w:val="22"/>
                <w:szCs w:val="24"/>
              </w:rPr>
            </w:pPr>
            <w:r>
              <w:rPr>
                <w:rFonts w:hint="eastAsia" w:ascii="宋体" w:hAnsi="宋体"/>
                <w:color w:val="000000"/>
                <w:kern w:val="0"/>
                <w:sz w:val="22"/>
                <w:szCs w:val="24"/>
              </w:rPr>
              <w:t>（</w:t>
            </w:r>
            <w:r>
              <w:rPr>
                <w:rFonts w:ascii="宋体" w:hAnsi="宋体"/>
                <w:color w:val="000000"/>
                <w:kern w:val="0"/>
                <w:sz w:val="22"/>
                <w:szCs w:val="24"/>
              </w:rPr>
              <w:t>2020</w:t>
            </w:r>
            <w:r>
              <w:rPr>
                <w:rFonts w:hint="eastAsia" w:ascii="宋体" w:hAnsi="宋体"/>
                <w:color w:val="000000"/>
                <w:kern w:val="0"/>
                <w:sz w:val="22"/>
                <w:szCs w:val="24"/>
              </w:rPr>
              <w:t>年度）</w:t>
            </w:r>
          </w:p>
        </w:tc>
        <w:tc>
          <w:tcPr>
            <w:tcW w:w="780" w:type="dxa"/>
            <w:gridSpan w:val="2"/>
            <w:tcBorders>
              <w:top w:val="nil"/>
              <w:left w:val="nil"/>
              <w:bottom w:val="nil"/>
              <w:right w:val="nil"/>
            </w:tcBorders>
            <w:tcMar>
              <w:top w:w="15" w:type="dxa"/>
              <w:left w:w="15" w:type="dxa"/>
              <w:right w:w="15" w:type="dxa"/>
            </w:tcMar>
            <w:vAlign w:val="center"/>
          </w:tcPr>
          <w:p>
            <w:pPr>
              <w:jc w:val="center"/>
              <w:textAlignment w:val="center"/>
              <w:rPr>
                <w:rFonts w:ascii="宋体"/>
                <w:color w:val="000000"/>
                <w:kern w:val="0"/>
                <w:sz w:val="22"/>
                <w:szCs w:val="24"/>
              </w:rPr>
            </w:pPr>
          </w:p>
        </w:tc>
      </w:tr>
      <w:tr>
        <w:tblPrEx>
          <w:tblLayout w:type="fixed"/>
          <w:tblCellMar>
            <w:top w:w="0" w:type="dxa"/>
            <w:left w:w="0" w:type="dxa"/>
            <w:bottom w:w="0" w:type="dxa"/>
            <w:right w:w="0" w:type="dxa"/>
          </w:tblCellMar>
        </w:tblPrEx>
        <w:trPr>
          <w:trHeight w:val="557" w:hRule="atLeast"/>
        </w:trPr>
        <w:tc>
          <w:tcPr>
            <w:tcW w:w="53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项目名称</w:t>
            </w:r>
          </w:p>
        </w:tc>
        <w:tc>
          <w:tcPr>
            <w:tcW w:w="7868" w:type="dxa"/>
            <w:gridSpan w:val="17"/>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棚户区改造政府购买服务费</w:t>
            </w:r>
          </w:p>
        </w:tc>
        <w:tc>
          <w:tcPr>
            <w:tcW w:w="78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kern w:val="0"/>
                <w:sz w:val="16"/>
                <w:szCs w:val="16"/>
              </w:rPr>
            </w:pPr>
          </w:p>
        </w:tc>
      </w:tr>
      <w:tr>
        <w:tblPrEx>
          <w:tblLayout w:type="fixed"/>
          <w:tblCellMar>
            <w:top w:w="0" w:type="dxa"/>
            <w:left w:w="0" w:type="dxa"/>
            <w:bottom w:w="0" w:type="dxa"/>
            <w:right w:w="0" w:type="dxa"/>
          </w:tblCellMar>
        </w:tblPrEx>
        <w:trPr>
          <w:trHeight w:val="557" w:hRule="atLeast"/>
        </w:trPr>
        <w:tc>
          <w:tcPr>
            <w:tcW w:w="53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主管部门</w:t>
            </w:r>
          </w:p>
        </w:tc>
        <w:tc>
          <w:tcPr>
            <w:tcW w:w="4249" w:type="dxa"/>
            <w:gridSpan w:val="6"/>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玛纳斯县住房和城乡建设局</w:t>
            </w:r>
          </w:p>
        </w:tc>
        <w:tc>
          <w:tcPr>
            <w:tcW w:w="1322" w:type="dxa"/>
            <w:gridSpan w:val="4"/>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实施单位</w:t>
            </w:r>
          </w:p>
        </w:tc>
        <w:tc>
          <w:tcPr>
            <w:tcW w:w="2297" w:type="dxa"/>
            <w:gridSpan w:val="7"/>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玛纳斯县住房和城乡建设局</w:t>
            </w:r>
          </w:p>
        </w:tc>
        <w:tc>
          <w:tcPr>
            <w:tcW w:w="78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kern w:val="0"/>
                <w:sz w:val="16"/>
                <w:szCs w:val="16"/>
              </w:rPr>
            </w:pPr>
          </w:p>
        </w:tc>
      </w:tr>
      <w:tr>
        <w:tblPrEx>
          <w:tblLayout w:type="fixed"/>
          <w:tblCellMar>
            <w:top w:w="0" w:type="dxa"/>
            <w:left w:w="0" w:type="dxa"/>
            <w:bottom w:w="0" w:type="dxa"/>
            <w:right w:w="0" w:type="dxa"/>
          </w:tblCellMar>
        </w:tblPrEx>
        <w:trPr>
          <w:trHeight w:val="339" w:hRule="atLeast"/>
        </w:trPr>
        <w:tc>
          <w:tcPr>
            <w:tcW w:w="531"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项目资金（万元）</w:t>
            </w:r>
          </w:p>
        </w:tc>
        <w:tc>
          <w:tcPr>
            <w:tcW w:w="234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8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年初预算数</w:t>
            </w:r>
          </w:p>
        </w:tc>
        <w:tc>
          <w:tcPr>
            <w:tcW w:w="106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全年预算数</w:t>
            </w:r>
          </w:p>
        </w:tc>
        <w:tc>
          <w:tcPr>
            <w:tcW w:w="1322" w:type="dxa"/>
            <w:gridSpan w:val="4"/>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全年执行数</w:t>
            </w:r>
          </w:p>
        </w:tc>
        <w:tc>
          <w:tcPr>
            <w:tcW w:w="886"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分值</w:t>
            </w:r>
          </w:p>
        </w:tc>
        <w:tc>
          <w:tcPr>
            <w:tcW w:w="781"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执行率</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得分</w:t>
            </w:r>
          </w:p>
        </w:tc>
        <w:tc>
          <w:tcPr>
            <w:tcW w:w="78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kern w:val="0"/>
                <w:sz w:val="16"/>
                <w:szCs w:val="16"/>
              </w:rPr>
            </w:pPr>
          </w:p>
        </w:tc>
      </w:tr>
      <w:tr>
        <w:tblPrEx>
          <w:tblLayout w:type="fixed"/>
          <w:tblCellMar>
            <w:top w:w="0" w:type="dxa"/>
            <w:left w:w="0" w:type="dxa"/>
            <w:bottom w:w="0" w:type="dxa"/>
            <w:right w:w="0" w:type="dxa"/>
          </w:tblCellMar>
        </w:tblPrEx>
        <w:trPr>
          <w:trHeight w:val="339" w:hRule="atLeast"/>
        </w:trPr>
        <w:tc>
          <w:tcPr>
            <w:tcW w:w="53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234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textAlignment w:val="center"/>
              <w:rPr>
                <w:rFonts w:ascii="宋体"/>
                <w:color w:val="000000"/>
                <w:sz w:val="16"/>
                <w:szCs w:val="16"/>
              </w:rPr>
            </w:pPr>
            <w:r>
              <w:rPr>
                <w:rFonts w:hint="eastAsia" w:ascii="宋体" w:hAnsi="宋体"/>
                <w:color w:val="000000"/>
                <w:kern w:val="0"/>
                <w:sz w:val="16"/>
                <w:szCs w:val="16"/>
              </w:rPr>
              <w:t>年度资金总额</w:t>
            </w:r>
          </w:p>
        </w:tc>
        <w:tc>
          <w:tcPr>
            <w:tcW w:w="8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15000</w:t>
            </w:r>
          </w:p>
        </w:tc>
        <w:tc>
          <w:tcPr>
            <w:tcW w:w="106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17350.25</w:t>
            </w:r>
          </w:p>
        </w:tc>
        <w:tc>
          <w:tcPr>
            <w:tcW w:w="1322" w:type="dxa"/>
            <w:gridSpan w:val="4"/>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17350.25</w:t>
            </w:r>
          </w:p>
        </w:tc>
        <w:tc>
          <w:tcPr>
            <w:tcW w:w="886"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w:t>
            </w:r>
          </w:p>
        </w:tc>
        <w:tc>
          <w:tcPr>
            <w:tcW w:w="781"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100%</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w:t>
            </w:r>
          </w:p>
        </w:tc>
        <w:tc>
          <w:tcPr>
            <w:tcW w:w="78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kern w:val="0"/>
                <w:sz w:val="16"/>
                <w:szCs w:val="16"/>
              </w:rPr>
            </w:pPr>
          </w:p>
        </w:tc>
      </w:tr>
      <w:tr>
        <w:tblPrEx>
          <w:tblLayout w:type="fixed"/>
          <w:tblCellMar>
            <w:top w:w="0" w:type="dxa"/>
            <w:left w:w="0" w:type="dxa"/>
            <w:bottom w:w="0" w:type="dxa"/>
            <w:right w:w="0" w:type="dxa"/>
          </w:tblCellMar>
        </w:tblPrEx>
        <w:trPr>
          <w:trHeight w:val="339" w:hRule="atLeast"/>
        </w:trPr>
        <w:tc>
          <w:tcPr>
            <w:tcW w:w="53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234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其中：当年财政拨款</w:t>
            </w:r>
          </w:p>
        </w:tc>
        <w:tc>
          <w:tcPr>
            <w:tcW w:w="8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r>
              <w:rPr>
                <w:rFonts w:ascii="宋体" w:hAnsi="宋体"/>
                <w:color w:val="000000"/>
                <w:kern w:val="0"/>
                <w:sz w:val="16"/>
                <w:szCs w:val="16"/>
              </w:rPr>
              <w:t>15000</w:t>
            </w:r>
          </w:p>
        </w:tc>
        <w:tc>
          <w:tcPr>
            <w:tcW w:w="106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r>
              <w:rPr>
                <w:rFonts w:ascii="宋体" w:hAnsi="宋体"/>
                <w:color w:val="000000"/>
                <w:kern w:val="0"/>
                <w:sz w:val="16"/>
                <w:szCs w:val="16"/>
              </w:rPr>
              <w:t>17350.25</w:t>
            </w:r>
          </w:p>
        </w:tc>
        <w:tc>
          <w:tcPr>
            <w:tcW w:w="1322" w:type="dxa"/>
            <w:gridSpan w:val="4"/>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r>
              <w:rPr>
                <w:rFonts w:ascii="宋体" w:hAnsi="宋体"/>
                <w:color w:val="000000"/>
                <w:kern w:val="0"/>
                <w:sz w:val="16"/>
                <w:szCs w:val="16"/>
              </w:rPr>
              <w:t>17350.25</w:t>
            </w:r>
          </w:p>
        </w:tc>
        <w:tc>
          <w:tcPr>
            <w:tcW w:w="886"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w:t>
            </w:r>
          </w:p>
        </w:tc>
        <w:tc>
          <w:tcPr>
            <w:tcW w:w="781"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r>
              <w:rPr>
                <w:rFonts w:ascii="宋体" w:hAnsi="宋体"/>
                <w:color w:val="000000"/>
                <w:kern w:val="0"/>
                <w:sz w:val="16"/>
                <w:szCs w:val="16"/>
              </w:rPr>
              <w:t>100%</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w:t>
            </w:r>
          </w:p>
        </w:tc>
        <w:tc>
          <w:tcPr>
            <w:tcW w:w="78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kern w:val="0"/>
                <w:sz w:val="16"/>
                <w:szCs w:val="16"/>
              </w:rPr>
            </w:pPr>
          </w:p>
        </w:tc>
      </w:tr>
      <w:tr>
        <w:tblPrEx>
          <w:tblLayout w:type="fixed"/>
          <w:tblCellMar>
            <w:top w:w="0" w:type="dxa"/>
            <w:left w:w="0" w:type="dxa"/>
            <w:bottom w:w="0" w:type="dxa"/>
            <w:right w:w="0" w:type="dxa"/>
          </w:tblCellMar>
        </w:tblPrEx>
        <w:trPr>
          <w:trHeight w:val="339" w:hRule="atLeast"/>
        </w:trPr>
        <w:tc>
          <w:tcPr>
            <w:tcW w:w="53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234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上年结转资金</w:t>
            </w:r>
          </w:p>
        </w:tc>
        <w:tc>
          <w:tcPr>
            <w:tcW w:w="8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106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1322" w:type="dxa"/>
            <w:gridSpan w:val="4"/>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886"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w:t>
            </w:r>
          </w:p>
        </w:tc>
        <w:tc>
          <w:tcPr>
            <w:tcW w:w="781"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w:t>
            </w:r>
          </w:p>
        </w:tc>
        <w:tc>
          <w:tcPr>
            <w:tcW w:w="78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kern w:val="0"/>
                <w:sz w:val="16"/>
                <w:szCs w:val="16"/>
              </w:rPr>
            </w:pPr>
          </w:p>
        </w:tc>
      </w:tr>
      <w:tr>
        <w:tblPrEx>
          <w:tblLayout w:type="fixed"/>
          <w:tblCellMar>
            <w:top w:w="0" w:type="dxa"/>
            <w:left w:w="0" w:type="dxa"/>
            <w:bottom w:w="0" w:type="dxa"/>
            <w:right w:w="0" w:type="dxa"/>
          </w:tblCellMar>
        </w:tblPrEx>
        <w:trPr>
          <w:trHeight w:val="339" w:hRule="atLeast"/>
        </w:trPr>
        <w:tc>
          <w:tcPr>
            <w:tcW w:w="53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234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其他资金</w:t>
            </w:r>
          </w:p>
        </w:tc>
        <w:tc>
          <w:tcPr>
            <w:tcW w:w="8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106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1322" w:type="dxa"/>
            <w:gridSpan w:val="4"/>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886"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w:t>
            </w:r>
          </w:p>
        </w:tc>
        <w:tc>
          <w:tcPr>
            <w:tcW w:w="781"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w:t>
            </w:r>
          </w:p>
        </w:tc>
        <w:tc>
          <w:tcPr>
            <w:tcW w:w="78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kern w:val="0"/>
                <w:sz w:val="16"/>
                <w:szCs w:val="16"/>
              </w:rPr>
            </w:pPr>
          </w:p>
        </w:tc>
      </w:tr>
      <w:tr>
        <w:tblPrEx>
          <w:tblLayout w:type="fixed"/>
          <w:tblCellMar>
            <w:top w:w="0" w:type="dxa"/>
            <w:left w:w="0" w:type="dxa"/>
            <w:bottom w:w="0" w:type="dxa"/>
            <w:right w:w="0" w:type="dxa"/>
          </w:tblCellMar>
        </w:tblPrEx>
        <w:trPr>
          <w:trHeight w:val="308" w:hRule="atLeast"/>
        </w:trPr>
        <w:tc>
          <w:tcPr>
            <w:tcW w:w="531"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年度总体目标</w:t>
            </w:r>
          </w:p>
        </w:tc>
        <w:tc>
          <w:tcPr>
            <w:tcW w:w="4249" w:type="dxa"/>
            <w:gridSpan w:val="6"/>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预期目标</w:t>
            </w:r>
          </w:p>
        </w:tc>
        <w:tc>
          <w:tcPr>
            <w:tcW w:w="3619" w:type="dxa"/>
            <w:gridSpan w:val="11"/>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实际完成情况</w:t>
            </w:r>
          </w:p>
        </w:tc>
        <w:tc>
          <w:tcPr>
            <w:tcW w:w="78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kern w:val="0"/>
                <w:sz w:val="16"/>
                <w:szCs w:val="16"/>
              </w:rPr>
            </w:pPr>
          </w:p>
        </w:tc>
      </w:tr>
      <w:tr>
        <w:tblPrEx>
          <w:tblLayout w:type="fixed"/>
          <w:tblCellMar>
            <w:top w:w="0" w:type="dxa"/>
            <w:left w:w="0" w:type="dxa"/>
            <w:bottom w:w="0" w:type="dxa"/>
            <w:right w:w="0" w:type="dxa"/>
          </w:tblCellMar>
        </w:tblPrEx>
        <w:trPr>
          <w:trHeight w:val="1261" w:hRule="atLeast"/>
        </w:trPr>
        <w:tc>
          <w:tcPr>
            <w:tcW w:w="53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4249" w:type="dxa"/>
            <w:gridSpan w:val="6"/>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w:t>
            </w:r>
            <w:r>
              <w:rPr>
                <w:rFonts w:ascii="宋体" w:hAnsi="宋体"/>
                <w:color w:val="000000"/>
                <w:kern w:val="0"/>
                <w:sz w:val="16"/>
                <w:szCs w:val="16"/>
              </w:rPr>
              <w:t>15000</w:t>
            </w:r>
            <w:r>
              <w:rPr>
                <w:rFonts w:hint="eastAsia" w:ascii="宋体" w:hAnsi="宋体"/>
                <w:color w:val="000000"/>
                <w:kern w:val="0"/>
                <w:sz w:val="16"/>
                <w:szCs w:val="16"/>
              </w:rPr>
              <w:t>万</w:t>
            </w:r>
          </w:p>
        </w:tc>
        <w:tc>
          <w:tcPr>
            <w:tcW w:w="3619" w:type="dxa"/>
            <w:gridSpan w:val="11"/>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17350.2539</w:t>
            </w:r>
            <w:r>
              <w:rPr>
                <w:rFonts w:hint="eastAsia" w:ascii="宋体" w:hAnsi="宋体"/>
                <w:color w:val="000000"/>
                <w:kern w:val="0"/>
                <w:sz w:val="16"/>
                <w:szCs w:val="16"/>
              </w:rPr>
              <w:t>万元</w:t>
            </w:r>
          </w:p>
        </w:tc>
        <w:tc>
          <w:tcPr>
            <w:tcW w:w="78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kern w:val="0"/>
                <w:sz w:val="16"/>
                <w:szCs w:val="16"/>
              </w:rPr>
            </w:pPr>
          </w:p>
        </w:tc>
      </w:tr>
      <w:tr>
        <w:tblPrEx>
          <w:tblLayout w:type="fixed"/>
          <w:tblCellMar>
            <w:top w:w="0" w:type="dxa"/>
            <w:left w:w="0" w:type="dxa"/>
            <w:bottom w:w="0" w:type="dxa"/>
            <w:right w:w="0" w:type="dxa"/>
          </w:tblCellMar>
        </w:tblPrEx>
        <w:trPr>
          <w:trHeight w:val="339" w:hRule="atLeast"/>
        </w:trPr>
        <w:tc>
          <w:tcPr>
            <w:tcW w:w="531"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绩效指标</w:t>
            </w:r>
          </w:p>
        </w:tc>
        <w:tc>
          <w:tcPr>
            <w:tcW w:w="614"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一级指标</w:t>
            </w:r>
          </w:p>
        </w:tc>
        <w:tc>
          <w:tcPr>
            <w:tcW w:w="9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二级指标</w:t>
            </w:r>
          </w:p>
        </w:tc>
        <w:tc>
          <w:tcPr>
            <w:tcW w:w="1908" w:type="dxa"/>
            <w:gridSpan w:val="3"/>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三级指标</w:t>
            </w:r>
          </w:p>
        </w:tc>
        <w:tc>
          <w:tcPr>
            <w:tcW w:w="75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年度</w:t>
            </w:r>
          </w:p>
        </w:tc>
        <w:tc>
          <w:tcPr>
            <w:tcW w:w="106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实际</w:t>
            </w:r>
          </w:p>
        </w:tc>
        <w:tc>
          <w:tcPr>
            <w:tcW w:w="664" w:type="dxa"/>
            <w:gridSpan w:val="3"/>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分值</w:t>
            </w:r>
          </w:p>
        </w:tc>
        <w:tc>
          <w:tcPr>
            <w:tcW w:w="601" w:type="dxa"/>
            <w:gridSpan w:val="3"/>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得分</w:t>
            </w:r>
          </w:p>
        </w:tc>
        <w:tc>
          <w:tcPr>
            <w:tcW w:w="1288" w:type="dxa"/>
            <w:gridSpan w:val="3"/>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偏差原因分析及改进措施</w:t>
            </w:r>
          </w:p>
        </w:tc>
        <w:tc>
          <w:tcPr>
            <w:tcW w:w="76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kern w:val="0"/>
                <w:sz w:val="16"/>
                <w:szCs w:val="16"/>
              </w:rPr>
            </w:pPr>
          </w:p>
        </w:tc>
      </w:tr>
      <w:tr>
        <w:tblPrEx>
          <w:tblLayout w:type="fixed"/>
          <w:tblCellMar>
            <w:top w:w="0" w:type="dxa"/>
            <w:left w:w="0" w:type="dxa"/>
            <w:bottom w:w="0" w:type="dxa"/>
            <w:right w:w="0" w:type="dxa"/>
          </w:tblCellMar>
        </w:tblPrEx>
        <w:trPr>
          <w:trHeight w:val="339" w:hRule="atLeast"/>
        </w:trPr>
        <w:tc>
          <w:tcPr>
            <w:tcW w:w="53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614"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9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1908" w:type="dxa"/>
            <w:gridSpan w:val="3"/>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75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指标值</w:t>
            </w:r>
          </w:p>
        </w:tc>
        <w:tc>
          <w:tcPr>
            <w:tcW w:w="106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完成值</w:t>
            </w:r>
          </w:p>
        </w:tc>
        <w:tc>
          <w:tcPr>
            <w:tcW w:w="664" w:type="dxa"/>
            <w:gridSpan w:val="3"/>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601" w:type="dxa"/>
            <w:gridSpan w:val="3"/>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1288" w:type="dxa"/>
            <w:gridSpan w:val="3"/>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76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r>
      <w:tr>
        <w:tblPrEx>
          <w:tblLayout w:type="fixed"/>
          <w:tblCellMar>
            <w:top w:w="0" w:type="dxa"/>
            <w:left w:w="0" w:type="dxa"/>
            <w:bottom w:w="0" w:type="dxa"/>
            <w:right w:w="0" w:type="dxa"/>
          </w:tblCellMar>
        </w:tblPrEx>
        <w:trPr>
          <w:trHeight w:val="506" w:hRule="atLeast"/>
        </w:trPr>
        <w:tc>
          <w:tcPr>
            <w:tcW w:w="53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614"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产出指标</w:t>
            </w:r>
          </w:p>
        </w:tc>
        <w:tc>
          <w:tcPr>
            <w:tcW w:w="9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数量指标</w:t>
            </w:r>
          </w:p>
        </w:tc>
        <w:tc>
          <w:tcPr>
            <w:tcW w:w="190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textAlignment w:val="center"/>
              <w:rPr>
                <w:rFonts w:ascii="宋体"/>
                <w:color w:val="000000"/>
                <w:sz w:val="16"/>
                <w:szCs w:val="16"/>
              </w:rPr>
            </w:pPr>
            <w:r>
              <w:rPr>
                <w:rFonts w:hint="eastAsia" w:ascii="宋体" w:hAnsi="宋体"/>
                <w:color w:val="000000"/>
                <w:kern w:val="0"/>
                <w:sz w:val="16"/>
                <w:szCs w:val="16"/>
              </w:rPr>
              <w:t>指标</w:t>
            </w:r>
            <w:r>
              <w:rPr>
                <w:rFonts w:ascii="宋体" w:hAnsi="宋体"/>
                <w:color w:val="000000"/>
                <w:kern w:val="0"/>
                <w:sz w:val="16"/>
                <w:szCs w:val="16"/>
              </w:rPr>
              <w:t>1</w:t>
            </w:r>
            <w:r>
              <w:rPr>
                <w:rFonts w:hint="eastAsia" w:ascii="宋体" w:hAnsi="宋体"/>
                <w:color w:val="000000"/>
                <w:kern w:val="0"/>
                <w:sz w:val="16"/>
                <w:szCs w:val="16"/>
              </w:rPr>
              <w:t>：债务清欠项目还款数</w:t>
            </w:r>
          </w:p>
        </w:tc>
        <w:tc>
          <w:tcPr>
            <w:tcW w:w="75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15000</w:t>
            </w:r>
            <w:r>
              <w:rPr>
                <w:rFonts w:hint="eastAsia" w:ascii="宋体" w:hAnsi="宋体"/>
                <w:color w:val="000000"/>
                <w:kern w:val="0"/>
                <w:sz w:val="16"/>
                <w:szCs w:val="16"/>
              </w:rPr>
              <w:t>万</w:t>
            </w:r>
          </w:p>
        </w:tc>
        <w:tc>
          <w:tcPr>
            <w:tcW w:w="106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17350.25</w:t>
            </w:r>
            <w:r>
              <w:rPr>
                <w:rFonts w:hint="eastAsia" w:ascii="宋体" w:hAnsi="宋体"/>
                <w:color w:val="000000"/>
                <w:kern w:val="0"/>
                <w:sz w:val="16"/>
                <w:szCs w:val="16"/>
              </w:rPr>
              <w:t>万</w:t>
            </w:r>
          </w:p>
        </w:tc>
        <w:tc>
          <w:tcPr>
            <w:tcW w:w="66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w:t>
            </w:r>
          </w:p>
        </w:tc>
        <w:tc>
          <w:tcPr>
            <w:tcW w:w="601"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w:t>
            </w:r>
          </w:p>
        </w:tc>
        <w:tc>
          <w:tcPr>
            <w:tcW w:w="128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无</w:t>
            </w:r>
          </w:p>
        </w:tc>
        <w:tc>
          <w:tcPr>
            <w:tcW w:w="76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kern w:val="0"/>
                <w:sz w:val="16"/>
                <w:szCs w:val="16"/>
              </w:rPr>
            </w:pPr>
          </w:p>
        </w:tc>
      </w:tr>
      <w:tr>
        <w:tblPrEx>
          <w:tblLayout w:type="fixed"/>
          <w:tblCellMar>
            <w:top w:w="0" w:type="dxa"/>
            <w:left w:w="0" w:type="dxa"/>
            <w:bottom w:w="0" w:type="dxa"/>
            <w:right w:w="0" w:type="dxa"/>
          </w:tblCellMar>
        </w:tblPrEx>
        <w:trPr>
          <w:trHeight w:val="339" w:hRule="atLeast"/>
        </w:trPr>
        <w:tc>
          <w:tcPr>
            <w:tcW w:w="53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614"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9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质量指标</w:t>
            </w:r>
          </w:p>
        </w:tc>
        <w:tc>
          <w:tcPr>
            <w:tcW w:w="190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textAlignment w:val="center"/>
              <w:rPr>
                <w:rFonts w:ascii="宋体"/>
                <w:color w:val="000000"/>
                <w:sz w:val="16"/>
                <w:szCs w:val="16"/>
              </w:rPr>
            </w:pPr>
            <w:r>
              <w:rPr>
                <w:rFonts w:hint="eastAsia" w:ascii="宋体" w:hAnsi="宋体"/>
                <w:color w:val="000000"/>
                <w:kern w:val="0"/>
                <w:sz w:val="16"/>
                <w:szCs w:val="16"/>
              </w:rPr>
              <w:t>指标</w:t>
            </w:r>
            <w:r>
              <w:rPr>
                <w:rFonts w:ascii="宋体" w:hAnsi="宋体"/>
                <w:color w:val="000000"/>
                <w:kern w:val="0"/>
                <w:sz w:val="16"/>
                <w:szCs w:val="16"/>
              </w:rPr>
              <w:t>1</w:t>
            </w:r>
            <w:r>
              <w:rPr>
                <w:rFonts w:hint="eastAsia" w:ascii="宋体" w:hAnsi="宋体"/>
                <w:color w:val="000000"/>
                <w:kern w:val="0"/>
                <w:sz w:val="16"/>
                <w:szCs w:val="16"/>
              </w:rPr>
              <w:t>：资金到位准确率</w:t>
            </w:r>
          </w:p>
        </w:tc>
        <w:tc>
          <w:tcPr>
            <w:tcW w:w="75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100%</w:t>
            </w:r>
          </w:p>
        </w:tc>
        <w:tc>
          <w:tcPr>
            <w:tcW w:w="106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100%</w:t>
            </w:r>
          </w:p>
        </w:tc>
        <w:tc>
          <w:tcPr>
            <w:tcW w:w="66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w:t>
            </w:r>
          </w:p>
        </w:tc>
        <w:tc>
          <w:tcPr>
            <w:tcW w:w="601"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w:t>
            </w:r>
          </w:p>
        </w:tc>
        <w:tc>
          <w:tcPr>
            <w:tcW w:w="128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无</w:t>
            </w:r>
          </w:p>
        </w:tc>
        <w:tc>
          <w:tcPr>
            <w:tcW w:w="76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kern w:val="0"/>
                <w:sz w:val="16"/>
                <w:szCs w:val="16"/>
              </w:rPr>
            </w:pPr>
          </w:p>
        </w:tc>
      </w:tr>
      <w:tr>
        <w:tblPrEx>
          <w:tblLayout w:type="fixed"/>
          <w:tblCellMar>
            <w:top w:w="0" w:type="dxa"/>
            <w:left w:w="0" w:type="dxa"/>
            <w:bottom w:w="0" w:type="dxa"/>
            <w:right w:w="0" w:type="dxa"/>
          </w:tblCellMar>
        </w:tblPrEx>
        <w:trPr>
          <w:trHeight w:val="506" w:hRule="atLeast"/>
        </w:trPr>
        <w:tc>
          <w:tcPr>
            <w:tcW w:w="53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614"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9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时效指标</w:t>
            </w:r>
          </w:p>
        </w:tc>
        <w:tc>
          <w:tcPr>
            <w:tcW w:w="190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textAlignment w:val="center"/>
              <w:rPr>
                <w:rFonts w:ascii="宋体"/>
                <w:color w:val="000000"/>
                <w:sz w:val="16"/>
                <w:szCs w:val="16"/>
              </w:rPr>
            </w:pPr>
            <w:r>
              <w:rPr>
                <w:rFonts w:hint="eastAsia" w:ascii="宋体" w:hAnsi="宋体"/>
                <w:color w:val="000000"/>
                <w:kern w:val="0"/>
                <w:sz w:val="16"/>
                <w:szCs w:val="16"/>
              </w:rPr>
              <w:t>指标</w:t>
            </w:r>
            <w:r>
              <w:rPr>
                <w:rFonts w:ascii="宋体" w:hAnsi="宋体"/>
                <w:color w:val="000000"/>
                <w:kern w:val="0"/>
                <w:sz w:val="16"/>
                <w:szCs w:val="16"/>
              </w:rPr>
              <w:t>1</w:t>
            </w:r>
            <w:r>
              <w:rPr>
                <w:rFonts w:hint="eastAsia" w:ascii="宋体" w:hAnsi="宋体"/>
                <w:color w:val="000000"/>
                <w:kern w:val="0"/>
                <w:sz w:val="16"/>
                <w:szCs w:val="16"/>
              </w:rPr>
              <w:t>：预算资金支付执行率</w:t>
            </w:r>
          </w:p>
        </w:tc>
        <w:tc>
          <w:tcPr>
            <w:tcW w:w="75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100%</w:t>
            </w:r>
          </w:p>
        </w:tc>
        <w:tc>
          <w:tcPr>
            <w:tcW w:w="106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100%</w:t>
            </w:r>
          </w:p>
        </w:tc>
        <w:tc>
          <w:tcPr>
            <w:tcW w:w="66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w:t>
            </w:r>
          </w:p>
        </w:tc>
        <w:tc>
          <w:tcPr>
            <w:tcW w:w="601"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w:t>
            </w:r>
          </w:p>
        </w:tc>
        <w:tc>
          <w:tcPr>
            <w:tcW w:w="128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无</w:t>
            </w:r>
          </w:p>
        </w:tc>
        <w:tc>
          <w:tcPr>
            <w:tcW w:w="76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kern w:val="0"/>
                <w:sz w:val="16"/>
                <w:szCs w:val="16"/>
              </w:rPr>
            </w:pPr>
          </w:p>
        </w:tc>
      </w:tr>
      <w:tr>
        <w:tblPrEx>
          <w:tblLayout w:type="fixed"/>
          <w:tblCellMar>
            <w:top w:w="0" w:type="dxa"/>
            <w:left w:w="0" w:type="dxa"/>
            <w:bottom w:w="0" w:type="dxa"/>
            <w:right w:w="0" w:type="dxa"/>
          </w:tblCellMar>
        </w:tblPrEx>
        <w:trPr>
          <w:trHeight w:val="339" w:hRule="atLeast"/>
        </w:trPr>
        <w:tc>
          <w:tcPr>
            <w:tcW w:w="53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614"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9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成本指标</w:t>
            </w:r>
          </w:p>
        </w:tc>
        <w:tc>
          <w:tcPr>
            <w:tcW w:w="190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textAlignment w:val="center"/>
              <w:rPr>
                <w:rFonts w:ascii="宋体"/>
                <w:color w:val="000000"/>
                <w:sz w:val="16"/>
                <w:szCs w:val="16"/>
              </w:rPr>
            </w:pPr>
            <w:r>
              <w:rPr>
                <w:rFonts w:hint="eastAsia" w:ascii="宋体" w:hAnsi="宋体"/>
                <w:color w:val="000000"/>
                <w:kern w:val="0"/>
                <w:sz w:val="16"/>
                <w:szCs w:val="16"/>
              </w:rPr>
              <w:t>指标</w:t>
            </w:r>
            <w:r>
              <w:rPr>
                <w:rFonts w:ascii="宋体" w:hAnsi="宋体"/>
                <w:color w:val="000000"/>
                <w:kern w:val="0"/>
                <w:sz w:val="16"/>
                <w:szCs w:val="16"/>
              </w:rPr>
              <w:t>1</w:t>
            </w:r>
            <w:r>
              <w:rPr>
                <w:rFonts w:hint="eastAsia" w:ascii="宋体" w:hAnsi="宋体"/>
                <w:color w:val="000000"/>
                <w:kern w:val="0"/>
                <w:sz w:val="16"/>
                <w:szCs w:val="16"/>
              </w:rPr>
              <w:t>：债务清欠还款资金</w:t>
            </w:r>
          </w:p>
        </w:tc>
        <w:tc>
          <w:tcPr>
            <w:tcW w:w="75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15000</w:t>
            </w:r>
            <w:r>
              <w:rPr>
                <w:rFonts w:hint="eastAsia" w:ascii="宋体" w:hAnsi="宋体"/>
                <w:color w:val="000000"/>
                <w:kern w:val="0"/>
                <w:sz w:val="16"/>
                <w:szCs w:val="16"/>
              </w:rPr>
              <w:t>万</w:t>
            </w:r>
          </w:p>
        </w:tc>
        <w:tc>
          <w:tcPr>
            <w:tcW w:w="106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17350.25</w:t>
            </w:r>
            <w:r>
              <w:rPr>
                <w:rFonts w:hint="eastAsia" w:ascii="宋体" w:hAnsi="宋体"/>
                <w:color w:val="000000"/>
                <w:kern w:val="0"/>
                <w:sz w:val="16"/>
                <w:szCs w:val="16"/>
              </w:rPr>
              <w:t>万</w:t>
            </w:r>
          </w:p>
        </w:tc>
        <w:tc>
          <w:tcPr>
            <w:tcW w:w="66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w:t>
            </w:r>
          </w:p>
        </w:tc>
        <w:tc>
          <w:tcPr>
            <w:tcW w:w="601"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w:t>
            </w:r>
          </w:p>
        </w:tc>
        <w:tc>
          <w:tcPr>
            <w:tcW w:w="128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无</w:t>
            </w:r>
          </w:p>
        </w:tc>
        <w:tc>
          <w:tcPr>
            <w:tcW w:w="76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kern w:val="0"/>
                <w:sz w:val="16"/>
                <w:szCs w:val="16"/>
              </w:rPr>
            </w:pPr>
          </w:p>
        </w:tc>
      </w:tr>
      <w:tr>
        <w:tblPrEx>
          <w:tblLayout w:type="fixed"/>
          <w:tblCellMar>
            <w:top w:w="0" w:type="dxa"/>
            <w:left w:w="0" w:type="dxa"/>
            <w:bottom w:w="0" w:type="dxa"/>
            <w:right w:w="0" w:type="dxa"/>
          </w:tblCellMar>
        </w:tblPrEx>
        <w:trPr>
          <w:trHeight w:val="339" w:hRule="atLeast"/>
        </w:trPr>
        <w:tc>
          <w:tcPr>
            <w:tcW w:w="53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614"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效益指标</w:t>
            </w:r>
          </w:p>
        </w:tc>
        <w:tc>
          <w:tcPr>
            <w:tcW w:w="990" w:type="dxa"/>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经济效益指标</w:t>
            </w:r>
          </w:p>
        </w:tc>
        <w:tc>
          <w:tcPr>
            <w:tcW w:w="190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textAlignment w:val="center"/>
              <w:rPr>
                <w:rFonts w:ascii="宋体"/>
                <w:color w:val="000000"/>
                <w:sz w:val="16"/>
                <w:szCs w:val="16"/>
              </w:rPr>
            </w:pPr>
            <w:r>
              <w:rPr>
                <w:rFonts w:hint="eastAsia" w:ascii="宋体" w:hAnsi="宋体"/>
                <w:color w:val="000000"/>
                <w:kern w:val="0"/>
                <w:sz w:val="16"/>
                <w:szCs w:val="16"/>
              </w:rPr>
              <w:t>指标</w:t>
            </w:r>
            <w:r>
              <w:rPr>
                <w:rFonts w:ascii="宋体" w:hAnsi="宋体"/>
                <w:color w:val="000000"/>
                <w:kern w:val="0"/>
                <w:sz w:val="16"/>
                <w:szCs w:val="16"/>
              </w:rPr>
              <w:t>1</w:t>
            </w:r>
            <w:r>
              <w:rPr>
                <w:rFonts w:hint="eastAsia" w:ascii="宋体" w:hAnsi="宋体"/>
                <w:color w:val="000000"/>
                <w:kern w:val="0"/>
                <w:sz w:val="16"/>
                <w:szCs w:val="16"/>
              </w:rPr>
              <w:t>：</w:t>
            </w:r>
          </w:p>
        </w:tc>
        <w:tc>
          <w:tcPr>
            <w:tcW w:w="75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106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66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601"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128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76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r>
      <w:tr>
        <w:tblPrEx>
          <w:tblLayout w:type="fixed"/>
          <w:tblCellMar>
            <w:top w:w="0" w:type="dxa"/>
            <w:left w:w="0" w:type="dxa"/>
            <w:bottom w:w="0" w:type="dxa"/>
            <w:right w:w="0" w:type="dxa"/>
          </w:tblCellMar>
        </w:tblPrEx>
        <w:trPr>
          <w:trHeight w:val="744" w:hRule="atLeast"/>
        </w:trPr>
        <w:tc>
          <w:tcPr>
            <w:tcW w:w="53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614"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9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社会效益指标</w:t>
            </w:r>
          </w:p>
        </w:tc>
        <w:tc>
          <w:tcPr>
            <w:tcW w:w="190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textAlignment w:val="center"/>
              <w:rPr>
                <w:rFonts w:ascii="宋体"/>
                <w:color w:val="000000"/>
                <w:sz w:val="16"/>
                <w:szCs w:val="16"/>
              </w:rPr>
            </w:pPr>
            <w:r>
              <w:rPr>
                <w:rFonts w:hint="eastAsia" w:ascii="宋体" w:hAnsi="宋体"/>
                <w:color w:val="000000"/>
                <w:kern w:val="0"/>
                <w:sz w:val="16"/>
                <w:szCs w:val="16"/>
              </w:rPr>
              <w:t>指标</w:t>
            </w:r>
            <w:r>
              <w:rPr>
                <w:rFonts w:ascii="宋体" w:hAnsi="宋体"/>
                <w:color w:val="000000"/>
                <w:kern w:val="0"/>
                <w:sz w:val="16"/>
                <w:szCs w:val="16"/>
              </w:rPr>
              <w:t>1</w:t>
            </w:r>
            <w:r>
              <w:rPr>
                <w:rFonts w:hint="eastAsia" w:ascii="宋体" w:hAnsi="宋体"/>
                <w:color w:val="000000"/>
                <w:kern w:val="0"/>
                <w:sz w:val="16"/>
                <w:szCs w:val="16"/>
              </w:rPr>
              <w:t>：缩小贫差距富，改善居住生活水平，提升幸福感</w:t>
            </w:r>
          </w:p>
        </w:tc>
        <w:tc>
          <w:tcPr>
            <w:tcW w:w="75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100%</w:t>
            </w:r>
          </w:p>
        </w:tc>
        <w:tc>
          <w:tcPr>
            <w:tcW w:w="106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100%</w:t>
            </w:r>
          </w:p>
        </w:tc>
        <w:tc>
          <w:tcPr>
            <w:tcW w:w="66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w:t>
            </w:r>
          </w:p>
        </w:tc>
        <w:tc>
          <w:tcPr>
            <w:tcW w:w="601"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w:t>
            </w:r>
          </w:p>
        </w:tc>
        <w:tc>
          <w:tcPr>
            <w:tcW w:w="128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无</w:t>
            </w:r>
          </w:p>
        </w:tc>
        <w:tc>
          <w:tcPr>
            <w:tcW w:w="76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kern w:val="0"/>
                <w:sz w:val="16"/>
                <w:szCs w:val="16"/>
              </w:rPr>
            </w:pPr>
          </w:p>
        </w:tc>
      </w:tr>
      <w:tr>
        <w:tblPrEx>
          <w:tblLayout w:type="fixed"/>
          <w:tblCellMar>
            <w:top w:w="0" w:type="dxa"/>
            <w:left w:w="0" w:type="dxa"/>
            <w:bottom w:w="0" w:type="dxa"/>
            <w:right w:w="0" w:type="dxa"/>
          </w:tblCellMar>
        </w:tblPrEx>
        <w:trPr>
          <w:trHeight w:val="339" w:hRule="atLeast"/>
        </w:trPr>
        <w:tc>
          <w:tcPr>
            <w:tcW w:w="53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614"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9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生态效益指标</w:t>
            </w:r>
          </w:p>
        </w:tc>
        <w:tc>
          <w:tcPr>
            <w:tcW w:w="190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textAlignment w:val="center"/>
              <w:rPr>
                <w:rFonts w:ascii="宋体"/>
                <w:color w:val="000000"/>
                <w:sz w:val="16"/>
                <w:szCs w:val="16"/>
              </w:rPr>
            </w:pPr>
            <w:r>
              <w:rPr>
                <w:rFonts w:hint="eastAsia" w:ascii="宋体" w:hAnsi="宋体"/>
                <w:color w:val="000000"/>
                <w:kern w:val="0"/>
                <w:sz w:val="16"/>
                <w:szCs w:val="16"/>
              </w:rPr>
              <w:t>指标</w:t>
            </w:r>
            <w:r>
              <w:rPr>
                <w:rFonts w:ascii="宋体" w:hAnsi="宋体"/>
                <w:color w:val="000000"/>
                <w:kern w:val="0"/>
                <w:sz w:val="16"/>
                <w:szCs w:val="16"/>
              </w:rPr>
              <w:t>1</w:t>
            </w:r>
            <w:r>
              <w:rPr>
                <w:rFonts w:hint="eastAsia" w:ascii="宋体" w:hAnsi="宋体"/>
                <w:color w:val="000000"/>
                <w:kern w:val="0"/>
                <w:sz w:val="16"/>
                <w:szCs w:val="16"/>
              </w:rPr>
              <w:t>：</w:t>
            </w:r>
          </w:p>
        </w:tc>
        <w:tc>
          <w:tcPr>
            <w:tcW w:w="75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106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66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601"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128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76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r>
      <w:tr>
        <w:tblPrEx>
          <w:tblLayout w:type="fixed"/>
          <w:tblCellMar>
            <w:top w:w="0" w:type="dxa"/>
            <w:left w:w="0" w:type="dxa"/>
            <w:bottom w:w="0" w:type="dxa"/>
            <w:right w:w="0" w:type="dxa"/>
          </w:tblCellMar>
        </w:tblPrEx>
        <w:trPr>
          <w:trHeight w:val="339" w:hRule="atLeast"/>
        </w:trPr>
        <w:tc>
          <w:tcPr>
            <w:tcW w:w="53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614"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9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190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textAlignment w:val="center"/>
              <w:rPr>
                <w:rFonts w:ascii="宋体"/>
                <w:color w:val="000000"/>
                <w:sz w:val="16"/>
                <w:szCs w:val="16"/>
              </w:rPr>
            </w:pPr>
            <w:r>
              <w:rPr>
                <w:rFonts w:hint="eastAsia" w:ascii="宋体" w:hAnsi="宋体"/>
                <w:color w:val="000000"/>
                <w:kern w:val="0"/>
                <w:sz w:val="16"/>
                <w:szCs w:val="16"/>
              </w:rPr>
              <w:t>指标</w:t>
            </w:r>
            <w:r>
              <w:rPr>
                <w:rFonts w:ascii="宋体" w:hAnsi="宋体"/>
                <w:color w:val="000000"/>
                <w:kern w:val="0"/>
                <w:sz w:val="16"/>
                <w:szCs w:val="16"/>
              </w:rPr>
              <w:t>2</w:t>
            </w:r>
            <w:r>
              <w:rPr>
                <w:rFonts w:hint="eastAsia" w:ascii="宋体" w:hAnsi="宋体"/>
                <w:color w:val="000000"/>
                <w:kern w:val="0"/>
                <w:sz w:val="16"/>
                <w:szCs w:val="16"/>
              </w:rPr>
              <w:t>：</w:t>
            </w:r>
          </w:p>
        </w:tc>
        <w:tc>
          <w:tcPr>
            <w:tcW w:w="75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106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66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601"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128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76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r>
      <w:tr>
        <w:tblPrEx>
          <w:tblLayout w:type="fixed"/>
          <w:tblCellMar>
            <w:top w:w="0" w:type="dxa"/>
            <w:left w:w="0" w:type="dxa"/>
            <w:bottom w:w="0" w:type="dxa"/>
            <w:right w:w="0" w:type="dxa"/>
          </w:tblCellMar>
        </w:tblPrEx>
        <w:trPr>
          <w:trHeight w:val="807" w:hRule="atLeast"/>
        </w:trPr>
        <w:tc>
          <w:tcPr>
            <w:tcW w:w="53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614"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9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可持续影响指标</w:t>
            </w:r>
          </w:p>
        </w:tc>
        <w:tc>
          <w:tcPr>
            <w:tcW w:w="190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textAlignment w:val="center"/>
              <w:rPr>
                <w:rFonts w:ascii="宋体"/>
                <w:color w:val="000000"/>
                <w:sz w:val="16"/>
                <w:szCs w:val="16"/>
              </w:rPr>
            </w:pPr>
            <w:r>
              <w:rPr>
                <w:rFonts w:hint="eastAsia" w:ascii="宋体" w:hAnsi="宋体"/>
                <w:color w:val="000000"/>
                <w:kern w:val="0"/>
                <w:sz w:val="16"/>
                <w:szCs w:val="16"/>
              </w:rPr>
              <w:t>指标</w:t>
            </w:r>
            <w:r>
              <w:rPr>
                <w:rFonts w:ascii="宋体" w:hAnsi="宋体"/>
                <w:color w:val="000000"/>
                <w:kern w:val="0"/>
                <w:sz w:val="16"/>
                <w:szCs w:val="16"/>
              </w:rPr>
              <w:t>1</w:t>
            </w:r>
            <w:r>
              <w:rPr>
                <w:rFonts w:hint="eastAsia" w:ascii="宋体" w:hAnsi="宋体"/>
                <w:color w:val="000000"/>
                <w:kern w:val="0"/>
                <w:sz w:val="16"/>
                <w:szCs w:val="16"/>
              </w:rPr>
              <w:t>：化解政府债务，提升政府形象，有利于环境的改善，美化环境</w:t>
            </w:r>
          </w:p>
        </w:tc>
        <w:tc>
          <w:tcPr>
            <w:tcW w:w="75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100%</w:t>
            </w:r>
          </w:p>
        </w:tc>
        <w:tc>
          <w:tcPr>
            <w:tcW w:w="106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100%</w:t>
            </w:r>
          </w:p>
        </w:tc>
        <w:tc>
          <w:tcPr>
            <w:tcW w:w="66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w:t>
            </w:r>
          </w:p>
        </w:tc>
        <w:tc>
          <w:tcPr>
            <w:tcW w:w="601"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w:t>
            </w:r>
          </w:p>
        </w:tc>
        <w:tc>
          <w:tcPr>
            <w:tcW w:w="128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无</w:t>
            </w:r>
          </w:p>
        </w:tc>
        <w:tc>
          <w:tcPr>
            <w:tcW w:w="76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kern w:val="0"/>
                <w:sz w:val="16"/>
                <w:szCs w:val="16"/>
              </w:rPr>
            </w:pPr>
          </w:p>
        </w:tc>
      </w:tr>
      <w:tr>
        <w:tblPrEx>
          <w:tblLayout w:type="fixed"/>
          <w:tblCellMar>
            <w:top w:w="0" w:type="dxa"/>
            <w:left w:w="0" w:type="dxa"/>
            <w:bottom w:w="0" w:type="dxa"/>
            <w:right w:w="0" w:type="dxa"/>
          </w:tblCellMar>
        </w:tblPrEx>
        <w:trPr>
          <w:trHeight w:val="557" w:hRule="atLeast"/>
        </w:trPr>
        <w:tc>
          <w:tcPr>
            <w:tcW w:w="53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6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满意度指标</w:t>
            </w:r>
          </w:p>
        </w:tc>
        <w:tc>
          <w:tcPr>
            <w:tcW w:w="9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服务对象满意度指标</w:t>
            </w:r>
          </w:p>
        </w:tc>
        <w:tc>
          <w:tcPr>
            <w:tcW w:w="190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textAlignment w:val="center"/>
              <w:rPr>
                <w:rFonts w:ascii="宋体"/>
                <w:color w:val="000000"/>
                <w:sz w:val="16"/>
                <w:szCs w:val="16"/>
              </w:rPr>
            </w:pPr>
            <w:r>
              <w:rPr>
                <w:rFonts w:hint="eastAsia" w:ascii="宋体" w:hAnsi="宋体"/>
                <w:color w:val="000000"/>
                <w:kern w:val="0"/>
                <w:sz w:val="16"/>
                <w:szCs w:val="16"/>
              </w:rPr>
              <w:t>指标</w:t>
            </w:r>
            <w:r>
              <w:rPr>
                <w:rFonts w:ascii="宋体" w:hAnsi="宋体"/>
                <w:color w:val="000000"/>
                <w:kern w:val="0"/>
                <w:sz w:val="16"/>
                <w:szCs w:val="16"/>
              </w:rPr>
              <w:t>1</w:t>
            </w:r>
            <w:r>
              <w:rPr>
                <w:rFonts w:hint="eastAsia" w:ascii="宋体" w:hAnsi="宋体"/>
                <w:color w:val="000000"/>
                <w:kern w:val="0"/>
                <w:sz w:val="16"/>
                <w:szCs w:val="16"/>
              </w:rPr>
              <w:t>：社会公众满意度</w:t>
            </w:r>
          </w:p>
        </w:tc>
        <w:tc>
          <w:tcPr>
            <w:tcW w:w="75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w:t>
            </w:r>
            <w:r>
              <w:rPr>
                <w:rFonts w:ascii="宋体" w:hAnsi="宋体"/>
                <w:color w:val="000000"/>
                <w:kern w:val="0"/>
                <w:sz w:val="16"/>
                <w:szCs w:val="16"/>
              </w:rPr>
              <w:t>90</w:t>
            </w:r>
          </w:p>
        </w:tc>
        <w:tc>
          <w:tcPr>
            <w:tcW w:w="106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100%</w:t>
            </w:r>
          </w:p>
        </w:tc>
        <w:tc>
          <w:tcPr>
            <w:tcW w:w="66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w:t>
            </w:r>
          </w:p>
        </w:tc>
        <w:tc>
          <w:tcPr>
            <w:tcW w:w="601"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w:t>
            </w:r>
          </w:p>
        </w:tc>
        <w:tc>
          <w:tcPr>
            <w:tcW w:w="128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无</w:t>
            </w:r>
          </w:p>
        </w:tc>
        <w:tc>
          <w:tcPr>
            <w:tcW w:w="76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kern w:val="0"/>
                <w:sz w:val="16"/>
                <w:szCs w:val="16"/>
              </w:rPr>
            </w:pPr>
          </w:p>
        </w:tc>
      </w:tr>
      <w:tr>
        <w:tblPrEx>
          <w:tblLayout w:type="fixed"/>
          <w:tblCellMar>
            <w:top w:w="0" w:type="dxa"/>
            <w:left w:w="0" w:type="dxa"/>
            <w:bottom w:w="0" w:type="dxa"/>
            <w:right w:w="0" w:type="dxa"/>
          </w:tblCellMar>
        </w:tblPrEx>
        <w:trPr>
          <w:trHeight w:val="362" w:hRule="atLeast"/>
        </w:trPr>
        <w:tc>
          <w:tcPr>
            <w:tcW w:w="5843" w:type="dxa"/>
            <w:gridSpan w:val="9"/>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总分</w:t>
            </w:r>
          </w:p>
        </w:tc>
        <w:tc>
          <w:tcPr>
            <w:tcW w:w="66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80</w:t>
            </w:r>
          </w:p>
        </w:tc>
        <w:tc>
          <w:tcPr>
            <w:tcW w:w="601"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80</w:t>
            </w:r>
          </w:p>
        </w:tc>
        <w:tc>
          <w:tcPr>
            <w:tcW w:w="1291"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78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r>
    </w:tbl>
    <w:p>
      <w:pPr>
        <w:spacing w:line="600" w:lineRule="exact"/>
        <w:rPr>
          <w:rFonts w:ascii="仿宋_GB2312" w:hAnsi="仿宋_GB2312" w:eastAsia="仿宋_GB2312"/>
          <w:sz w:val="32"/>
          <w:szCs w:val="24"/>
        </w:rPr>
      </w:pPr>
    </w:p>
    <w:p>
      <w:pPr>
        <w:jc w:val="left"/>
        <w:rPr>
          <w:rFonts w:ascii="仿宋_GB2312" w:hAnsi="仿宋_GB2312" w:eastAsia="仿宋_GB2312"/>
          <w:sz w:val="32"/>
          <w:szCs w:val="24"/>
        </w:rPr>
      </w:pPr>
      <w:r>
        <w:rPr>
          <w:rFonts w:ascii="仿宋_GB2312" w:hAnsi="仿宋_GB2312" w:eastAsia="仿宋_GB2312"/>
          <w:sz w:val="32"/>
          <w:szCs w:val="24"/>
        </w:rPr>
        <w:br w:type="page"/>
      </w:r>
    </w:p>
    <w:p>
      <w:pPr>
        <w:spacing w:line="600" w:lineRule="exact"/>
        <w:rPr>
          <w:rFonts w:ascii="仿宋_GB2312" w:hAnsi="仿宋_GB2312" w:eastAsia="仿宋_GB2312"/>
          <w:sz w:val="32"/>
          <w:szCs w:val="24"/>
        </w:rPr>
      </w:pPr>
    </w:p>
    <w:p>
      <w:pPr>
        <w:keepNext/>
        <w:keepLines/>
        <w:ind w:firstLine="640"/>
        <w:rPr>
          <w:rFonts w:ascii="仿宋_GB2312" w:hAnsi="仿宋_GB2312" w:eastAsia="仿宋_GB2312"/>
          <w:sz w:val="32"/>
          <w:szCs w:val="24"/>
        </w:rPr>
      </w:pPr>
    </w:p>
    <w:p>
      <w:pPr>
        <w:keepNext/>
        <w:keepLines/>
        <w:ind w:firstLine="640"/>
        <w:jc w:val="center"/>
        <w:rPr>
          <w:rFonts w:ascii="黑体" w:hAnsi="黑体" w:eastAsia="黑体"/>
          <w:sz w:val="32"/>
          <w:szCs w:val="24"/>
        </w:rPr>
      </w:pPr>
      <w:r>
        <w:rPr>
          <w:rFonts w:hint="eastAsia" w:ascii="黑体" w:hAnsi="黑体" w:eastAsia="黑体"/>
          <w:sz w:val="32"/>
          <w:szCs w:val="24"/>
        </w:rPr>
        <w:t>第三部分专业名词解释</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财政拨款收入：指同级财政当年拨付的资金。</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上级补助收入：指事业单位从主管部门和上级单位取得的非财政补助收入。</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事业收入：指事业单位开展专业业务活动及其辅助活动所取得的收入。</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经营收入：指事业单位在专业业务活动及其辅助活动之外开展非独立核算经营活动取得的收入。</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附属单位上缴收入：指事业单位附属的独立核算单位按有关规定上缴的收入。</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其他收入：指除上述“财政拨款收入”、“事业收入”、“经营收入”、“附属单位上缴收入”等之外取得的收入。</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年初结转和结余：指以前年度支出预算因客观条件变化未执行完毕、结转到本年度按有关规定继续使用的资金，既包括财政拨款结转和结余，也包括事业收入、经营收入、其他收入的结转和结余。</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基本支出：指为保障机构正常运转、完成日常工作任务而发生的人员支出和公用支出。</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项目支出：指在基本支出之外为完成特定行政任务和事业发展目标所发生的支出。</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经营支出：指事业单位在专业业务活动及其辅助活动之外开展非独立核算经营活动发生的支出。</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对附属单位补助支出：指事业单位发生的用非财政预算资金对附属单位的补助支出。</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三公”经费：指用一般公共预算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600" w:lineRule="exact"/>
        <w:ind w:firstLine="640"/>
        <w:rPr>
          <w:rFonts w:ascii="仿宋_GB2312" w:hAnsi="仿宋_GB2312" w:eastAsia="仿宋_GB2312"/>
          <w:sz w:val="32"/>
          <w:szCs w:val="24"/>
        </w:rPr>
      </w:pPr>
    </w:p>
    <w:p>
      <w:pPr>
        <w:spacing w:line="600" w:lineRule="exact"/>
        <w:ind w:firstLine="640"/>
        <w:jc w:val="center"/>
        <w:rPr>
          <w:rFonts w:ascii="黑体" w:hAnsi="黑体" w:eastAsia="黑体"/>
          <w:sz w:val="32"/>
          <w:szCs w:val="24"/>
        </w:rPr>
      </w:pPr>
      <w:r>
        <w:rPr>
          <w:rFonts w:hint="eastAsia" w:ascii="黑体" w:hAnsi="黑体" w:eastAsia="黑体"/>
          <w:sz w:val="32"/>
          <w:szCs w:val="24"/>
        </w:rPr>
        <w:t>第四部分部门决算报表（见附表）</w:t>
      </w:r>
    </w:p>
    <w:p>
      <w:pPr>
        <w:spacing w:line="600" w:lineRule="exact"/>
        <w:ind w:firstLine="640"/>
        <w:rPr>
          <w:rFonts w:ascii="黑体" w:hAnsi="黑体" w:eastAsia="黑体"/>
          <w:sz w:val="32"/>
          <w:szCs w:val="24"/>
        </w:rPr>
      </w:pPr>
      <w:r>
        <w:rPr>
          <w:rFonts w:hint="eastAsia" w:ascii="黑体" w:hAnsi="黑体" w:eastAsia="黑体"/>
          <w:sz w:val="32"/>
          <w:szCs w:val="24"/>
        </w:rPr>
        <w:t>一、《收入支出决算总表》</w:t>
      </w:r>
    </w:p>
    <w:p>
      <w:pPr>
        <w:spacing w:line="600" w:lineRule="exact"/>
        <w:ind w:firstLine="640"/>
        <w:rPr>
          <w:rFonts w:ascii="黑体" w:hAnsi="黑体" w:eastAsia="黑体"/>
          <w:sz w:val="32"/>
          <w:szCs w:val="24"/>
        </w:rPr>
      </w:pPr>
      <w:r>
        <w:rPr>
          <w:rFonts w:hint="eastAsia" w:ascii="黑体" w:hAnsi="黑体" w:eastAsia="黑体"/>
          <w:sz w:val="32"/>
          <w:szCs w:val="24"/>
        </w:rPr>
        <w:t>二、《收入决算表》</w:t>
      </w:r>
    </w:p>
    <w:p>
      <w:pPr>
        <w:spacing w:line="600" w:lineRule="exact"/>
        <w:ind w:firstLine="640"/>
        <w:rPr>
          <w:rFonts w:ascii="黑体" w:hAnsi="黑体" w:eastAsia="黑体"/>
          <w:sz w:val="32"/>
          <w:szCs w:val="24"/>
        </w:rPr>
      </w:pPr>
      <w:r>
        <w:rPr>
          <w:rFonts w:hint="eastAsia" w:ascii="黑体" w:hAnsi="黑体" w:eastAsia="黑体"/>
          <w:sz w:val="32"/>
          <w:szCs w:val="24"/>
        </w:rPr>
        <w:t>三、《支出决算表》</w:t>
      </w:r>
    </w:p>
    <w:p>
      <w:pPr>
        <w:spacing w:line="600" w:lineRule="exact"/>
        <w:ind w:firstLine="640"/>
        <w:rPr>
          <w:rFonts w:ascii="黑体" w:hAnsi="黑体" w:eastAsia="黑体"/>
          <w:sz w:val="32"/>
          <w:szCs w:val="24"/>
        </w:rPr>
      </w:pPr>
      <w:r>
        <w:rPr>
          <w:rFonts w:hint="eastAsia" w:ascii="黑体" w:hAnsi="黑体" w:eastAsia="黑体"/>
          <w:sz w:val="32"/>
          <w:szCs w:val="24"/>
        </w:rPr>
        <w:t>四、《财政拨款收入支出决算总表》</w:t>
      </w:r>
    </w:p>
    <w:p>
      <w:pPr>
        <w:spacing w:line="600" w:lineRule="exact"/>
        <w:ind w:firstLine="640"/>
        <w:rPr>
          <w:rFonts w:ascii="黑体" w:hAnsi="黑体" w:eastAsia="黑体"/>
          <w:sz w:val="32"/>
          <w:szCs w:val="24"/>
        </w:rPr>
      </w:pPr>
      <w:r>
        <w:rPr>
          <w:rFonts w:hint="eastAsia" w:ascii="黑体" w:hAnsi="黑体" w:eastAsia="黑体"/>
          <w:sz w:val="32"/>
          <w:szCs w:val="24"/>
        </w:rPr>
        <w:t>五、《一般公共预算财政拨款支出决算表》</w:t>
      </w:r>
    </w:p>
    <w:p>
      <w:pPr>
        <w:spacing w:line="600" w:lineRule="exact"/>
        <w:ind w:firstLine="640"/>
        <w:rPr>
          <w:rFonts w:ascii="黑体" w:hAnsi="黑体" w:eastAsia="黑体"/>
          <w:sz w:val="32"/>
          <w:szCs w:val="24"/>
        </w:rPr>
      </w:pPr>
      <w:r>
        <w:rPr>
          <w:rFonts w:hint="eastAsia" w:ascii="黑体" w:hAnsi="黑体" w:eastAsia="黑体"/>
          <w:sz w:val="32"/>
          <w:szCs w:val="24"/>
        </w:rPr>
        <w:t>六、《一般公共预算财政拨款基本支出决算表》</w:t>
      </w:r>
    </w:p>
    <w:p>
      <w:pPr>
        <w:spacing w:line="600" w:lineRule="exact"/>
        <w:ind w:firstLine="640"/>
        <w:rPr>
          <w:rFonts w:ascii="黑体" w:hAnsi="黑体" w:eastAsia="黑体"/>
          <w:sz w:val="32"/>
          <w:szCs w:val="24"/>
        </w:rPr>
      </w:pPr>
      <w:r>
        <w:rPr>
          <w:rFonts w:hint="eastAsia" w:ascii="黑体" w:hAnsi="黑体" w:eastAsia="黑体"/>
          <w:sz w:val="32"/>
          <w:szCs w:val="24"/>
        </w:rPr>
        <w:t>七、《一般公共预算财政拨款“三公”经费支出决算表》</w:t>
      </w:r>
    </w:p>
    <w:p>
      <w:pPr>
        <w:spacing w:line="600" w:lineRule="exact"/>
        <w:ind w:firstLine="640"/>
        <w:rPr>
          <w:rFonts w:ascii="黑体" w:hAnsi="黑体" w:eastAsia="黑体"/>
          <w:sz w:val="32"/>
          <w:szCs w:val="24"/>
        </w:rPr>
      </w:pPr>
      <w:r>
        <w:rPr>
          <w:rFonts w:hint="eastAsia" w:ascii="黑体" w:hAnsi="黑体" w:eastAsia="黑体"/>
          <w:sz w:val="32"/>
          <w:szCs w:val="24"/>
        </w:rPr>
        <w:t>八、《政府性基金预算财政拨款收入支出决算表》</w:t>
      </w:r>
    </w:p>
    <w:p>
      <w:pPr>
        <w:spacing w:line="600" w:lineRule="exact"/>
        <w:ind w:firstLine="640"/>
        <w:rPr>
          <w:rFonts w:ascii="黑体" w:hAnsi="黑体" w:eastAsia="黑体"/>
          <w:sz w:val="32"/>
          <w:szCs w:val="24"/>
        </w:rPr>
      </w:pPr>
      <w:r>
        <w:rPr>
          <w:rFonts w:hint="eastAsia" w:ascii="黑体" w:hAnsi="黑体" w:eastAsia="黑体"/>
          <w:sz w:val="32"/>
          <w:szCs w:val="24"/>
        </w:rPr>
        <w:t>九、《国有资本经营预算财政拨款收入支出决算表》</w:t>
      </w:r>
      <w:r>
        <w:rPr>
          <w:rFonts w:hint="eastAsia" w:ascii="黑体" w:hAnsi="黑体" w:eastAsia="黑体"/>
          <w:kern w:val="0"/>
          <w:sz w:val="32"/>
          <w:szCs w:val="24"/>
        </w:rPr>
        <w:t>此表为空表</w:t>
      </w:r>
    </w:p>
    <w:p>
      <w:pPr>
        <w:keepNext/>
        <w:keepLines/>
        <w:ind w:firstLine="640"/>
        <w:rPr>
          <w:rFonts w:ascii="黑体" w:hAnsi="黑体" w:eastAsia="黑体"/>
          <w:kern w:val="0"/>
          <w:sz w:val="32"/>
          <w:szCs w:val="24"/>
        </w:rPr>
      </w:pPr>
    </w:p>
    <w:p>
      <w:pPr>
        <w:jc w:val="left"/>
        <w:rPr>
          <w:rFonts w:ascii="黑体" w:hAnsi="黑体" w:eastAsia="黑体"/>
          <w:sz w:val="32"/>
          <w:szCs w:val="24"/>
        </w:rPr>
      </w:pPr>
    </w:p>
    <w:sectPr>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720"/>
  <w:drawingGridHorizontalSpacing w:val="120"/>
  <w:drawingGridVerticalSpacing w:val="120"/>
  <w:displayHorizontalDrawingGridEvery w:val="0"/>
  <w:displayVerticalDrawingGridEvery w:val="3"/>
  <w:doNotUseMarginsForDrawingGridOrigin w:val="1"/>
  <w:drawingGridHorizontalOrigin w:val="1800"/>
  <w:drawingGridVerticalOrigin w:val="1440"/>
  <w:doNotShadeFormData w:val="1"/>
  <w:characterSpacingControl w:val="compressPunctuation"/>
  <w:noLineBreaksAfter w:lang="zh-CN" w:val="([{·‘“〈《「『【〔〖（．［｛￡￥"/>
  <w:noLineBreaksBefore w:lang="zh-CN" w:val="!),.:;?]}¨·ˇˉ―‖’”…∶、。〃々〉》」』】〕〗！＂＇），．：；？］｀｜｝～￠"/>
  <w:doNotValidateAgainstSchema/>
  <w:doNotDemarcateInvalidXml/>
  <w:compat>
    <w:spaceForUL/>
    <w:balanceSingleByteDoubleByteWidth/>
    <w:doNotLeaveBackslashAlone/>
    <w:ulTrailSpace/>
    <w:doNotExpandShiftReturn/>
    <w:adjustLineHeightInTable/>
    <w:doNotUseHTMLParagraphAutoSpacing/>
    <w:useFELayout/>
    <w:compatSetting w:name="compatibilityMode" w:uri="http://schemas.microsoft.com/office/word" w:val="12"/>
  </w:compat>
  <w:rsids>
    <w:rsidRoot w:val="00230561"/>
    <w:rsid w:val="00020BA6"/>
    <w:rsid w:val="0003569D"/>
    <w:rsid w:val="000A1FE4"/>
    <w:rsid w:val="000F7966"/>
    <w:rsid w:val="001D52D8"/>
    <w:rsid w:val="002214C6"/>
    <w:rsid w:val="00230561"/>
    <w:rsid w:val="00263513"/>
    <w:rsid w:val="003307E7"/>
    <w:rsid w:val="003B152F"/>
    <w:rsid w:val="005E788E"/>
    <w:rsid w:val="00676E65"/>
    <w:rsid w:val="006B72AD"/>
    <w:rsid w:val="0071268C"/>
    <w:rsid w:val="007B3427"/>
    <w:rsid w:val="007C61AA"/>
    <w:rsid w:val="007F057C"/>
    <w:rsid w:val="00867499"/>
    <w:rsid w:val="008C0095"/>
    <w:rsid w:val="009D041D"/>
    <w:rsid w:val="00A70061"/>
    <w:rsid w:val="00A917CB"/>
    <w:rsid w:val="00C33589"/>
    <w:rsid w:val="00CD09D7"/>
    <w:rsid w:val="00CE2E68"/>
    <w:rsid w:val="00D12083"/>
    <w:rsid w:val="00D4705A"/>
    <w:rsid w:val="00D9101D"/>
    <w:rsid w:val="00DB799F"/>
    <w:rsid w:val="00E1351A"/>
    <w:rsid w:val="00E21CED"/>
    <w:rsid w:val="00F54D37"/>
    <w:rsid w:val="00FF505E"/>
    <w:rsid w:val="17886B77"/>
    <w:rsid w:val="1D345196"/>
    <w:rsid w:val="292E6B38"/>
    <w:rsid w:val="29427C2E"/>
    <w:rsid w:val="4B9912AF"/>
    <w:rsid w:val="5CB3502D"/>
    <w:rsid w:val="65455D67"/>
    <w:rsid w:val="68B62521"/>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9" w:name="heading 2"/>
    <w:lsdException w:qFormat="1" w:uiPriority="99" w:name="heading 3"/>
    <w:lsdException w:qFormat="1" w:uiPriority="99" w:name="heading 4"/>
    <w:lsdException w:qFormat="1" w:uiPriority="99" w:name="heading 5"/>
    <w:lsdException w:qFormat="1" w:uiPriority="99" w:name="heading 6"/>
    <w:lsdException w:qFormat="1" w:uiPriority="99" w:name="heading 7"/>
    <w:lsdException w:qFormat="1" w:uiPriority="99" w:name="heading 8"/>
    <w:lsdException w:qFormat="1" w:uiPriority="99" w:name="heading 9"/>
    <w:lsdException w:qFormat="1" w:uiPriority="99" w:name="index 1"/>
    <w:lsdException w:qFormat="1" w:uiPriority="99" w:name="index 2"/>
    <w:lsdException w:qFormat="1" w:uiPriority="99" w:name="index 3"/>
    <w:lsdException w:qFormat="1" w:uiPriority="99" w:name="index 4"/>
    <w:lsdException w:qFormat="1" w:uiPriority="99" w:name="index 5"/>
    <w:lsdException w:qFormat="1" w:uiPriority="99" w:name="index 6"/>
    <w:lsdException w:qFormat="1" w:uiPriority="99" w:name="index 7"/>
    <w:lsdException w:qFormat="1" w:uiPriority="99" w:name="index 8"/>
    <w:lsdException w:qFormat="1" w:uiPriority="99" w:name="index 9"/>
    <w:lsdException w:qFormat="1" w:uiPriority="99" w:name="toc 1"/>
    <w:lsdException w:qFormat="1" w:uiPriority="99" w:name="toc 2"/>
    <w:lsdException w:qFormat="1" w:uiPriority="99" w:name="toc 3"/>
    <w:lsdException w:qFormat="1" w:uiPriority="99" w:name="toc 4"/>
    <w:lsdException w:qFormat="1" w:uiPriority="99" w:name="toc 5"/>
    <w:lsdException w:qFormat="1" w:uiPriority="99" w:name="toc 6"/>
    <w:lsdException w:qFormat="1" w:uiPriority="99" w:name="toc 7"/>
    <w:lsdException w:qFormat="1" w:uiPriority="99" w:name="toc 8"/>
    <w:lsdException w:qFormat="1" w:uiPriority="99" w:name="toc 9"/>
    <w:lsdException w:qFormat="1" w:uiPriority="99" w:name="Normal Indent"/>
    <w:lsdException w:qFormat="1" w:uiPriority="99" w:name="footnote text"/>
    <w:lsdException w:qFormat="1" w:uiPriority="99" w:name="annotation text"/>
    <w:lsdException w:qFormat="1" w:unhideWhenUsed="0" w:uiPriority="99" w:semiHidden="0" w:name="header"/>
    <w:lsdException w:qFormat="1" w:unhideWhenUsed="0" w:uiPriority="99" w:semiHidden="0" w:name="footer"/>
    <w:lsdException w:qFormat="1" w:uiPriority="99" w:name="index heading"/>
    <w:lsdException w:qFormat="1" w:uiPriority="99" w:name="caption"/>
    <w:lsdException w:qFormat="1" w:uiPriority="99" w:name="table of figures"/>
    <w:lsdException w:qFormat="1" w:uiPriority="99" w:name="envelope address"/>
    <w:lsdException w:qFormat="1" w:uiPriority="99" w:name="envelope return"/>
    <w:lsdException w:qFormat="1" w:uiPriority="99" w:name="footnote reference"/>
    <w:lsdException w:qFormat="1" w:uiPriority="99" w:name="annotation reference"/>
    <w:lsdException w:qFormat="1" w:uiPriority="99" w:name="line number"/>
    <w:lsdException w:qFormat="1" w:uiPriority="99" w:name="page number"/>
    <w:lsdException w:qFormat="1" w:uiPriority="99" w:name="endnote reference"/>
    <w:lsdException w:qFormat="1" w:uiPriority="99" w:name="endnote text"/>
    <w:lsdException w:qFormat="1" w:unhideWhenUsed="0" w:uiPriority="99" w:semiHidden="0" w:name="table of authorities"/>
    <w:lsdException w:qFormat="1" w:uiPriority="99" w:name="macro"/>
    <w:lsdException w:qFormat="1" w:uiPriority="99" w:name="toa heading"/>
    <w:lsdException w:qFormat="1" w:unhideWhenUsed="0" w:uiPriority="99" w:semiHidden="0" w:name="List"/>
    <w:lsdException w:qFormat="1" w:unhideWhenUsed="0" w:uiPriority="99" w:semiHidden="0" w:name="List Bullet"/>
    <w:lsdException w:qFormat="1" w:uiPriority="99" w:name="List Number"/>
    <w:lsdException w:qFormat="1" w:uiPriority="99" w:name="List 2"/>
    <w:lsdException w:qFormat="1" w:uiPriority="99" w:name="List 3"/>
    <w:lsdException w:qFormat="1" w:uiPriority="99" w:name="List 4"/>
    <w:lsdException w:qFormat="1" w:uiPriority="99" w:name="List 5"/>
    <w:lsdException w:qFormat="1" w:uiPriority="99" w:name="List Bullet 2"/>
    <w:lsdException w:qFormat="1" w:uiPriority="99" w:name="List Bullet 3"/>
    <w:lsdException w:qFormat="1" w:uiPriority="99" w:name="List Bullet 4"/>
    <w:lsdException w:qFormat="1" w:uiPriority="99" w:name="List Bullet 5"/>
    <w:lsdException w:qFormat="1" w:uiPriority="99" w:name="List Number 2"/>
    <w:lsdException w:qFormat="1" w:uiPriority="99" w:name="List Number 3"/>
    <w:lsdException w:qFormat="1" w:uiPriority="99" w:name="List Number 4"/>
    <w:lsdException w:qFormat="1" w:uiPriority="99" w:name="List Number 5"/>
    <w:lsdException w:qFormat="1" w:unhideWhenUsed="0" w:uiPriority="99" w:semiHidden="0" w:name="Title"/>
    <w:lsdException w:qFormat="1" w:uiPriority="99" w:name="Closing"/>
    <w:lsdException w:qFormat="1" w:uiPriority="99" w:name="Signature"/>
    <w:lsdException w:uiPriority="1" w:name="Default Paragraph Font"/>
    <w:lsdException w:qFormat="1" w:uiPriority="99" w:name="Body Text"/>
    <w:lsdException w:qFormat="1" w:uiPriority="99" w:name="Body Text Indent"/>
    <w:lsdException w:qFormat="1" w:uiPriority="99" w:name="List Continue"/>
    <w:lsdException w:qFormat="1" w:unhideWhenUsed="0" w:uiPriority="99" w:semiHidden="0" w:name="List Continue 2"/>
    <w:lsdException w:qFormat="1" w:unhideWhenUsed="0" w:uiPriority="99" w:semiHidden="0" w:name="List Continue 3"/>
    <w:lsdException w:qFormat="1" w:unhideWhenUsed="0" w:uiPriority="99" w:semiHidden="0" w:name="List Continue 4"/>
    <w:lsdException w:qFormat="1" w:unhideWhenUsed="0" w:uiPriority="99" w:semiHidden="0" w:name="List Continue 5"/>
    <w:lsdException w:qFormat="1" w:uiPriority="99" w:name="Message Header"/>
    <w:lsdException w:qFormat="1" w:unhideWhenUsed="0" w:uiPriority="99" w:semiHidden="0" w:name="Subtitle"/>
    <w:lsdException w:qFormat="1" w:uiPriority="99" w:name="Salutation"/>
    <w:lsdException w:qFormat="1" w:uiPriority="99" w:name="Date"/>
    <w:lsdException w:qFormat="1" w:uiPriority="99" w:name="Body Text First Indent"/>
    <w:lsdException w:qFormat="1" w:uiPriority="99" w:name="Body Text First Indent 2"/>
    <w:lsdException w:qFormat="1" w:uiPriority="99" w:name="Note Heading"/>
    <w:lsdException w:qFormat="1" w:uiPriority="99" w:name="Body Text 2"/>
    <w:lsdException w:qFormat="1" w:uiPriority="99" w:name="Body Text 3"/>
    <w:lsdException w:qFormat="1" w:uiPriority="99" w:name="Body Text Indent 2"/>
    <w:lsdException w:qFormat="1" w:uiPriority="99" w:name="Body Text Indent 3"/>
    <w:lsdException w:qFormat="1" w:uiPriority="99" w:name="Block Text"/>
    <w:lsdException w:qFormat="1" w:uiPriority="99" w:name="Hyperlink"/>
    <w:lsdException w:qFormat="1" w:uiPriority="99" w:name="FollowedHyperlink"/>
    <w:lsdException w:qFormat="1" w:unhideWhenUsed="0" w:uiPriority="99" w:semiHidden="0" w:name="Strong"/>
    <w:lsdException w:qFormat="1" w:unhideWhenUsed="0" w:uiPriority="99" w:semiHidden="0" w:name="Emphasis"/>
    <w:lsdException w:qFormat="1" w:uiPriority="99" w:name="Document Map"/>
    <w:lsdException w:qFormat="1" w:uiPriority="99" w:name="Plain Text"/>
    <w:lsdException w:qFormat="1" w:uiPriority="99" w:name="E-mail Signature"/>
    <w:lsdException w:qFormat="1" w:uiPriority="99" w:name="Normal (Web)"/>
    <w:lsdException w:qFormat="1" w:uiPriority="99" w:name="HTML Acronym"/>
    <w:lsdException w:qFormat="1" w:uiPriority="99" w:name="HTML Address"/>
    <w:lsdException w:qFormat="1" w:uiPriority="99" w:name="HTML Cite"/>
    <w:lsdException w:qFormat="1" w:uiPriority="99" w:name="HTML Code"/>
    <w:lsdException w:qFormat="1" w:uiPriority="99" w:name="HTML Definition"/>
    <w:lsdException w:qFormat="1" w:uiPriority="99" w:name="HTML Keyboard"/>
    <w:lsdException w:qFormat="1" w:uiPriority="99" w:name="HTML Preformatted"/>
    <w:lsdException w:qFormat="1" w:uiPriority="99" w:name="HTML Sample"/>
    <w:lsdException w:qFormat="1" w:uiPriority="99" w:name="HTML Typewriter"/>
    <w:lsdException w:qFormat="1" w:uiPriority="99" w:name="HTML Variable"/>
    <w:lsdException w:uiPriority="99" w:name="Normal Table"/>
    <w:lsdException w:qFormat="1" w:uiPriority="99" w:name="annotation subject"/>
    <w:lsdException w:qFormat="1" w:uiPriority="99" w:name="Table Simple 1"/>
    <w:lsdException w:qFormat="1" w:uiPriority="99" w:name="Table Simple 2"/>
    <w:lsdException w:qFormat="1" w:uiPriority="99" w:name="Table Simple 3"/>
    <w:lsdException w:qFormat="1" w:uiPriority="99" w:name="Table Classic 1"/>
    <w:lsdException w:qFormat="1" w:uiPriority="99" w:name="Table Classic 2"/>
    <w:lsdException w:qFormat="1" w:uiPriority="99" w:name="Table Classic 3"/>
    <w:lsdException w:qFormat="1" w:uiPriority="99" w:name="Table Classic 4"/>
    <w:lsdException w:qFormat="1" w:uiPriority="99" w:name="Table Colorful 1"/>
    <w:lsdException w:qFormat="1" w:uiPriority="99" w:name="Table Colorful 2"/>
    <w:lsdException w:qFormat="1" w:uiPriority="99" w:name="Table Colorful 3"/>
    <w:lsdException w:qFormat="1" w:uiPriority="99" w:name="Table Columns 1"/>
    <w:lsdException w:qFormat="1" w:uiPriority="99" w:name="Table Columns 2"/>
    <w:lsdException w:qFormat="1" w:uiPriority="99" w:name="Table Columns 3"/>
    <w:lsdException w:qFormat="1" w:uiPriority="99" w:name="Table Columns 4"/>
    <w:lsdException w:qFormat="1" w:uiPriority="99" w:name="Table Columns 5"/>
    <w:lsdException w:qFormat="1" w:uiPriority="99" w:name="Table Grid 1"/>
    <w:lsdException w:qFormat="1" w:uiPriority="99" w:name="Table Grid 2"/>
    <w:lsdException w:qFormat="1" w:uiPriority="99" w:name="Table Grid 3"/>
    <w:lsdException w:qFormat="1" w:uiPriority="99" w:name="Table Grid 4"/>
    <w:lsdException w:qFormat="1" w:uiPriority="99" w:name="Table Grid 5"/>
    <w:lsdException w:qFormat="1" w:uiPriority="99" w:name="Table Grid 6"/>
    <w:lsdException w:qFormat="1" w:uiPriority="99" w:name="Table Grid 7"/>
    <w:lsdException w:qFormat="1" w:uiPriority="99" w:name="Table Grid 8"/>
    <w:lsdException w:qFormat="1" w:uiPriority="99" w:name="Table List 1"/>
    <w:lsdException w:qFormat="1" w:uiPriority="99" w:name="Table List 2"/>
    <w:lsdException w:qFormat="1" w:uiPriority="99" w:name="Table List 3"/>
    <w:lsdException w:qFormat="1" w:uiPriority="99" w:name="Table List 4"/>
    <w:lsdException w:qFormat="1" w:uiPriority="99" w:name="Table List 5"/>
    <w:lsdException w:qFormat="1" w:uiPriority="99" w:name="Table List 6"/>
    <w:lsdException w:qFormat="1" w:uiPriority="99" w:name="Table List 7"/>
    <w:lsdException w:qFormat="1" w:uiPriority="99" w:name="Table List 8"/>
    <w:lsdException w:qFormat="1" w:uiPriority="99" w:name="Table 3D effects 1"/>
    <w:lsdException w:qFormat="1" w:uiPriority="99" w:name="Table 3D effects 2"/>
    <w:lsdException w:qFormat="1" w:uiPriority="99" w:name="Table 3D effects 3"/>
    <w:lsdException w:qFormat="1" w:uiPriority="99" w:name="Table Contemporary"/>
    <w:lsdException w:qFormat="1" w:uiPriority="99" w:name="Table Elegant"/>
    <w:lsdException w:qFormat="1" w:uiPriority="99" w:name="Table Professional"/>
    <w:lsdException w:qFormat="1" w:uiPriority="99" w:name="Table Subtle 1"/>
    <w:lsdException w:qFormat="1" w:uiPriority="99" w:name="Table Subtle 2"/>
    <w:lsdException w:qFormat="1" w:uiPriority="99" w:name="Table Web 1"/>
    <w:lsdException w:qFormat="1" w:uiPriority="99" w:name="Table Web 2"/>
    <w:lsdException w:qFormat="1" w:uiPriority="99" w:name="Table Web 3"/>
    <w:lsdException w:qFormat="1" w:unhideWhenUsed="0" w:uiPriority="99" w:semiHidden="0" w:name="Balloon Text"/>
    <w:lsdException w:qFormat="1" w:uiPriority="99" w:name="Table Grid"/>
    <w:lsdException w:qFormat="1"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ascii="Times New Roman" w:hAnsi="Times New Roman" w:eastAsia="宋体" w:cs="Times New Roman"/>
      <w:kern w:val="2"/>
      <w:sz w:val="21"/>
      <w:szCs w:val="21"/>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8"/>
    <w:qFormat/>
    <w:uiPriority w:val="99"/>
    <w:pPr>
      <w:tabs>
        <w:tab w:val="center" w:pos="4153"/>
        <w:tab w:val="right" w:pos="8306"/>
      </w:tabs>
      <w:snapToGrid w:val="0"/>
      <w:jc w:val="left"/>
    </w:pPr>
    <w:rPr>
      <w:sz w:val="18"/>
      <w:szCs w:val="18"/>
    </w:rPr>
  </w:style>
  <w:style w:type="paragraph" w:styleId="3">
    <w:name w:val="header"/>
    <w:basedOn w:val="1"/>
    <w:link w:val="7"/>
    <w:qFormat/>
    <w:uiPriority w:val="99"/>
    <w:pPr>
      <w:pBdr>
        <w:bottom w:val="single" w:color="auto" w:sz="6" w:space="1"/>
      </w:pBdr>
      <w:tabs>
        <w:tab w:val="center" w:pos="4153"/>
        <w:tab w:val="right" w:pos="8306"/>
      </w:tabs>
      <w:snapToGrid w:val="0"/>
      <w:jc w:val="center"/>
    </w:pPr>
    <w:rPr>
      <w:sz w:val="18"/>
      <w:szCs w:val="18"/>
    </w:rPr>
  </w:style>
  <w:style w:type="character" w:styleId="6">
    <w:name w:val="Strong"/>
    <w:basedOn w:val="5"/>
    <w:qFormat/>
    <w:uiPriority w:val="99"/>
    <w:rPr>
      <w:rFonts w:eastAsia="Times New Roman" w:cs="Times New Roman"/>
      <w:b/>
    </w:rPr>
  </w:style>
  <w:style w:type="character" w:customStyle="1" w:styleId="7">
    <w:name w:val="页眉 字符"/>
    <w:basedOn w:val="5"/>
    <w:link w:val="3"/>
    <w:uiPriority w:val="99"/>
    <w:rPr>
      <w:sz w:val="18"/>
      <w:szCs w:val="18"/>
    </w:rPr>
  </w:style>
  <w:style w:type="character" w:customStyle="1" w:styleId="8">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25</Pages>
  <Words>2342</Words>
  <Characters>13352</Characters>
  <Lines>111</Lines>
  <Paragraphs>31</Paragraphs>
  <TotalTime>9</TotalTime>
  <ScaleCrop>false</ScaleCrop>
  <LinksUpToDate>false</LinksUpToDate>
  <CharactersWithSpaces>15663</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2021-07-29T05:57:00Z</dcterms:created>
  <dc:creator>Windows 10</dc:creator>
  <cp:lastModifiedBy>Administrator</cp:lastModifiedBy>
  <dcterms:modified xsi:type="dcterms:W3CDTF">2025-02-08T09:46:09Z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ADB96DAB5196452D9F750A2952E2308D</vt:lpwstr>
  </property>
</Properties>
</file>