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sz w:val="30"/>
          <w:szCs w:val="30"/>
        </w:rPr>
      </w:pPr>
      <w:r>
        <w:rPr>
          <w:rFonts w:hint="eastAsia" w:ascii="仿宋" w:hAnsi="仿宋" w:eastAsia="仿宋" w:cs="仿宋"/>
          <w:b/>
          <w:bCs/>
          <w:sz w:val="30"/>
          <w:szCs w:val="30"/>
        </w:rPr>
        <w:t>附件</w:t>
      </w:r>
      <w:r>
        <w:rPr>
          <w:rFonts w:ascii="仿宋" w:hAnsi="仿宋" w:eastAsia="仿宋" w:cs="仿宋"/>
          <w:b/>
          <w:bCs/>
          <w:sz w:val="30"/>
          <w:szCs w:val="30"/>
        </w:rPr>
        <w:t>1</w:t>
      </w:r>
      <w:r>
        <w:rPr>
          <w:rFonts w:hint="eastAsia" w:ascii="仿宋" w:hAnsi="仿宋" w:eastAsia="仿宋" w:cs="仿宋"/>
          <w:b/>
          <w:bCs/>
          <w:sz w:val="30"/>
          <w:szCs w:val="30"/>
        </w:rPr>
        <w:t>：</w:t>
      </w:r>
      <w:r>
        <w:rPr>
          <w:rFonts w:ascii="仿宋" w:hAnsi="仿宋" w:eastAsia="仿宋" w:cs="仿宋"/>
          <w:b/>
          <w:bCs/>
          <w:sz w:val="30"/>
          <w:szCs w:val="30"/>
        </w:rPr>
        <w:t xml:space="preserve"> </w:t>
      </w:r>
    </w:p>
    <w:p>
      <w:pPr>
        <w:spacing w:line="220" w:lineRule="atLeast"/>
        <w:ind w:firstLine="600" w:firstLineChars="200"/>
        <w:rPr>
          <w:rFonts w:ascii="仿宋" w:hAnsi="仿宋" w:eastAsia="仿宋"/>
          <w:sz w:val="30"/>
          <w:szCs w:val="30"/>
        </w:rPr>
      </w:pPr>
    </w:p>
    <w:p>
      <w:pPr>
        <w:pStyle w:val="10"/>
        <w:spacing w:after="0" w:line="520" w:lineRule="exact"/>
        <w:ind w:left="539" w:leftChars="245" w:firstLine="540" w:firstLineChars="150"/>
        <w:rPr>
          <w:rFonts w:ascii="微软雅黑"/>
          <w:sz w:val="36"/>
          <w:szCs w:val="36"/>
        </w:rPr>
      </w:pPr>
      <w:r>
        <w:rPr>
          <w:rFonts w:ascii="微软雅黑" w:hAnsi="微软雅黑" w:cs="微软雅黑"/>
          <w:sz w:val="36"/>
          <w:szCs w:val="36"/>
        </w:rPr>
        <w:t>2017</w:t>
      </w:r>
      <w:r>
        <w:rPr>
          <w:rFonts w:hint="eastAsia" w:ascii="微软雅黑" w:hAnsi="微软雅黑" w:cs="微软雅黑"/>
          <w:sz w:val="36"/>
          <w:szCs w:val="36"/>
        </w:rPr>
        <w:t>年度玛纳斯县卫生局卫生监督所</w:t>
      </w:r>
    </w:p>
    <w:p>
      <w:pPr>
        <w:pStyle w:val="10"/>
        <w:spacing w:after="0" w:line="520" w:lineRule="exact"/>
        <w:ind w:left="540" w:firstLine="0" w:firstLineChars="0"/>
        <w:rPr>
          <w:rFonts w:ascii="微软雅黑"/>
          <w:sz w:val="36"/>
          <w:szCs w:val="36"/>
        </w:rPr>
      </w:pPr>
      <w:r>
        <w:rPr>
          <w:rFonts w:ascii="微软雅黑" w:hAnsi="微软雅黑" w:cs="微软雅黑"/>
          <w:sz w:val="36"/>
          <w:szCs w:val="36"/>
        </w:rPr>
        <w:t xml:space="preserve">           </w:t>
      </w:r>
      <w:r>
        <w:rPr>
          <w:rFonts w:hint="eastAsia" w:ascii="微软雅黑" w:hAnsi="微软雅黑" w:cs="微软雅黑"/>
          <w:sz w:val="36"/>
          <w:szCs w:val="36"/>
        </w:rPr>
        <w:t>部门决算公开说明</w:t>
      </w:r>
      <w:r>
        <w:rPr>
          <w:rFonts w:ascii="微软雅黑" w:hAnsi="微软雅黑" w:cs="微软雅黑"/>
          <w:sz w:val="36"/>
          <w:szCs w:val="36"/>
        </w:rPr>
        <w:t xml:space="preserve"> </w:t>
      </w:r>
    </w:p>
    <w:p>
      <w:pPr>
        <w:spacing w:line="220" w:lineRule="atLeast"/>
        <w:ind w:firstLine="600" w:firstLineChars="200"/>
        <w:rPr>
          <w:rFonts w:ascii="仿宋" w:hAnsi="仿宋" w:eastAsia="仿宋"/>
          <w:sz w:val="30"/>
          <w:szCs w:val="30"/>
        </w:rPr>
      </w:pPr>
    </w:p>
    <w:p>
      <w:pPr>
        <w:spacing w:after="0" w:line="520" w:lineRule="exact"/>
        <w:ind w:firstLine="643" w:firstLineChars="200"/>
        <w:jc w:val="center"/>
        <w:rPr>
          <w:rFonts w:ascii="仿宋" w:hAnsi="仿宋" w:eastAsia="仿宋"/>
          <w:b/>
          <w:bCs/>
          <w:sz w:val="32"/>
          <w:szCs w:val="32"/>
        </w:rPr>
      </w:pPr>
      <w:r>
        <w:rPr>
          <w:rFonts w:hint="eastAsia" w:ascii="仿宋" w:hAnsi="仿宋" w:eastAsia="仿宋" w:cs="仿宋"/>
          <w:b/>
          <w:bCs/>
          <w:sz w:val="32"/>
          <w:szCs w:val="32"/>
        </w:rPr>
        <w:t>目</w:t>
      </w:r>
      <w:r>
        <w:rPr>
          <w:rFonts w:ascii="仿宋" w:hAnsi="仿宋" w:eastAsia="仿宋" w:cs="仿宋"/>
          <w:b/>
          <w:bCs/>
          <w:sz w:val="32"/>
          <w:szCs w:val="32"/>
        </w:rPr>
        <w:t xml:space="preserve">  </w:t>
      </w:r>
      <w:r>
        <w:rPr>
          <w:rFonts w:hint="eastAsia" w:ascii="仿宋" w:hAnsi="仿宋" w:eastAsia="仿宋" w:cs="仿宋"/>
          <w:b/>
          <w:bCs/>
          <w:sz w:val="32"/>
          <w:szCs w:val="32"/>
        </w:rPr>
        <w:t>录</w:t>
      </w:r>
    </w:p>
    <w:p>
      <w:pPr>
        <w:spacing w:line="220" w:lineRule="atLeast"/>
        <w:ind w:firstLine="600" w:firstLineChars="200"/>
        <w:rPr>
          <w:rFonts w:ascii="仿宋" w:hAnsi="仿宋" w:eastAsia="仿宋"/>
          <w:sz w:val="30"/>
          <w:szCs w:val="30"/>
        </w:rPr>
      </w:pP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第一部分</w:t>
      </w:r>
      <w:r>
        <w:rPr>
          <w:rFonts w:ascii="仿宋" w:hAnsi="仿宋" w:eastAsia="仿宋" w:cs="仿宋"/>
          <w:b/>
          <w:bCs/>
          <w:sz w:val="30"/>
          <w:szCs w:val="30"/>
        </w:rPr>
        <w:t xml:space="preserve"> </w:t>
      </w:r>
      <w:r>
        <w:rPr>
          <w:rFonts w:hint="eastAsia" w:ascii="仿宋" w:hAnsi="仿宋" w:eastAsia="仿宋" w:cs="仿宋"/>
          <w:b/>
          <w:bCs/>
          <w:sz w:val="30"/>
          <w:szCs w:val="30"/>
        </w:rPr>
        <w:t>部门单位概况</w:t>
      </w:r>
      <w:r>
        <w:rPr>
          <w:rFonts w:ascii="仿宋" w:hAnsi="仿宋" w:eastAsia="仿宋" w:cs="仿宋"/>
          <w:b/>
          <w:bCs/>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一、主要职能、机构设置及人员情况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二、部门决算单位构成</w:t>
      </w:r>
      <w:r>
        <w:rPr>
          <w:rFonts w:ascii="仿宋" w:hAnsi="仿宋" w:eastAsia="仿宋" w:cs="仿宋"/>
          <w:sz w:val="30"/>
          <w:szCs w:val="30"/>
        </w:rPr>
        <w:t xml:space="preserve"> </w:t>
      </w:r>
      <w:bookmarkStart w:id="0" w:name="_GoBack"/>
      <w:bookmarkEnd w:id="0"/>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第二部分</w:t>
      </w:r>
      <w:r>
        <w:rPr>
          <w:rFonts w:ascii="仿宋" w:hAnsi="仿宋" w:eastAsia="仿宋" w:cs="仿宋"/>
          <w:b/>
          <w:bCs/>
          <w:sz w:val="30"/>
          <w:szCs w:val="30"/>
        </w:rPr>
        <w:t xml:space="preserve"> </w:t>
      </w:r>
      <w:r>
        <w:rPr>
          <w:rFonts w:hint="eastAsia" w:ascii="仿宋" w:hAnsi="仿宋" w:eastAsia="仿宋" w:cs="仿宋"/>
          <w:b/>
          <w:bCs/>
          <w:sz w:val="30"/>
          <w:szCs w:val="30"/>
        </w:rPr>
        <w:t>部门决算情况说明</w:t>
      </w:r>
      <w:r>
        <w:rPr>
          <w:rFonts w:ascii="仿宋" w:hAnsi="仿宋" w:eastAsia="仿宋" w:cs="仿宋"/>
          <w:b/>
          <w:bCs/>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一、部门收支总体情况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（一）部门收入支出决算总体情况说明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（二）部门收入总体情况说明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（三）部门支出总体情况说明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二、部门财政拨款收支情况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（一）财政拨款收支总体情况说明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（二）一般公共预算支出决算情况说明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（三）政府性基金预算收支决算情况说明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（四）政府性基金预算支出决算情况说明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三、部门结转结余情况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四、一般公共预算“三公”经费支出情况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五、机关运行经费支出情况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六、政府采购情况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七、其他重要事项的情况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（一）国有资产占用情况说明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（二）国有资产收益征缴情况说明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（三）部门项目支出情况和项目绩效评价情况说明</w:t>
      </w:r>
      <w:r>
        <w:rPr>
          <w:rFonts w:ascii="仿宋" w:hAnsi="仿宋" w:eastAsia="仿宋" w:cs="仿宋"/>
          <w:sz w:val="30"/>
          <w:szCs w:val="30"/>
        </w:rPr>
        <w:t xml:space="preserve">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第三部分</w:t>
      </w:r>
      <w:r>
        <w:rPr>
          <w:rFonts w:ascii="仿宋" w:hAnsi="仿宋" w:eastAsia="仿宋" w:cs="仿宋"/>
          <w:b/>
          <w:bCs/>
          <w:sz w:val="30"/>
          <w:szCs w:val="30"/>
        </w:rPr>
        <w:t xml:space="preserve"> </w:t>
      </w:r>
      <w:r>
        <w:rPr>
          <w:rFonts w:hint="eastAsia" w:ascii="仿宋" w:hAnsi="仿宋" w:eastAsia="仿宋" w:cs="仿宋"/>
          <w:b/>
          <w:bCs/>
          <w:sz w:val="30"/>
          <w:szCs w:val="30"/>
        </w:rPr>
        <w:t>专业名词解释</w:t>
      </w:r>
      <w:r>
        <w:rPr>
          <w:rFonts w:ascii="仿宋" w:hAnsi="仿宋" w:eastAsia="仿宋" w:cs="仿宋"/>
          <w:b/>
          <w:bCs/>
          <w:sz w:val="30"/>
          <w:szCs w:val="30"/>
        </w:rPr>
        <w:t xml:space="preserve">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第四部分</w:t>
      </w:r>
      <w:r>
        <w:rPr>
          <w:rFonts w:ascii="仿宋" w:hAnsi="仿宋" w:eastAsia="仿宋" w:cs="仿宋"/>
          <w:b/>
          <w:bCs/>
          <w:sz w:val="30"/>
          <w:szCs w:val="30"/>
        </w:rPr>
        <w:t xml:space="preserve"> </w:t>
      </w:r>
      <w:r>
        <w:rPr>
          <w:rFonts w:hint="eastAsia" w:ascii="仿宋" w:hAnsi="仿宋" w:eastAsia="仿宋" w:cs="仿宋"/>
          <w:b/>
          <w:bCs/>
          <w:sz w:val="30"/>
          <w:szCs w:val="30"/>
        </w:rPr>
        <w:t>部门决算报表</w:t>
      </w:r>
      <w:r>
        <w:rPr>
          <w:rFonts w:ascii="仿宋" w:hAnsi="仿宋" w:eastAsia="仿宋" w:cs="仿宋"/>
          <w:b/>
          <w:bCs/>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一、报表封面</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二、部门收支总体情况（</w:t>
      </w:r>
      <w:r>
        <w:rPr>
          <w:rFonts w:ascii="仿宋" w:hAnsi="仿宋" w:eastAsia="仿宋" w:cs="仿宋"/>
          <w:sz w:val="30"/>
          <w:szCs w:val="30"/>
        </w:rPr>
        <w:t>11</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《收入决算表》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《行政事业类项目收入支出决算表》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《基本建设类项目收入支出决算表》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《财政专户管理资金收入支出决算表》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三、财政拨款收支情况（</w:t>
      </w:r>
      <w:r>
        <w:rPr>
          <w:rFonts w:ascii="仿宋" w:hAnsi="仿宋" w:eastAsia="仿宋" w:cs="仿宋"/>
          <w:sz w:val="30"/>
          <w:szCs w:val="30"/>
        </w:rPr>
        <w:t>9</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《财政拨款收入支出决算总表》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《一般公共预算财政拨款收入支出决算表》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《一般公共预算财政拨款支出决算明细表》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《一般公共预算财政拨款基本支出决算明细表》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《一般公共预算财政拨款项目支出决算明细表》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《政府性基金预算财政拨款收入支出决算表》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《政府性基金预算财政拨款支出决算明细表》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《政府性基金预算财政拨款基本支出决算明细表》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《政府性基金预算财政拨款项目支出决算明细表》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四、单位资产负责情况（</w:t>
      </w:r>
      <w:r>
        <w:rPr>
          <w:rFonts w:ascii="仿宋" w:hAnsi="仿宋" w:eastAsia="仿宋" w:cs="仿宋"/>
          <w:sz w:val="30"/>
          <w:szCs w:val="30"/>
        </w:rPr>
        <w:t>1</w:t>
      </w:r>
      <w:r>
        <w:rPr>
          <w:rFonts w:hint="eastAsia" w:ascii="仿宋" w:hAnsi="仿宋" w:eastAsia="仿宋" w:cs="仿宋"/>
          <w:sz w:val="30"/>
          <w:szCs w:val="30"/>
        </w:rPr>
        <w:t>张）：《资产负债简表》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五、部门决算附表（</w:t>
      </w:r>
      <w:r>
        <w:rPr>
          <w:rFonts w:ascii="仿宋" w:hAnsi="仿宋" w:eastAsia="仿宋" w:cs="仿宋"/>
          <w:sz w:val="30"/>
          <w:szCs w:val="30"/>
        </w:rPr>
        <w:t>5</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《资产情况表》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《国有资产收益征缴情况表》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《基本数字表》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《机构人员情况表》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《非税收入征缴情况表》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六、填报说明附表（</w:t>
      </w:r>
      <w:r>
        <w:rPr>
          <w:rFonts w:ascii="仿宋" w:hAnsi="仿宋" w:eastAsia="仿宋" w:cs="仿宋"/>
          <w:sz w:val="30"/>
          <w:szCs w:val="30"/>
        </w:rPr>
        <w:t>2</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《部门决算相关信息统计表》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《政府采购情况表》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七、“三公”经费支出情况</w:t>
      </w:r>
      <w:r>
        <w:rPr>
          <w:rFonts w:ascii="仿宋" w:hAnsi="仿宋" w:eastAsia="仿宋" w:cs="仿宋"/>
          <w:sz w:val="30"/>
          <w:szCs w:val="30"/>
        </w:rPr>
        <w:t>(1</w:t>
      </w:r>
      <w:r>
        <w:rPr>
          <w:rFonts w:hint="eastAsia" w:ascii="仿宋" w:hAnsi="仿宋" w:eastAsia="仿宋" w:cs="仿宋"/>
          <w:sz w:val="30"/>
          <w:szCs w:val="30"/>
        </w:rPr>
        <w:t>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w:t>
      </w:r>
      <w:r>
        <w:rPr>
          <w:rFonts w:ascii="仿宋" w:hAnsi="仿宋" w:eastAsia="仿宋" w:cs="仿宋"/>
          <w:sz w:val="30"/>
          <w:szCs w:val="30"/>
        </w:rPr>
        <w:t>2017</w:t>
      </w:r>
      <w:r>
        <w:rPr>
          <w:rFonts w:hint="eastAsia" w:ascii="仿宋" w:hAnsi="仿宋" w:eastAsia="仿宋" w:cs="仿宋"/>
          <w:sz w:val="30"/>
          <w:szCs w:val="30"/>
        </w:rPr>
        <w:t>年度一般公共预算“三公”经费支出情况表》</w:t>
      </w:r>
      <w:r>
        <w:rPr>
          <w:rFonts w:ascii="仿宋" w:hAnsi="仿宋" w:eastAsia="仿宋" w:cs="仿宋"/>
          <w:sz w:val="30"/>
          <w:szCs w:val="30"/>
        </w:rPr>
        <w:t xml:space="preserve"> </w:t>
      </w: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ind w:firstLine="600" w:firstLineChars="200"/>
        <w:rPr>
          <w:rFonts w:ascii="仿宋" w:hAnsi="仿宋" w:eastAsia="仿宋"/>
          <w:sz w:val="30"/>
          <w:szCs w:val="30"/>
        </w:rPr>
      </w:pPr>
    </w:p>
    <w:p>
      <w:pPr>
        <w:spacing w:line="220" w:lineRule="atLeast"/>
        <w:rPr>
          <w:rFonts w:ascii="仿宋" w:hAnsi="仿宋" w:eastAsia="仿宋"/>
          <w:sz w:val="30"/>
          <w:szCs w:val="30"/>
        </w:rPr>
      </w:pPr>
    </w:p>
    <w:p>
      <w:pPr>
        <w:spacing w:after="0" w:line="520" w:lineRule="exact"/>
        <w:jc w:val="center"/>
        <w:rPr>
          <w:rFonts w:ascii="仿宋" w:hAnsi="仿宋" w:eastAsia="仿宋"/>
          <w:b/>
          <w:bCs/>
          <w:sz w:val="30"/>
          <w:szCs w:val="30"/>
        </w:rPr>
      </w:pPr>
      <w:r>
        <w:rPr>
          <w:rFonts w:hint="eastAsia" w:ascii="仿宋" w:hAnsi="仿宋" w:eastAsia="仿宋" w:cs="仿宋"/>
          <w:b/>
          <w:bCs/>
          <w:sz w:val="30"/>
          <w:szCs w:val="30"/>
        </w:rPr>
        <w:t>第一部分</w:t>
      </w:r>
      <w:r>
        <w:rPr>
          <w:rFonts w:ascii="仿宋" w:hAnsi="仿宋" w:eastAsia="仿宋" w:cs="仿宋"/>
          <w:b/>
          <w:bCs/>
          <w:sz w:val="30"/>
          <w:szCs w:val="30"/>
        </w:rPr>
        <w:t xml:space="preserve"> </w:t>
      </w:r>
      <w:r>
        <w:rPr>
          <w:rFonts w:hint="eastAsia" w:ascii="仿宋" w:hAnsi="仿宋" w:eastAsia="仿宋" w:cs="仿宋"/>
          <w:b/>
          <w:bCs/>
          <w:sz w:val="30"/>
          <w:szCs w:val="30"/>
        </w:rPr>
        <w:t>部门单位概况</w:t>
      </w:r>
    </w:p>
    <w:p>
      <w:pPr>
        <w:pStyle w:val="10"/>
        <w:numPr>
          <w:ilvl w:val="0"/>
          <w:numId w:val="1"/>
        </w:numPr>
        <w:spacing w:after="0" w:line="520" w:lineRule="exact"/>
        <w:ind w:left="0" w:firstLine="31680"/>
        <w:rPr>
          <w:rFonts w:ascii="仿宋" w:hAnsi="仿宋" w:eastAsia="仿宋"/>
          <w:sz w:val="30"/>
          <w:szCs w:val="30"/>
        </w:rPr>
      </w:pPr>
      <w:r>
        <w:rPr>
          <w:rFonts w:hint="eastAsia" w:ascii="仿宋" w:hAnsi="仿宋" w:eastAsia="仿宋" w:cs="仿宋"/>
          <w:sz w:val="30"/>
          <w:szCs w:val="30"/>
        </w:rPr>
        <w:t>单位基本情况</w:t>
      </w:r>
    </w:p>
    <w:p>
      <w:pPr>
        <w:spacing w:after="240"/>
        <w:ind w:firstLine="600" w:firstLineChars="200"/>
        <w:rPr>
          <w:rFonts w:ascii="仿宋" w:hAnsi="仿宋" w:eastAsia="仿宋"/>
          <w:sz w:val="30"/>
          <w:szCs w:val="30"/>
        </w:rPr>
      </w:pPr>
      <w:r>
        <w:rPr>
          <w:rFonts w:ascii="仿宋" w:hAnsi="仿宋" w:eastAsia="仿宋" w:cs="仿宋"/>
          <w:sz w:val="30"/>
          <w:szCs w:val="30"/>
        </w:rPr>
        <w:t>1</w:t>
      </w:r>
      <w:r>
        <w:rPr>
          <w:rFonts w:hint="eastAsia" w:ascii="仿宋" w:hAnsi="仿宋" w:eastAsia="仿宋" w:cs="仿宋"/>
          <w:sz w:val="30"/>
          <w:szCs w:val="30"/>
        </w:rPr>
        <w:t>、主要职责和任务</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w:t>
      </w:r>
      <w:r>
        <w:rPr>
          <w:rFonts w:ascii="仿宋" w:hAnsi="仿宋" w:eastAsia="仿宋"/>
          <w:sz w:val="30"/>
          <w:szCs w:val="30"/>
        </w:rPr>
        <w:t> </w:t>
      </w:r>
      <w:r>
        <w:rPr>
          <w:rFonts w:hint="eastAsia" w:ascii="仿宋" w:hAnsi="仿宋" w:eastAsia="仿宋" w:cs="仿宋"/>
          <w:sz w:val="30"/>
          <w:szCs w:val="30"/>
        </w:rPr>
        <w:t>组织拟定全县卫生执法的工作计划，报县卫生局批准后实施。</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w:t>
      </w:r>
      <w:r>
        <w:rPr>
          <w:rFonts w:ascii="仿宋" w:hAnsi="仿宋" w:eastAsia="仿宋"/>
          <w:sz w:val="30"/>
          <w:szCs w:val="30"/>
        </w:rPr>
        <w:t> </w:t>
      </w:r>
      <w:r>
        <w:rPr>
          <w:rFonts w:hint="eastAsia" w:ascii="仿宋" w:hAnsi="仿宋" w:eastAsia="仿宋" w:cs="仿宋"/>
          <w:sz w:val="30"/>
          <w:szCs w:val="30"/>
        </w:rPr>
        <w:t>承担医疗卫生行政许可申请的受理、初审、上报、发放、注册、检验等事务工作。</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w:t>
      </w:r>
      <w:r>
        <w:rPr>
          <w:rFonts w:ascii="仿宋" w:hAnsi="仿宋" w:eastAsia="仿宋"/>
          <w:sz w:val="30"/>
          <w:szCs w:val="30"/>
        </w:rPr>
        <w:t> </w:t>
      </w:r>
      <w:r>
        <w:rPr>
          <w:rFonts w:hint="eastAsia" w:ascii="仿宋" w:hAnsi="仿宋" w:eastAsia="仿宋" w:cs="仿宋"/>
          <w:sz w:val="30"/>
          <w:szCs w:val="30"/>
        </w:rPr>
        <w:t>依法对全区管理相对人履行法定义务的状况进行卫生监督执法检查和组织现场监督采样，并上报和协助发布监督结果。</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4</w:t>
      </w:r>
      <w:r>
        <w:rPr>
          <w:rFonts w:hint="eastAsia" w:ascii="仿宋" w:hAnsi="仿宋" w:eastAsia="仿宋" w:cs="仿宋"/>
          <w:sz w:val="30"/>
          <w:szCs w:val="30"/>
        </w:rPr>
        <w:t>）负责对管理相对人的违法行为提出立案报告、实施调查取证和提出行政处罚建议，以及在行政处罚、行政强制、行政控制等卫生监督执法过程中的具体事务。</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5</w:t>
      </w:r>
      <w:r>
        <w:rPr>
          <w:rFonts w:hint="eastAsia" w:ascii="仿宋" w:hAnsi="仿宋" w:eastAsia="仿宋" w:cs="仿宋"/>
          <w:sz w:val="30"/>
          <w:szCs w:val="30"/>
        </w:rPr>
        <w:t>）</w:t>
      </w:r>
      <w:r>
        <w:rPr>
          <w:rFonts w:ascii="仿宋" w:hAnsi="仿宋" w:eastAsia="仿宋"/>
          <w:sz w:val="30"/>
          <w:szCs w:val="30"/>
        </w:rPr>
        <w:t> </w:t>
      </w:r>
      <w:r>
        <w:rPr>
          <w:rFonts w:hint="eastAsia" w:ascii="仿宋" w:hAnsi="仿宋" w:eastAsia="仿宋" w:cs="仿宋"/>
          <w:sz w:val="30"/>
          <w:szCs w:val="30"/>
        </w:rPr>
        <w:t>负责全区学校卫生、劳动卫生、放射卫生等的监督管理工作。</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6</w:t>
      </w:r>
      <w:r>
        <w:rPr>
          <w:rFonts w:hint="eastAsia" w:ascii="仿宋" w:hAnsi="仿宋" w:eastAsia="仿宋" w:cs="仿宋"/>
          <w:sz w:val="30"/>
          <w:szCs w:val="30"/>
        </w:rPr>
        <w:t>）对卫生污染、中毒事故及传染病疫情等卫生突发事件进行调查取证、采取必要的控制措施，提出处理意见。</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7</w:t>
      </w:r>
      <w:r>
        <w:rPr>
          <w:rFonts w:hint="eastAsia" w:ascii="仿宋" w:hAnsi="仿宋" w:eastAsia="仿宋" w:cs="仿宋"/>
          <w:sz w:val="30"/>
          <w:szCs w:val="30"/>
        </w:rPr>
        <w:t>）承担有关投诉、举报的受理和调查工作，并提出处理意见。</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8</w:t>
      </w:r>
      <w:r>
        <w:rPr>
          <w:rFonts w:hint="eastAsia" w:ascii="仿宋" w:hAnsi="仿宋" w:eastAsia="仿宋" w:cs="仿宋"/>
          <w:sz w:val="30"/>
          <w:szCs w:val="30"/>
        </w:rPr>
        <w:t>）承担对卫生监督员的法律法规和业务知识培训，开展卫生法律法规宣传教育。</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9</w:t>
      </w:r>
      <w:r>
        <w:rPr>
          <w:rFonts w:hint="eastAsia" w:ascii="仿宋" w:hAnsi="仿宋" w:eastAsia="仿宋" w:cs="仿宋"/>
          <w:sz w:val="30"/>
          <w:szCs w:val="30"/>
        </w:rPr>
        <w:t>）负责对新、改、扩建工程的地址、设计进行卫生审查和竣工验收。</w:t>
      </w:r>
    </w:p>
    <w:p>
      <w:pPr>
        <w:spacing w:after="0"/>
        <w:ind w:firstLine="600" w:firstLineChars="200"/>
        <w:rPr>
          <w:rFonts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10</w:t>
      </w:r>
      <w:r>
        <w:rPr>
          <w:rFonts w:hint="eastAsia" w:ascii="仿宋" w:hAnsi="仿宋" w:eastAsia="仿宋" w:cs="仿宋"/>
          <w:sz w:val="30"/>
          <w:szCs w:val="30"/>
        </w:rPr>
        <w:t>）</w:t>
      </w:r>
      <w:r>
        <w:rPr>
          <w:rFonts w:ascii="仿宋" w:hAnsi="仿宋" w:eastAsia="仿宋"/>
          <w:sz w:val="30"/>
          <w:szCs w:val="30"/>
        </w:rPr>
        <w:t> </w:t>
      </w:r>
      <w:r>
        <w:rPr>
          <w:rFonts w:hint="eastAsia" w:ascii="仿宋" w:hAnsi="仿宋" w:eastAsia="仿宋" w:cs="仿宋"/>
          <w:sz w:val="30"/>
          <w:szCs w:val="30"/>
        </w:rPr>
        <w:t>完成县卫生局和上级卫生监督机构交办的其他工作。</w:t>
      </w:r>
    </w:p>
    <w:p>
      <w:pPr>
        <w:ind w:firstLine="600" w:firstLineChars="200"/>
        <w:rPr>
          <w:rFonts w:ascii="仿宋" w:hAnsi="仿宋" w:eastAsia="仿宋"/>
          <w:sz w:val="30"/>
          <w:szCs w:val="30"/>
        </w:rPr>
      </w:pPr>
      <w:r>
        <w:rPr>
          <w:rFonts w:ascii="仿宋" w:hAnsi="仿宋" w:eastAsia="仿宋" w:cs="仿宋"/>
          <w:sz w:val="30"/>
          <w:szCs w:val="30"/>
        </w:rPr>
        <w:t>2</w:t>
      </w:r>
      <w:r>
        <w:rPr>
          <w:rFonts w:hint="eastAsia" w:ascii="仿宋" w:hAnsi="仿宋" w:eastAsia="仿宋" w:cs="仿宋"/>
          <w:sz w:val="30"/>
          <w:szCs w:val="30"/>
        </w:rPr>
        <w:t>．机构人员情况：</w:t>
      </w:r>
    </w:p>
    <w:p>
      <w:pPr>
        <w:spacing w:line="500" w:lineRule="exact"/>
        <w:ind w:left="321" w:leftChars="146" w:firstLine="450" w:firstLineChars="150"/>
        <w:rPr>
          <w:rFonts w:ascii="仿宋" w:hAnsi="仿宋" w:eastAsia="仿宋"/>
          <w:sz w:val="30"/>
          <w:szCs w:val="30"/>
        </w:rPr>
      </w:pPr>
      <w:r>
        <w:rPr>
          <w:rFonts w:hint="eastAsia" w:ascii="仿宋" w:hAnsi="仿宋" w:eastAsia="仿宋" w:cs="仿宋"/>
          <w:sz w:val="30"/>
          <w:szCs w:val="30"/>
        </w:rPr>
        <w:t>本单位属参公事业单位，副科级，事业编制</w:t>
      </w:r>
      <w:r>
        <w:rPr>
          <w:rFonts w:ascii="仿宋" w:hAnsi="仿宋" w:eastAsia="仿宋" w:cs="仿宋"/>
          <w:sz w:val="30"/>
          <w:szCs w:val="30"/>
        </w:rPr>
        <w:t>8</w:t>
      </w:r>
      <w:r>
        <w:rPr>
          <w:rFonts w:hint="eastAsia" w:ascii="仿宋" w:hAnsi="仿宋" w:eastAsia="仿宋" w:cs="仿宋"/>
          <w:sz w:val="30"/>
          <w:szCs w:val="30"/>
        </w:rPr>
        <w:t>人，</w:t>
      </w:r>
      <w:r>
        <w:rPr>
          <w:rFonts w:ascii="仿宋" w:hAnsi="仿宋" w:eastAsia="仿宋" w:cs="仿宋"/>
          <w:sz w:val="30"/>
          <w:szCs w:val="30"/>
        </w:rPr>
        <w:t>2017</w:t>
      </w:r>
      <w:r>
        <w:rPr>
          <w:rFonts w:hint="eastAsia" w:ascii="仿宋" w:hAnsi="仿宋" w:eastAsia="仿宋" w:cs="仿宋"/>
          <w:sz w:val="30"/>
          <w:szCs w:val="30"/>
        </w:rPr>
        <w:t>年末实有</w:t>
      </w:r>
      <w:r>
        <w:rPr>
          <w:rFonts w:ascii="仿宋" w:hAnsi="仿宋" w:eastAsia="仿宋" w:cs="仿宋"/>
          <w:sz w:val="30"/>
          <w:szCs w:val="30"/>
        </w:rPr>
        <w:t>6</w:t>
      </w:r>
      <w:r>
        <w:rPr>
          <w:rFonts w:hint="eastAsia" w:ascii="仿宋" w:hAnsi="仿宋" w:eastAsia="仿宋" w:cs="仿宋"/>
          <w:sz w:val="30"/>
          <w:szCs w:val="30"/>
        </w:rPr>
        <w:t>人，</w:t>
      </w:r>
    </w:p>
    <w:p>
      <w:pPr>
        <w:spacing w:after="0" w:line="520" w:lineRule="exact"/>
        <w:ind w:firstLine="150" w:firstLineChars="50"/>
        <w:rPr>
          <w:rFonts w:ascii="仿宋" w:hAnsi="仿宋" w:eastAsia="仿宋" w:cs="仿宋"/>
          <w:sz w:val="30"/>
          <w:szCs w:val="30"/>
        </w:rPr>
      </w:pPr>
      <w:r>
        <w:rPr>
          <w:rFonts w:hint="eastAsia" w:ascii="仿宋" w:hAnsi="仿宋" w:eastAsia="仿宋" w:cs="仿宋"/>
          <w:sz w:val="30"/>
          <w:szCs w:val="30"/>
        </w:rPr>
        <w:t>二、部门决算单位构成。</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从决算单位构成看，本单位部门决算包括：玛纳斯县档案局部门本级决算、所属单位决算等。</w:t>
      </w:r>
      <w:r>
        <w:rPr>
          <w:rFonts w:ascii="仿宋" w:hAnsi="仿宋" w:eastAsia="仿宋" w:cs="仿宋"/>
          <w:sz w:val="30"/>
          <w:szCs w:val="30"/>
        </w:rPr>
        <w:t xml:space="preserve"> </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纳入本单位</w:t>
      </w:r>
      <w:r>
        <w:rPr>
          <w:rFonts w:ascii="仿宋" w:hAnsi="仿宋" w:eastAsia="仿宋" w:cs="仿宋"/>
          <w:sz w:val="30"/>
          <w:szCs w:val="30"/>
        </w:rPr>
        <w:t>2017</w:t>
      </w:r>
      <w:r>
        <w:rPr>
          <w:rFonts w:hint="eastAsia" w:ascii="仿宋" w:hAnsi="仿宋" w:eastAsia="仿宋" w:cs="仿宋"/>
          <w:sz w:val="30"/>
          <w:szCs w:val="30"/>
        </w:rPr>
        <w:t>年部门决算编制范围的单位名单见下表：</w:t>
      </w:r>
      <w:r>
        <w:rPr>
          <w:rFonts w:ascii="仿宋" w:hAnsi="仿宋" w:eastAsia="仿宋" w:cs="仿宋"/>
          <w:sz w:val="30"/>
          <w:szCs w:val="30"/>
        </w:rPr>
        <w:t xml:space="preserve"> </w:t>
      </w:r>
    </w:p>
    <w:tbl>
      <w:tblPr>
        <w:tblStyle w:val="5"/>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序号</w:t>
            </w:r>
          </w:p>
        </w:tc>
        <w:tc>
          <w:tcPr>
            <w:tcW w:w="2841"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单位名称</w:t>
            </w:r>
          </w:p>
        </w:tc>
        <w:tc>
          <w:tcPr>
            <w:tcW w:w="2841"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ascii="仿宋" w:hAnsi="仿宋" w:eastAsia="仿宋" w:cs="仿宋"/>
                <w:sz w:val="30"/>
                <w:szCs w:val="30"/>
              </w:rPr>
              <w:t>1</w:t>
            </w:r>
          </w:p>
        </w:tc>
        <w:tc>
          <w:tcPr>
            <w:tcW w:w="2841" w:type="dxa"/>
          </w:tcPr>
          <w:p>
            <w:pPr>
              <w:widowControl w:val="0"/>
              <w:spacing w:line="220" w:lineRule="atLeast"/>
              <w:jc w:val="center"/>
              <w:rPr>
                <w:rFonts w:ascii="仿宋" w:hAnsi="仿宋" w:eastAsia="仿宋"/>
                <w:sz w:val="30"/>
                <w:szCs w:val="30"/>
              </w:rPr>
            </w:pPr>
            <w:r>
              <w:rPr>
                <w:rFonts w:hint="eastAsia" w:ascii="仿宋" w:hAnsi="仿宋" w:eastAsia="仿宋" w:cs="仿宋"/>
                <w:sz w:val="30"/>
                <w:szCs w:val="30"/>
              </w:rPr>
              <w:t>玛纳斯县卫生局卫生监督所本级</w:t>
            </w:r>
          </w:p>
        </w:tc>
        <w:tc>
          <w:tcPr>
            <w:tcW w:w="2841" w:type="dxa"/>
          </w:tcPr>
          <w:p>
            <w:pPr>
              <w:widowControl w:val="0"/>
              <w:spacing w:line="220" w:lineRule="atLeas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sz w:val="30"/>
                <w:szCs w:val="30"/>
              </w:rPr>
            </w:pPr>
          </w:p>
        </w:tc>
        <w:tc>
          <w:tcPr>
            <w:tcW w:w="2841" w:type="dxa"/>
          </w:tcPr>
          <w:p>
            <w:pPr>
              <w:widowControl w:val="0"/>
              <w:spacing w:line="220" w:lineRule="atLeast"/>
              <w:jc w:val="center"/>
              <w:rPr>
                <w:rFonts w:ascii="仿宋" w:hAnsi="仿宋" w:eastAsia="仿宋"/>
                <w:sz w:val="30"/>
                <w:szCs w:val="30"/>
              </w:rPr>
            </w:pPr>
          </w:p>
        </w:tc>
        <w:tc>
          <w:tcPr>
            <w:tcW w:w="2841" w:type="dxa"/>
          </w:tcPr>
          <w:p>
            <w:pPr>
              <w:widowControl w:val="0"/>
              <w:spacing w:line="220" w:lineRule="atLeast"/>
              <w:jc w:val="center"/>
              <w:rPr>
                <w:rFonts w:ascii="仿宋" w:hAnsi="仿宋" w:eastAsia="仿宋"/>
                <w:sz w:val="30"/>
                <w:szCs w:val="30"/>
              </w:rPr>
            </w:pPr>
          </w:p>
        </w:tc>
      </w:tr>
    </w:tbl>
    <w:p>
      <w:pPr>
        <w:spacing w:line="220" w:lineRule="atLeast"/>
        <w:rPr>
          <w:rFonts w:ascii="仿宋" w:hAnsi="仿宋" w:eastAsia="仿宋"/>
          <w:sz w:val="30"/>
          <w:szCs w:val="30"/>
        </w:rPr>
      </w:pPr>
    </w:p>
    <w:p>
      <w:pPr>
        <w:spacing w:after="0" w:line="520" w:lineRule="exact"/>
        <w:jc w:val="center"/>
        <w:rPr>
          <w:rFonts w:ascii="仿宋" w:hAnsi="仿宋" w:eastAsia="仿宋"/>
          <w:b/>
          <w:bCs/>
          <w:sz w:val="30"/>
          <w:szCs w:val="30"/>
        </w:rPr>
      </w:pPr>
      <w:r>
        <w:rPr>
          <w:rFonts w:hint="eastAsia" w:ascii="仿宋" w:hAnsi="仿宋" w:eastAsia="仿宋" w:cs="仿宋"/>
          <w:b/>
          <w:bCs/>
          <w:sz w:val="30"/>
          <w:szCs w:val="30"/>
        </w:rPr>
        <w:t>第二部分</w:t>
      </w:r>
      <w:r>
        <w:rPr>
          <w:rFonts w:ascii="仿宋" w:hAnsi="仿宋" w:eastAsia="仿宋" w:cs="仿宋"/>
          <w:b/>
          <w:bCs/>
          <w:sz w:val="30"/>
          <w:szCs w:val="30"/>
        </w:rPr>
        <w:t xml:space="preserve"> </w:t>
      </w:r>
      <w:r>
        <w:rPr>
          <w:rFonts w:hint="eastAsia" w:ascii="仿宋" w:hAnsi="仿宋" w:eastAsia="仿宋" w:cs="仿宋"/>
          <w:b/>
          <w:bCs/>
          <w:sz w:val="30"/>
          <w:szCs w:val="30"/>
        </w:rPr>
        <w:t>部门决算情况说明</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一、部门收支总体情况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（一）部门收入支出决算总体情况说明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年度收入</w:t>
      </w:r>
      <w:r>
        <w:rPr>
          <w:rFonts w:ascii="仿宋" w:hAnsi="仿宋" w:eastAsia="仿宋" w:cs="仿宋"/>
          <w:sz w:val="30"/>
          <w:szCs w:val="30"/>
        </w:rPr>
        <w:t>121.32</w:t>
      </w:r>
      <w:r>
        <w:rPr>
          <w:rFonts w:hint="eastAsia" w:ascii="仿宋" w:hAnsi="仿宋" w:eastAsia="仿宋" w:cs="仿宋"/>
          <w:sz w:val="30"/>
          <w:szCs w:val="30"/>
        </w:rPr>
        <w:t>万元</w:t>
      </w:r>
      <w:r>
        <w:rPr>
          <w:rFonts w:ascii="仿宋" w:hAnsi="仿宋" w:eastAsia="仿宋" w:cs="仿宋"/>
          <w:sz w:val="30"/>
          <w:szCs w:val="30"/>
        </w:rPr>
        <w:t>,</w:t>
      </w:r>
      <w:r>
        <w:rPr>
          <w:rFonts w:hint="eastAsia" w:ascii="仿宋" w:hAnsi="仿宋" w:eastAsia="仿宋" w:cs="仿宋"/>
          <w:sz w:val="30"/>
          <w:szCs w:val="30"/>
        </w:rPr>
        <w:t>与上年相比，增加</w:t>
      </w:r>
      <w:r>
        <w:rPr>
          <w:rFonts w:ascii="仿宋" w:hAnsi="仿宋" w:eastAsia="仿宋" w:cs="仿宋"/>
          <w:sz w:val="30"/>
          <w:szCs w:val="30"/>
        </w:rPr>
        <w:t>21.53</w:t>
      </w:r>
      <w:r>
        <w:rPr>
          <w:rFonts w:hint="eastAsia" w:ascii="仿宋" w:hAnsi="仿宋" w:eastAsia="仿宋" w:cs="仿宋"/>
          <w:sz w:val="30"/>
          <w:szCs w:val="30"/>
        </w:rPr>
        <w:t>万元，增长</w:t>
      </w:r>
      <w:r>
        <w:rPr>
          <w:rFonts w:ascii="仿宋" w:hAnsi="仿宋" w:eastAsia="仿宋" w:cs="仿宋"/>
          <w:sz w:val="30"/>
          <w:szCs w:val="30"/>
        </w:rPr>
        <w:t>21.58%</w:t>
      </w:r>
      <w:r>
        <w:rPr>
          <w:rFonts w:hint="eastAsia" w:ascii="仿宋" w:hAnsi="仿宋" w:eastAsia="仿宋" w:cs="仿宋"/>
          <w:sz w:val="30"/>
          <w:szCs w:val="30"/>
        </w:rPr>
        <w:t>，支出</w:t>
      </w:r>
      <w:r>
        <w:rPr>
          <w:rFonts w:ascii="仿宋" w:hAnsi="仿宋" w:eastAsia="仿宋" w:cs="仿宋"/>
          <w:sz w:val="30"/>
          <w:szCs w:val="30"/>
        </w:rPr>
        <w:t>105.02</w:t>
      </w:r>
      <w:r>
        <w:rPr>
          <w:rFonts w:hint="eastAsia" w:ascii="仿宋" w:hAnsi="仿宋" w:eastAsia="仿宋" w:cs="仿宋"/>
          <w:sz w:val="30"/>
          <w:szCs w:val="30"/>
        </w:rPr>
        <w:t>万元</w:t>
      </w:r>
      <w:r>
        <w:rPr>
          <w:rFonts w:ascii="仿宋" w:hAnsi="仿宋" w:eastAsia="仿宋" w:cs="仿宋"/>
          <w:sz w:val="30"/>
          <w:szCs w:val="30"/>
        </w:rPr>
        <w:t>,</w:t>
      </w:r>
      <w:r>
        <w:rPr>
          <w:rFonts w:hint="eastAsia" w:ascii="仿宋" w:hAnsi="仿宋" w:eastAsia="仿宋" w:cs="仿宋"/>
          <w:sz w:val="30"/>
          <w:szCs w:val="30"/>
        </w:rPr>
        <w:t>与上年相比，增加</w:t>
      </w:r>
      <w:r>
        <w:rPr>
          <w:rFonts w:ascii="仿宋" w:hAnsi="仿宋" w:eastAsia="仿宋" w:cs="仿宋"/>
          <w:sz w:val="30"/>
          <w:szCs w:val="30"/>
        </w:rPr>
        <w:t>5.23</w:t>
      </w:r>
      <w:r>
        <w:rPr>
          <w:rFonts w:hint="eastAsia" w:ascii="仿宋" w:hAnsi="仿宋" w:eastAsia="仿宋" w:cs="仿宋"/>
          <w:sz w:val="30"/>
          <w:szCs w:val="30"/>
        </w:rPr>
        <w:t>万元，增长</w:t>
      </w:r>
      <w:r>
        <w:rPr>
          <w:rFonts w:ascii="仿宋" w:hAnsi="仿宋" w:eastAsia="仿宋" w:cs="仿宋"/>
          <w:sz w:val="30"/>
          <w:szCs w:val="30"/>
        </w:rPr>
        <w:t>5.24%</w:t>
      </w:r>
      <w:r>
        <w:rPr>
          <w:rFonts w:hint="eastAsia" w:ascii="仿宋" w:hAnsi="仿宋" w:eastAsia="仿宋" w:cs="仿宋"/>
          <w:sz w:val="30"/>
          <w:szCs w:val="30"/>
        </w:rPr>
        <w:t>，结余</w:t>
      </w:r>
      <w:r>
        <w:rPr>
          <w:rFonts w:ascii="仿宋" w:hAnsi="仿宋" w:eastAsia="仿宋" w:cs="仿宋"/>
          <w:sz w:val="30"/>
          <w:szCs w:val="30"/>
        </w:rPr>
        <w:t>0</w:t>
      </w:r>
      <w:r>
        <w:rPr>
          <w:rFonts w:hint="eastAsia" w:ascii="仿宋" w:hAnsi="仿宋" w:eastAsia="仿宋" w:cs="仿宋"/>
          <w:sz w:val="30"/>
          <w:szCs w:val="30"/>
        </w:rPr>
        <w:t>万元，与上年相比没变化。增加主要原因是：卫生监督业务工作增加，上级补助收入增加。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与预算相比情况：收入支出与年初预算相比，增加</w:t>
      </w:r>
      <w:r>
        <w:rPr>
          <w:rFonts w:ascii="仿宋" w:hAnsi="仿宋" w:eastAsia="仿宋" w:cs="仿宋"/>
          <w:sz w:val="30"/>
          <w:szCs w:val="30"/>
        </w:rPr>
        <w:t>35.63</w:t>
      </w:r>
      <w:r>
        <w:rPr>
          <w:rFonts w:hint="eastAsia" w:ascii="仿宋" w:hAnsi="仿宋" w:eastAsia="仿宋" w:cs="仿宋"/>
          <w:sz w:val="30"/>
          <w:szCs w:val="30"/>
        </w:rPr>
        <w:t>万元，增长</w:t>
      </w:r>
      <w:r>
        <w:rPr>
          <w:rFonts w:ascii="仿宋" w:hAnsi="仿宋" w:eastAsia="仿宋" w:cs="仿宋"/>
          <w:sz w:val="30"/>
          <w:szCs w:val="30"/>
        </w:rPr>
        <w:t>41.58%</w:t>
      </w:r>
      <w:r>
        <w:rPr>
          <w:rFonts w:hint="eastAsia" w:ascii="仿宋" w:hAnsi="仿宋" w:eastAsia="仿宋" w:cs="仿宋"/>
          <w:sz w:val="30"/>
          <w:szCs w:val="30"/>
        </w:rPr>
        <w:t>。增长主要原因是：上级补助收入增加。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（二）部门收入总体情况说明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本年收入合计</w:t>
      </w:r>
      <w:r>
        <w:rPr>
          <w:rFonts w:ascii="仿宋" w:hAnsi="仿宋" w:eastAsia="仿宋" w:cs="仿宋"/>
          <w:sz w:val="30"/>
          <w:szCs w:val="30"/>
        </w:rPr>
        <w:t>121.32</w:t>
      </w:r>
      <w:r>
        <w:rPr>
          <w:rFonts w:hint="eastAsia" w:ascii="仿宋" w:hAnsi="仿宋" w:eastAsia="仿宋" w:cs="仿宋"/>
          <w:sz w:val="30"/>
          <w:szCs w:val="30"/>
        </w:rPr>
        <w:t>万元，其中：财政拨款收入</w:t>
      </w:r>
      <w:r>
        <w:rPr>
          <w:rFonts w:ascii="仿宋" w:hAnsi="仿宋" w:eastAsia="仿宋" w:cs="仿宋"/>
          <w:sz w:val="30"/>
          <w:szCs w:val="30"/>
        </w:rPr>
        <w:t>90.77</w:t>
      </w:r>
      <w:r>
        <w:rPr>
          <w:rFonts w:hint="eastAsia" w:ascii="仿宋" w:hAnsi="仿宋" w:eastAsia="仿宋" w:cs="仿宋"/>
          <w:sz w:val="30"/>
          <w:szCs w:val="30"/>
        </w:rPr>
        <w:t>万元，占</w:t>
      </w:r>
      <w:r>
        <w:rPr>
          <w:rFonts w:ascii="仿宋" w:hAnsi="仿宋" w:eastAsia="仿宋" w:cs="仿宋"/>
          <w:sz w:val="30"/>
          <w:szCs w:val="30"/>
        </w:rPr>
        <w:t>74.82%</w:t>
      </w:r>
      <w:r>
        <w:rPr>
          <w:rFonts w:hint="eastAsia" w:ascii="仿宋" w:hAnsi="仿宋" w:eastAsia="仿宋" w:cs="仿宋"/>
          <w:sz w:val="30"/>
          <w:szCs w:val="30"/>
        </w:rPr>
        <w:t>；上级补助收入</w:t>
      </w:r>
      <w:r>
        <w:rPr>
          <w:rFonts w:ascii="仿宋" w:hAnsi="仿宋" w:eastAsia="仿宋" w:cs="仿宋"/>
          <w:sz w:val="30"/>
          <w:szCs w:val="30"/>
        </w:rPr>
        <w:t>27</w:t>
      </w:r>
      <w:r>
        <w:rPr>
          <w:rFonts w:hint="eastAsia" w:ascii="仿宋" w:hAnsi="仿宋" w:eastAsia="仿宋" w:cs="仿宋"/>
          <w:sz w:val="30"/>
          <w:szCs w:val="30"/>
        </w:rPr>
        <w:t>万元，占</w:t>
      </w:r>
      <w:r>
        <w:rPr>
          <w:rFonts w:ascii="仿宋" w:hAnsi="仿宋" w:eastAsia="仿宋" w:cs="仿宋"/>
          <w:sz w:val="30"/>
          <w:szCs w:val="30"/>
        </w:rPr>
        <w:t>22.25%</w:t>
      </w:r>
      <w:r>
        <w:rPr>
          <w:rFonts w:hint="eastAsia" w:ascii="仿宋" w:hAnsi="仿宋" w:eastAsia="仿宋" w:cs="仿宋"/>
          <w:sz w:val="30"/>
          <w:szCs w:val="30"/>
        </w:rPr>
        <w:t>；其他收入</w:t>
      </w:r>
      <w:r>
        <w:rPr>
          <w:rFonts w:ascii="仿宋" w:hAnsi="仿宋" w:eastAsia="仿宋" w:cs="仿宋"/>
          <w:sz w:val="30"/>
          <w:szCs w:val="30"/>
        </w:rPr>
        <w:t>3.55</w:t>
      </w:r>
      <w:r>
        <w:rPr>
          <w:rFonts w:hint="eastAsia" w:ascii="仿宋" w:hAnsi="仿宋" w:eastAsia="仿宋" w:cs="仿宋"/>
          <w:sz w:val="30"/>
          <w:szCs w:val="30"/>
        </w:rPr>
        <w:t>万元，占</w:t>
      </w:r>
      <w:r>
        <w:rPr>
          <w:rFonts w:ascii="仿宋" w:hAnsi="仿宋" w:eastAsia="仿宋" w:cs="仿宋"/>
          <w:sz w:val="30"/>
          <w:szCs w:val="30"/>
        </w:rPr>
        <w:t>2.93%</w:t>
      </w:r>
      <w:r>
        <w:rPr>
          <w:rFonts w:hint="eastAsia" w:ascii="仿宋" w:hAnsi="仿宋" w:eastAsia="仿宋" w:cs="仿宋"/>
          <w:sz w:val="30"/>
          <w:szCs w:val="30"/>
        </w:rPr>
        <w:t>。增减变化的主要原因是：卫生监督业务工作增加，上级补助收入增加。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与预算相比情况：收入支出与年初预算相比，增加</w:t>
      </w:r>
      <w:r>
        <w:rPr>
          <w:rFonts w:ascii="仿宋" w:hAnsi="仿宋" w:eastAsia="仿宋" w:cs="仿宋"/>
          <w:sz w:val="30"/>
          <w:szCs w:val="30"/>
        </w:rPr>
        <w:t>35.63</w:t>
      </w:r>
      <w:r>
        <w:rPr>
          <w:rFonts w:hint="eastAsia" w:ascii="仿宋" w:hAnsi="仿宋" w:eastAsia="仿宋" w:cs="仿宋"/>
          <w:sz w:val="30"/>
          <w:szCs w:val="30"/>
        </w:rPr>
        <w:t>万元，增长</w:t>
      </w:r>
      <w:r>
        <w:rPr>
          <w:rFonts w:ascii="仿宋" w:hAnsi="仿宋" w:eastAsia="仿宋" w:cs="仿宋"/>
          <w:sz w:val="30"/>
          <w:szCs w:val="30"/>
        </w:rPr>
        <w:t>41.58%</w:t>
      </w:r>
      <w:r>
        <w:rPr>
          <w:rFonts w:hint="eastAsia" w:ascii="仿宋" w:hAnsi="仿宋" w:eastAsia="仿宋" w:cs="仿宋"/>
          <w:sz w:val="30"/>
          <w:szCs w:val="30"/>
        </w:rPr>
        <w:t>。增减变化主要原因是：上级补助收入增加。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（三）部门支出总体情况说明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本年支出合计</w:t>
      </w:r>
      <w:r>
        <w:rPr>
          <w:rFonts w:ascii="仿宋" w:hAnsi="仿宋" w:eastAsia="仿宋" w:cs="仿宋"/>
          <w:sz w:val="30"/>
          <w:szCs w:val="30"/>
        </w:rPr>
        <w:t>105.02</w:t>
      </w:r>
      <w:r>
        <w:rPr>
          <w:rFonts w:hint="eastAsia" w:ascii="仿宋" w:hAnsi="仿宋" w:eastAsia="仿宋" w:cs="仿宋"/>
          <w:sz w:val="30"/>
          <w:szCs w:val="30"/>
        </w:rPr>
        <w:t>万元，其中：基本支出</w:t>
      </w:r>
      <w:r>
        <w:rPr>
          <w:rFonts w:ascii="仿宋" w:hAnsi="仿宋" w:eastAsia="仿宋" w:cs="仿宋"/>
          <w:sz w:val="30"/>
          <w:szCs w:val="30"/>
        </w:rPr>
        <w:t>105.02</w:t>
      </w:r>
      <w:r>
        <w:rPr>
          <w:rFonts w:hint="eastAsia" w:ascii="仿宋" w:hAnsi="仿宋" w:eastAsia="仿宋" w:cs="仿宋"/>
          <w:sz w:val="30"/>
          <w:szCs w:val="30"/>
        </w:rPr>
        <w:t>万元，占</w:t>
      </w:r>
      <w:r>
        <w:rPr>
          <w:rFonts w:ascii="仿宋" w:hAnsi="仿宋" w:eastAsia="仿宋" w:cs="仿宋"/>
          <w:sz w:val="30"/>
          <w:szCs w:val="30"/>
        </w:rPr>
        <w:t>100%</w:t>
      </w:r>
      <w:r>
        <w:rPr>
          <w:rFonts w:hint="eastAsia" w:ascii="仿宋" w:hAnsi="仿宋" w:eastAsia="仿宋" w:cs="仿宋"/>
          <w:sz w:val="30"/>
          <w:szCs w:val="30"/>
        </w:rPr>
        <w:t>。增减变化的主要原因是：卫生监督业务工作增加，上级补助收入增加。</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与预算相比情况：支出与年初预算相比，增加</w:t>
      </w:r>
      <w:r>
        <w:rPr>
          <w:rFonts w:ascii="仿宋" w:hAnsi="仿宋" w:eastAsia="仿宋" w:cs="仿宋"/>
          <w:sz w:val="30"/>
          <w:szCs w:val="30"/>
        </w:rPr>
        <w:t>19.33</w:t>
      </w:r>
      <w:r>
        <w:rPr>
          <w:rFonts w:hint="eastAsia" w:ascii="仿宋" w:hAnsi="仿宋" w:eastAsia="仿宋" w:cs="仿宋"/>
          <w:sz w:val="30"/>
          <w:szCs w:val="30"/>
        </w:rPr>
        <w:t>万元，增长</w:t>
      </w:r>
      <w:r>
        <w:rPr>
          <w:rFonts w:ascii="仿宋" w:hAnsi="仿宋" w:eastAsia="仿宋" w:cs="仿宋"/>
          <w:sz w:val="30"/>
          <w:szCs w:val="30"/>
        </w:rPr>
        <w:t>22.56%</w:t>
      </w:r>
      <w:r>
        <w:rPr>
          <w:rFonts w:hint="eastAsia" w:ascii="仿宋" w:hAnsi="仿宋" w:eastAsia="仿宋" w:cs="仿宋"/>
          <w:sz w:val="30"/>
          <w:szCs w:val="30"/>
        </w:rPr>
        <w:t>。增减变化主要原因是：公益性岗位工资支出，卫生监督业务费开支增加。</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二、部门财政拨款收支情况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（一）财政拨款收支总体情况说明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年度财政拨款收入</w:t>
      </w:r>
      <w:r>
        <w:rPr>
          <w:rFonts w:ascii="仿宋" w:hAnsi="仿宋" w:eastAsia="仿宋" w:cs="仿宋"/>
          <w:sz w:val="30"/>
          <w:szCs w:val="30"/>
        </w:rPr>
        <w:t>90.77</w:t>
      </w:r>
      <w:r>
        <w:rPr>
          <w:rFonts w:hint="eastAsia" w:ascii="仿宋" w:hAnsi="仿宋" w:eastAsia="仿宋" w:cs="仿宋"/>
          <w:sz w:val="30"/>
          <w:szCs w:val="30"/>
        </w:rPr>
        <w:t>万元，与上年相比，增加</w:t>
      </w:r>
      <w:r>
        <w:rPr>
          <w:rFonts w:ascii="仿宋" w:hAnsi="仿宋" w:eastAsia="仿宋" w:cs="仿宋"/>
          <w:sz w:val="30"/>
          <w:szCs w:val="30"/>
        </w:rPr>
        <w:t>2.6</w:t>
      </w:r>
      <w:r>
        <w:rPr>
          <w:rFonts w:hint="eastAsia" w:ascii="仿宋" w:hAnsi="仿宋" w:eastAsia="仿宋" w:cs="仿宋"/>
          <w:sz w:val="30"/>
          <w:szCs w:val="30"/>
        </w:rPr>
        <w:t>万元，增长</w:t>
      </w:r>
      <w:r>
        <w:rPr>
          <w:rFonts w:ascii="仿宋" w:hAnsi="仿宋" w:eastAsia="仿宋" w:cs="仿宋"/>
          <w:sz w:val="30"/>
          <w:szCs w:val="30"/>
        </w:rPr>
        <w:t>2.98%</w:t>
      </w:r>
      <w:r>
        <w:rPr>
          <w:rFonts w:hint="eastAsia" w:ascii="仿宋" w:hAnsi="仿宋" w:eastAsia="仿宋" w:cs="仿宋"/>
          <w:sz w:val="30"/>
          <w:szCs w:val="30"/>
        </w:rPr>
        <w:t>。增减变化的主要原因是：非税收入追加业务费增加，一般公共预算拨款增加。财政拨款支出</w:t>
      </w:r>
      <w:r>
        <w:rPr>
          <w:rFonts w:ascii="仿宋" w:hAnsi="仿宋" w:eastAsia="仿宋" w:cs="仿宋"/>
          <w:sz w:val="30"/>
          <w:szCs w:val="30"/>
        </w:rPr>
        <w:t>90.77</w:t>
      </w:r>
      <w:r>
        <w:rPr>
          <w:rFonts w:hint="eastAsia" w:ascii="仿宋" w:hAnsi="仿宋" w:eastAsia="仿宋" w:cs="仿宋"/>
          <w:sz w:val="30"/>
          <w:szCs w:val="30"/>
        </w:rPr>
        <w:t>万元，与上年相比，增加</w:t>
      </w:r>
      <w:r>
        <w:rPr>
          <w:rFonts w:ascii="仿宋" w:hAnsi="仿宋" w:eastAsia="仿宋" w:cs="仿宋"/>
          <w:sz w:val="30"/>
          <w:szCs w:val="30"/>
        </w:rPr>
        <w:t>2.63</w:t>
      </w:r>
      <w:r>
        <w:rPr>
          <w:rFonts w:hint="eastAsia" w:ascii="仿宋" w:hAnsi="仿宋" w:eastAsia="仿宋" w:cs="仿宋"/>
          <w:sz w:val="30"/>
          <w:szCs w:val="30"/>
        </w:rPr>
        <w:t>万元，增长</w:t>
      </w:r>
      <w:r>
        <w:rPr>
          <w:rFonts w:ascii="仿宋" w:hAnsi="仿宋" w:eastAsia="仿宋" w:cs="仿宋"/>
          <w:sz w:val="30"/>
          <w:szCs w:val="30"/>
        </w:rPr>
        <w:t>2.98%</w:t>
      </w:r>
      <w:r>
        <w:rPr>
          <w:rFonts w:hint="eastAsia" w:ascii="仿宋" w:hAnsi="仿宋" w:eastAsia="仿宋" w:cs="仿宋"/>
          <w:sz w:val="30"/>
          <w:szCs w:val="30"/>
        </w:rPr>
        <w:t>。其中：基本支出</w:t>
      </w:r>
      <w:r>
        <w:rPr>
          <w:rFonts w:ascii="仿宋" w:hAnsi="仿宋" w:eastAsia="仿宋" w:cs="仿宋"/>
          <w:sz w:val="30"/>
          <w:szCs w:val="30"/>
        </w:rPr>
        <w:t>90.77</w:t>
      </w:r>
      <w:r>
        <w:rPr>
          <w:rFonts w:hint="eastAsia" w:ascii="仿宋" w:hAnsi="仿宋" w:eastAsia="仿宋" w:cs="仿宋"/>
          <w:sz w:val="30"/>
          <w:szCs w:val="30"/>
        </w:rPr>
        <w:t>万元，项目支出</w:t>
      </w:r>
      <w:r>
        <w:rPr>
          <w:rFonts w:ascii="仿宋" w:hAnsi="仿宋" w:eastAsia="仿宋" w:cs="仿宋"/>
          <w:sz w:val="30"/>
          <w:szCs w:val="30"/>
        </w:rPr>
        <w:t>0</w:t>
      </w:r>
      <w:r>
        <w:rPr>
          <w:rFonts w:hint="eastAsia" w:ascii="仿宋" w:hAnsi="仿宋" w:eastAsia="仿宋" w:cs="仿宋"/>
          <w:sz w:val="30"/>
          <w:szCs w:val="30"/>
        </w:rPr>
        <w:t>万元。增减变化的主要原因是：一般公共预算拨款增加。财政拨款结转结余</w:t>
      </w:r>
      <w:r>
        <w:rPr>
          <w:rFonts w:ascii="仿宋" w:hAnsi="仿宋" w:eastAsia="仿宋" w:cs="仿宋"/>
          <w:sz w:val="30"/>
          <w:szCs w:val="30"/>
        </w:rPr>
        <w:t>0</w:t>
      </w:r>
      <w:r>
        <w:rPr>
          <w:rFonts w:hint="eastAsia" w:ascii="仿宋" w:hAnsi="仿宋" w:eastAsia="仿宋" w:cs="仿宋"/>
          <w:sz w:val="30"/>
          <w:szCs w:val="30"/>
        </w:rPr>
        <w:t>万元，与上年相比无变化。</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与预算相比情况：</w:t>
      </w:r>
      <w:r>
        <w:rPr>
          <w:rFonts w:ascii="仿宋" w:hAnsi="仿宋" w:eastAsia="仿宋" w:cs="仿宋"/>
          <w:sz w:val="30"/>
          <w:szCs w:val="30"/>
        </w:rPr>
        <w:t>2017</w:t>
      </w:r>
      <w:r>
        <w:rPr>
          <w:rFonts w:hint="eastAsia" w:ascii="仿宋" w:hAnsi="仿宋" w:eastAsia="仿宋" w:cs="仿宋"/>
          <w:sz w:val="30"/>
          <w:szCs w:val="30"/>
        </w:rPr>
        <w:t>年初预算</w:t>
      </w:r>
      <w:r>
        <w:rPr>
          <w:rFonts w:ascii="仿宋" w:hAnsi="仿宋" w:eastAsia="仿宋" w:cs="仿宋"/>
          <w:sz w:val="30"/>
          <w:szCs w:val="30"/>
        </w:rPr>
        <w:t>85.69</w:t>
      </w:r>
      <w:r>
        <w:rPr>
          <w:rFonts w:hint="eastAsia" w:ascii="仿宋" w:hAnsi="仿宋" w:eastAsia="仿宋" w:cs="仿宋"/>
          <w:sz w:val="30"/>
          <w:szCs w:val="30"/>
        </w:rPr>
        <w:t>万元，财政拨款收入支出与预算基本持平。</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（二）一般公共预算支出决算情况说明</w:t>
      </w:r>
      <w:r>
        <w:rPr>
          <w:rFonts w:ascii="仿宋" w:hAnsi="仿宋" w:eastAsia="仿宋" w:cs="仿宋"/>
          <w:sz w:val="30"/>
          <w:szCs w:val="30"/>
        </w:rPr>
        <w:t xml:space="preserve"> </w:t>
      </w:r>
    </w:p>
    <w:p>
      <w:pPr>
        <w:spacing w:after="0" w:line="520" w:lineRule="exact"/>
        <w:ind w:firstLine="600" w:firstLineChars="200"/>
        <w:jc w:val="both"/>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年度一般公共预算财政拨款支出</w:t>
      </w:r>
      <w:r>
        <w:rPr>
          <w:rFonts w:ascii="仿宋" w:hAnsi="仿宋" w:eastAsia="仿宋" w:cs="仿宋"/>
          <w:sz w:val="30"/>
          <w:szCs w:val="30"/>
        </w:rPr>
        <w:t xml:space="preserve">90.77 </w:t>
      </w:r>
      <w:r>
        <w:rPr>
          <w:rFonts w:hint="eastAsia" w:ascii="仿宋" w:hAnsi="仿宋" w:eastAsia="仿宋" w:cs="仿宋"/>
          <w:sz w:val="30"/>
          <w:szCs w:val="30"/>
        </w:rPr>
        <w:t>万元。与上年相比，增加</w:t>
      </w:r>
      <w:r>
        <w:rPr>
          <w:rFonts w:ascii="仿宋" w:hAnsi="仿宋" w:eastAsia="仿宋" w:cs="仿宋"/>
          <w:sz w:val="30"/>
          <w:szCs w:val="30"/>
        </w:rPr>
        <w:t xml:space="preserve"> 2.63 </w:t>
      </w:r>
      <w:r>
        <w:rPr>
          <w:rFonts w:hint="eastAsia" w:ascii="仿宋" w:hAnsi="仿宋" w:eastAsia="仿宋" w:cs="仿宋"/>
          <w:sz w:val="30"/>
          <w:szCs w:val="30"/>
        </w:rPr>
        <w:t>万元，增长</w:t>
      </w:r>
      <w:r>
        <w:rPr>
          <w:rFonts w:ascii="仿宋" w:hAnsi="仿宋" w:eastAsia="仿宋" w:cs="仿宋"/>
          <w:sz w:val="30"/>
          <w:szCs w:val="30"/>
        </w:rPr>
        <w:t xml:space="preserve"> 2.98  %</w:t>
      </w:r>
      <w:r>
        <w:rPr>
          <w:rFonts w:hint="eastAsia" w:ascii="仿宋" w:hAnsi="仿宋" w:eastAsia="仿宋" w:cs="仿宋"/>
          <w:sz w:val="30"/>
          <w:szCs w:val="30"/>
        </w:rPr>
        <w:t>。增减变化的主要原因是：一般公共预算拨款增加。其中：按功能分类科目，医疗卫生和计划生育支出</w:t>
      </w:r>
      <w:r>
        <w:rPr>
          <w:rFonts w:ascii="仿宋" w:hAnsi="仿宋" w:eastAsia="仿宋" w:cs="仿宋"/>
          <w:sz w:val="30"/>
          <w:szCs w:val="30"/>
        </w:rPr>
        <w:t xml:space="preserve"> 80.51</w:t>
      </w:r>
      <w:r>
        <w:rPr>
          <w:rFonts w:hint="eastAsia" w:ascii="仿宋" w:hAnsi="仿宋" w:eastAsia="仿宋" w:cs="仿宋"/>
          <w:sz w:val="30"/>
          <w:szCs w:val="30"/>
        </w:rPr>
        <w:t>万元，社会保障和就业支出</w:t>
      </w:r>
      <w:r>
        <w:rPr>
          <w:rFonts w:ascii="仿宋" w:hAnsi="仿宋" w:eastAsia="仿宋" w:cs="仿宋"/>
          <w:sz w:val="30"/>
          <w:szCs w:val="30"/>
        </w:rPr>
        <w:t xml:space="preserve"> 10.26 </w:t>
      </w:r>
      <w:r>
        <w:rPr>
          <w:rFonts w:hint="eastAsia" w:ascii="仿宋" w:hAnsi="仿宋" w:eastAsia="仿宋" w:cs="仿宋"/>
          <w:sz w:val="30"/>
          <w:szCs w:val="30"/>
        </w:rPr>
        <w:t>万元。按经济分类科目，工资福利支出</w:t>
      </w:r>
      <w:r>
        <w:rPr>
          <w:rFonts w:ascii="仿宋" w:hAnsi="仿宋" w:eastAsia="仿宋" w:cs="仿宋"/>
          <w:sz w:val="30"/>
          <w:szCs w:val="30"/>
        </w:rPr>
        <w:t>76.36</w:t>
      </w:r>
      <w:r>
        <w:rPr>
          <w:rFonts w:hint="eastAsia" w:ascii="仿宋" w:hAnsi="仿宋" w:eastAsia="仿宋" w:cs="仿宋"/>
          <w:sz w:val="30"/>
          <w:szCs w:val="30"/>
        </w:rPr>
        <w:t>万元，商品和服务支出</w:t>
      </w:r>
      <w:r>
        <w:rPr>
          <w:rFonts w:ascii="仿宋" w:hAnsi="仿宋" w:eastAsia="仿宋" w:cs="仿宋"/>
          <w:sz w:val="30"/>
          <w:szCs w:val="30"/>
        </w:rPr>
        <w:t xml:space="preserve">6.33  </w:t>
      </w:r>
      <w:r>
        <w:rPr>
          <w:rFonts w:hint="eastAsia" w:ascii="仿宋" w:hAnsi="仿宋" w:eastAsia="仿宋" w:cs="仿宋"/>
          <w:sz w:val="30"/>
          <w:szCs w:val="30"/>
        </w:rPr>
        <w:t>万元，对个人和家庭的补助</w:t>
      </w:r>
      <w:r>
        <w:rPr>
          <w:rFonts w:ascii="仿宋" w:hAnsi="仿宋" w:eastAsia="仿宋" w:cs="仿宋"/>
          <w:sz w:val="30"/>
          <w:szCs w:val="30"/>
        </w:rPr>
        <w:t xml:space="preserve">8.08 </w:t>
      </w:r>
      <w:r>
        <w:rPr>
          <w:rFonts w:hint="eastAsia" w:ascii="仿宋" w:hAnsi="仿宋" w:eastAsia="仿宋" w:cs="仿宋"/>
          <w:sz w:val="30"/>
          <w:szCs w:val="30"/>
        </w:rPr>
        <w:t>万元。</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与预算相比情况：</w:t>
      </w:r>
      <w:r>
        <w:rPr>
          <w:rFonts w:ascii="仿宋" w:hAnsi="仿宋" w:eastAsia="仿宋" w:cs="仿宋"/>
          <w:sz w:val="30"/>
          <w:szCs w:val="30"/>
        </w:rPr>
        <w:t>2017</w:t>
      </w:r>
      <w:r>
        <w:rPr>
          <w:rFonts w:hint="eastAsia" w:ascii="仿宋" w:hAnsi="仿宋" w:eastAsia="仿宋" w:cs="仿宋"/>
          <w:sz w:val="30"/>
          <w:szCs w:val="30"/>
        </w:rPr>
        <w:t>年初预算</w:t>
      </w:r>
      <w:r>
        <w:rPr>
          <w:rFonts w:ascii="仿宋" w:hAnsi="仿宋" w:eastAsia="仿宋" w:cs="仿宋"/>
          <w:sz w:val="30"/>
          <w:szCs w:val="30"/>
        </w:rPr>
        <w:t>85.69</w:t>
      </w:r>
      <w:r>
        <w:rPr>
          <w:rFonts w:hint="eastAsia" w:ascii="仿宋" w:hAnsi="仿宋" w:eastAsia="仿宋" w:cs="仿宋"/>
          <w:sz w:val="30"/>
          <w:szCs w:val="30"/>
        </w:rPr>
        <w:t>万元，财政拨款收入支出与预算基本持平。</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其他有关说明内容：无。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（三）政府性基金预算收支决算情况说明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无政府性基金。</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（四）政府性基金预算支出决算情况说明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无政府性基金。</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三、部门结转结余情况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年末结转结余</w:t>
      </w:r>
      <w:r>
        <w:rPr>
          <w:rFonts w:ascii="仿宋" w:hAnsi="仿宋" w:eastAsia="仿宋" w:cs="仿宋"/>
          <w:sz w:val="30"/>
          <w:szCs w:val="30"/>
        </w:rPr>
        <w:t>0</w:t>
      </w:r>
      <w:r>
        <w:rPr>
          <w:rFonts w:hint="eastAsia" w:ascii="仿宋" w:hAnsi="仿宋" w:eastAsia="仿宋" w:cs="仿宋"/>
          <w:sz w:val="30"/>
          <w:szCs w:val="30"/>
        </w:rPr>
        <w:t>万元。与上年相比无变化。</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四、一般公共预算“三公”经费支出情况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2017</w:t>
      </w:r>
      <w:r>
        <w:rPr>
          <w:rFonts w:hint="eastAsia" w:ascii="仿宋" w:hAnsi="仿宋" w:eastAsia="仿宋" w:cs="仿宋"/>
          <w:sz w:val="30"/>
          <w:szCs w:val="30"/>
        </w:rPr>
        <w:t>年度一般公共预算“三公”经费支出决算</w:t>
      </w:r>
      <w:r>
        <w:rPr>
          <w:rFonts w:ascii="仿宋" w:hAnsi="仿宋" w:eastAsia="仿宋" w:cs="仿宋"/>
          <w:sz w:val="30"/>
          <w:szCs w:val="30"/>
        </w:rPr>
        <w:t>1.43</w:t>
      </w:r>
      <w:r>
        <w:rPr>
          <w:rFonts w:hint="eastAsia" w:ascii="仿宋" w:hAnsi="仿宋" w:eastAsia="仿宋" w:cs="仿宋"/>
          <w:sz w:val="30"/>
          <w:szCs w:val="30"/>
        </w:rPr>
        <w:t>万元，比上年减少</w:t>
      </w:r>
      <w:r>
        <w:rPr>
          <w:rFonts w:ascii="仿宋" w:hAnsi="仿宋" w:eastAsia="仿宋" w:cs="仿宋"/>
          <w:sz w:val="30"/>
          <w:szCs w:val="30"/>
        </w:rPr>
        <w:t>0.13</w:t>
      </w:r>
      <w:r>
        <w:rPr>
          <w:rFonts w:hint="eastAsia" w:ascii="仿宋" w:hAnsi="仿宋" w:eastAsia="仿宋" w:cs="仿宋"/>
          <w:sz w:val="30"/>
          <w:szCs w:val="30"/>
        </w:rPr>
        <w:t>万元，降低</w:t>
      </w:r>
      <w:r>
        <w:rPr>
          <w:rFonts w:ascii="仿宋" w:hAnsi="仿宋" w:eastAsia="仿宋" w:cs="仿宋"/>
          <w:sz w:val="30"/>
          <w:szCs w:val="30"/>
        </w:rPr>
        <w:t>8.28%</w:t>
      </w:r>
      <w:r>
        <w:rPr>
          <w:rFonts w:hint="eastAsia" w:ascii="仿宋" w:hAnsi="仿宋" w:eastAsia="仿宋" w:cs="仿宋"/>
          <w:sz w:val="30"/>
          <w:szCs w:val="30"/>
        </w:rPr>
        <w:t>，减少原因是严格执行中央八项规定，压减“三公”经费支出。其中，因公出国（境）费支出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，比上年增加（减少）</w:t>
      </w:r>
      <w:r>
        <w:rPr>
          <w:rFonts w:ascii="仿宋" w:hAnsi="仿宋" w:eastAsia="仿宋" w:cs="仿宋"/>
          <w:sz w:val="30"/>
          <w:szCs w:val="30"/>
        </w:rPr>
        <w:t>0</w:t>
      </w:r>
      <w:r>
        <w:rPr>
          <w:rFonts w:hint="eastAsia" w:ascii="仿宋" w:hAnsi="仿宋" w:eastAsia="仿宋" w:cs="仿宋"/>
          <w:sz w:val="30"/>
          <w:szCs w:val="30"/>
        </w:rPr>
        <w:t>万元，增长（降低）</w:t>
      </w:r>
      <w:r>
        <w:rPr>
          <w:rFonts w:ascii="仿宋" w:hAnsi="仿宋" w:eastAsia="仿宋" w:cs="仿宋"/>
          <w:sz w:val="30"/>
          <w:szCs w:val="30"/>
        </w:rPr>
        <w:t>0%</w:t>
      </w:r>
      <w:r>
        <w:rPr>
          <w:rFonts w:hint="eastAsia" w:ascii="仿宋" w:hAnsi="仿宋" w:eastAsia="仿宋" w:cs="仿宋"/>
          <w:sz w:val="30"/>
          <w:szCs w:val="30"/>
        </w:rPr>
        <w:t>；公务用车购置及运行维护费支出</w:t>
      </w:r>
      <w:r>
        <w:rPr>
          <w:rFonts w:ascii="仿宋" w:hAnsi="仿宋" w:eastAsia="仿宋" w:cs="仿宋"/>
          <w:sz w:val="30"/>
          <w:szCs w:val="30"/>
        </w:rPr>
        <w:t>1.43</w:t>
      </w:r>
      <w:r>
        <w:rPr>
          <w:rFonts w:hint="eastAsia" w:ascii="仿宋" w:hAnsi="仿宋" w:eastAsia="仿宋" w:cs="仿宋"/>
          <w:sz w:val="30"/>
          <w:szCs w:val="30"/>
        </w:rPr>
        <w:t>万元，占</w:t>
      </w:r>
      <w:r>
        <w:rPr>
          <w:rFonts w:ascii="仿宋" w:hAnsi="仿宋" w:eastAsia="仿宋" w:cs="仿宋"/>
          <w:sz w:val="30"/>
          <w:szCs w:val="30"/>
        </w:rPr>
        <w:t>100%</w:t>
      </w:r>
      <w:r>
        <w:rPr>
          <w:rFonts w:hint="eastAsia" w:ascii="仿宋" w:hAnsi="仿宋" w:eastAsia="仿宋" w:cs="仿宋"/>
          <w:sz w:val="30"/>
          <w:szCs w:val="30"/>
        </w:rPr>
        <w:t>，比上年减少</w:t>
      </w:r>
      <w:r>
        <w:rPr>
          <w:rFonts w:ascii="仿宋" w:hAnsi="仿宋" w:eastAsia="仿宋" w:cs="仿宋"/>
          <w:sz w:val="30"/>
          <w:szCs w:val="30"/>
        </w:rPr>
        <w:t>0.13</w:t>
      </w:r>
      <w:r>
        <w:rPr>
          <w:rFonts w:hint="eastAsia" w:ascii="仿宋" w:hAnsi="仿宋" w:eastAsia="仿宋" w:cs="仿宋"/>
          <w:sz w:val="30"/>
          <w:szCs w:val="30"/>
        </w:rPr>
        <w:t>万元，降低</w:t>
      </w:r>
      <w:r>
        <w:rPr>
          <w:rFonts w:ascii="仿宋" w:hAnsi="仿宋" w:eastAsia="仿宋" w:cs="仿宋"/>
          <w:sz w:val="30"/>
          <w:szCs w:val="30"/>
        </w:rPr>
        <w:t>8.28%</w:t>
      </w:r>
      <w:r>
        <w:rPr>
          <w:rFonts w:hint="eastAsia" w:ascii="仿宋" w:hAnsi="仿宋" w:eastAsia="仿宋" w:cs="仿宋"/>
          <w:sz w:val="30"/>
          <w:szCs w:val="30"/>
        </w:rPr>
        <w:t>，减少原因是严格执行中央八项规定，压减“三公”经费支出；公务接待费支出</w:t>
      </w:r>
      <w:r>
        <w:rPr>
          <w:rFonts w:ascii="仿宋" w:hAnsi="仿宋" w:eastAsia="仿宋" w:cs="仿宋"/>
          <w:sz w:val="30"/>
          <w:szCs w:val="30"/>
        </w:rPr>
        <w:t>0</w:t>
      </w:r>
      <w:r>
        <w:rPr>
          <w:rFonts w:hint="eastAsia" w:ascii="仿宋" w:hAnsi="仿宋" w:eastAsia="仿宋" w:cs="仿宋"/>
          <w:sz w:val="30"/>
          <w:szCs w:val="30"/>
        </w:rPr>
        <w:t>万元，占</w:t>
      </w:r>
      <w:r>
        <w:rPr>
          <w:rFonts w:ascii="仿宋" w:hAnsi="仿宋" w:eastAsia="仿宋" w:cs="仿宋"/>
          <w:sz w:val="30"/>
          <w:szCs w:val="30"/>
        </w:rPr>
        <w:t>0%</w:t>
      </w:r>
      <w:r>
        <w:rPr>
          <w:rFonts w:hint="eastAsia" w:ascii="仿宋" w:hAnsi="仿宋" w:eastAsia="仿宋" w:cs="仿宋"/>
          <w:sz w:val="30"/>
          <w:szCs w:val="30"/>
        </w:rPr>
        <w:t>，比上年增加（减少）</w:t>
      </w:r>
      <w:r>
        <w:rPr>
          <w:rFonts w:ascii="仿宋" w:hAnsi="仿宋" w:eastAsia="仿宋" w:cs="仿宋"/>
          <w:sz w:val="30"/>
          <w:szCs w:val="30"/>
        </w:rPr>
        <w:t>0</w:t>
      </w:r>
      <w:r>
        <w:rPr>
          <w:rFonts w:hint="eastAsia" w:ascii="仿宋" w:hAnsi="仿宋" w:eastAsia="仿宋" w:cs="仿宋"/>
          <w:sz w:val="30"/>
          <w:szCs w:val="30"/>
        </w:rPr>
        <w:t>万元，增长（降低）</w:t>
      </w:r>
      <w:r>
        <w:rPr>
          <w:rFonts w:ascii="仿宋" w:hAnsi="仿宋" w:eastAsia="仿宋" w:cs="仿宋"/>
          <w:sz w:val="30"/>
          <w:szCs w:val="30"/>
        </w:rPr>
        <w:t>0%</w:t>
      </w:r>
      <w:r>
        <w:rPr>
          <w:rFonts w:hint="eastAsia" w:ascii="仿宋" w:hAnsi="仿宋" w:eastAsia="仿宋" w:cs="仿宋"/>
          <w:sz w:val="30"/>
          <w:szCs w:val="30"/>
        </w:rPr>
        <w:t>。具体情况如下：</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因公出国（境）费支出</w:t>
      </w:r>
      <w:r>
        <w:rPr>
          <w:rFonts w:ascii="仿宋" w:hAnsi="仿宋" w:eastAsia="仿宋" w:cs="仿宋"/>
          <w:sz w:val="30"/>
          <w:szCs w:val="30"/>
        </w:rPr>
        <w:t>0</w:t>
      </w:r>
      <w:r>
        <w:rPr>
          <w:rFonts w:hint="eastAsia" w:ascii="仿宋" w:hAnsi="仿宋" w:eastAsia="仿宋" w:cs="仿宋"/>
          <w:sz w:val="30"/>
          <w:szCs w:val="30"/>
        </w:rPr>
        <w:t>万元。本单位全年使用一般公共预算财政拨款安排的出国（境）团组</w:t>
      </w:r>
      <w:r>
        <w:rPr>
          <w:rFonts w:ascii="仿宋" w:hAnsi="仿宋" w:eastAsia="仿宋" w:cs="仿宋"/>
          <w:sz w:val="30"/>
          <w:szCs w:val="30"/>
        </w:rPr>
        <w:t>0</w:t>
      </w:r>
      <w:r>
        <w:rPr>
          <w:rFonts w:hint="eastAsia" w:ascii="仿宋" w:hAnsi="仿宋" w:eastAsia="仿宋" w:cs="仿宋"/>
          <w:sz w:val="30"/>
          <w:szCs w:val="30"/>
        </w:rPr>
        <w:t>个，累计</w:t>
      </w:r>
      <w:r>
        <w:rPr>
          <w:rFonts w:ascii="仿宋" w:hAnsi="仿宋" w:eastAsia="仿宋" w:cs="仿宋"/>
          <w:sz w:val="30"/>
          <w:szCs w:val="30"/>
        </w:rPr>
        <w:t>0</w:t>
      </w:r>
      <w:r>
        <w:rPr>
          <w:rFonts w:hint="eastAsia" w:ascii="仿宋" w:hAnsi="仿宋" w:eastAsia="仿宋" w:cs="仿宋"/>
          <w:sz w:val="30"/>
          <w:szCs w:val="30"/>
        </w:rPr>
        <w:t>人次。</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ascii="仿宋" w:hAnsi="仿宋" w:eastAsia="仿宋" w:cs="仿宋"/>
          <w:sz w:val="30"/>
          <w:szCs w:val="30"/>
        </w:rPr>
        <w:t>1.43</w:t>
      </w:r>
      <w:r>
        <w:rPr>
          <w:rFonts w:hint="eastAsia" w:ascii="仿宋" w:hAnsi="仿宋" w:eastAsia="仿宋" w:cs="仿宋"/>
          <w:sz w:val="30"/>
          <w:szCs w:val="30"/>
        </w:rPr>
        <w:t>万元</w:t>
      </w:r>
      <w:r>
        <w:rPr>
          <w:rFonts w:ascii="仿宋" w:hAnsi="仿宋" w:eastAsia="仿宋" w:cs="仿宋"/>
          <w:sz w:val="30"/>
          <w:szCs w:val="30"/>
        </w:rPr>
        <w:t>,</w:t>
      </w:r>
      <w:r>
        <w:rPr>
          <w:rFonts w:hint="eastAsia" w:ascii="仿宋" w:hAnsi="仿宋" w:eastAsia="仿宋" w:cs="仿宋"/>
          <w:sz w:val="30"/>
          <w:szCs w:val="30"/>
        </w:rPr>
        <w:t>其中，公务用车购置</w:t>
      </w:r>
      <w:r>
        <w:rPr>
          <w:rFonts w:ascii="仿宋" w:hAnsi="仿宋" w:eastAsia="仿宋" w:cs="仿宋"/>
          <w:sz w:val="30"/>
          <w:szCs w:val="30"/>
        </w:rPr>
        <w:t>0</w:t>
      </w:r>
      <w:r>
        <w:rPr>
          <w:rFonts w:hint="eastAsia" w:ascii="仿宋" w:hAnsi="仿宋" w:eastAsia="仿宋" w:cs="仿宋"/>
          <w:sz w:val="30"/>
          <w:szCs w:val="30"/>
        </w:rPr>
        <w:t>万元，公务用车运行维护费</w:t>
      </w:r>
      <w:r>
        <w:rPr>
          <w:rFonts w:ascii="仿宋" w:hAnsi="仿宋" w:eastAsia="仿宋" w:cs="仿宋"/>
          <w:sz w:val="30"/>
          <w:szCs w:val="30"/>
        </w:rPr>
        <w:t>1.43</w:t>
      </w:r>
      <w:r>
        <w:rPr>
          <w:rFonts w:hint="eastAsia" w:ascii="仿宋" w:hAnsi="仿宋" w:eastAsia="仿宋" w:cs="仿宋"/>
          <w:sz w:val="30"/>
          <w:szCs w:val="30"/>
        </w:rPr>
        <w:t>万元。主要用于车辆日常燃油及维修费。</w:t>
      </w:r>
      <w:r>
        <w:rPr>
          <w:rFonts w:ascii="仿宋" w:hAnsi="仿宋" w:eastAsia="仿宋" w:cs="仿宋"/>
          <w:sz w:val="30"/>
          <w:szCs w:val="30"/>
        </w:rPr>
        <w:t>2017</w:t>
      </w:r>
      <w:r>
        <w:rPr>
          <w:rFonts w:hint="eastAsia" w:ascii="仿宋" w:hAnsi="仿宋" w:eastAsia="仿宋" w:cs="仿宋"/>
          <w:sz w:val="30"/>
          <w:szCs w:val="30"/>
        </w:rPr>
        <w:t>年，单位一般公共财政拨款安排的公务用车购置量</w:t>
      </w:r>
      <w:r>
        <w:rPr>
          <w:rFonts w:ascii="仿宋" w:hAnsi="仿宋" w:eastAsia="仿宋" w:cs="仿宋"/>
          <w:sz w:val="30"/>
          <w:szCs w:val="30"/>
        </w:rPr>
        <w:t>0</w:t>
      </w:r>
      <w:r>
        <w:rPr>
          <w:rFonts w:hint="eastAsia" w:ascii="仿宋" w:hAnsi="仿宋" w:eastAsia="仿宋" w:cs="仿宋"/>
          <w:sz w:val="30"/>
          <w:szCs w:val="30"/>
        </w:rPr>
        <w:t>辆，保有量为</w:t>
      </w:r>
      <w:r>
        <w:rPr>
          <w:rFonts w:ascii="仿宋" w:hAnsi="仿宋" w:eastAsia="仿宋" w:cs="仿宋"/>
          <w:sz w:val="30"/>
          <w:szCs w:val="30"/>
        </w:rPr>
        <w:t>3</w:t>
      </w:r>
      <w:r>
        <w:rPr>
          <w:rFonts w:hint="eastAsia" w:ascii="仿宋" w:hAnsi="仿宋" w:eastAsia="仿宋" w:cs="仿宋"/>
          <w:sz w:val="30"/>
          <w:szCs w:val="30"/>
        </w:rPr>
        <w:t>辆。</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公务接待费</w:t>
      </w:r>
      <w:r>
        <w:rPr>
          <w:rFonts w:ascii="仿宋" w:hAnsi="仿宋" w:eastAsia="仿宋" w:cs="仿宋"/>
          <w:sz w:val="30"/>
          <w:szCs w:val="30"/>
        </w:rPr>
        <w:t>0</w:t>
      </w:r>
      <w:r>
        <w:rPr>
          <w:rFonts w:hint="eastAsia" w:ascii="仿宋" w:hAnsi="仿宋" w:eastAsia="仿宋" w:cs="仿宋"/>
          <w:sz w:val="30"/>
          <w:szCs w:val="30"/>
        </w:rPr>
        <w:t>万元。具体是：国内公务接待支出</w:t>
      </w:r>
      <w:r>
        <w:rPr>
          <w:rFonts w:ascii="仿宋" w:hAnsi="仿宋" w:eastAsia="仿宋" w:cs="仿宋"/>
          <w:sz w:val="30"/>
          <w:szCs w:val="30"/>
        </w:rPr>
        <w:t>0</w:t>
      </w:r>
      <w:r>
        <w:rPr>
          <w:rFonts w:hint="eastAsia" w:ascii="仿宋" w:hAnsi="仿宋" w:eastAsia="仿宋" w:cs="仿宋"/>
          <w:sz w:val="30"/>
          <w:szCs w:val="30"/>
        </w:rPr>
        <w:t>万元。本单位国内公务接待</w:t>
      </w:r>
      <w:r>
        <w:rPr>
          <w:rFonts w:ascii="仿宋" w:hAnsi="仿宋" w:eastAsia="仿宋" w:cs="仿宋"/>
          <w:sz w:val="30"/>
          <w:szCs w:val="30"/>
        </w:rPr>
        <w:t>0</w:t>
      </w:r>
      <w:r>
        <w:rPr>
          <w:rFonts w:hint="eastAsia" w:ascii="仿宋" w:hAnsi="仿宋" w:eastAsia="仿宋" w:cs="仿宋"/>
          <w:sz w:val="30"/>
          <w:szCs w:val="30"/>
        </w:rPr>
        <w:t>批次，</w:t>
      </w:r>
      <w:r>
        <w:rPr>
          <w:rFonts w:ascii="仿宋" w:hAnsi="仿宋" w:eastAsia="仿宋" w:cs="仿宋"/>
          <w:sz w:val="30"/>
          <w:szCs w:val="30"/>
        </w:rPr>
        <w:t>0</w:t>
      </w:r>
      <w:r>
        <w:rPr>
          <w:rFonts w:hint="eastAsia" w:ascii="仿宋" w:hAnsi="仿宋" w:eastAsia="仿宋" w:cs="仿宋"/>
          <w:sz w:val="30"/>
          <w:szCs w:val="30"/>
        </w:rPr>
        <w:t>人次。</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与预算相比情况：年初预算“三公”经费总支出</w:t>
      </w:r>
      <w:r>
        <w:rPr>
          <w:rFonts w:ascii="仿宋" w:hAnsi="仿宋" w:eastAsia="仿宋" w:cs="仿宋"/>
          <w:sz w:val="30"/>
          <w:szCs w:val="30"/>
        </w:rPr>
        <w:t>1.5</w:t>
      </w:r>
      <w:r>
        <w:rPr>
          <w:rFonts w:hint="eastAsia" w:ascii="仿宋" w:hAnsi="仿宋" w:eastAsia="仿宋" w:cs="仿宋"/>
          <w:sz w:val="30"/>
          <w:szCs w:val="30"/>
        </w:rPr>
        <w:t>万元，公务用车购置及运行维护费</w:t>
      </w:r>
      <w:r>
        <w:rPr>
          <w:rFonts w:ascii="仿宋" w:hAnsi="仿宋" w:eastAsia="仿宋" w:cs="仿宋"/>
          <w:sz w:val="30"/>
          <w:szCs w:val="30"/>
        </w:rPr>
        <w:t>1.5</w:t>
      </w:r>
      <w:r>
        <w:rPr>
          <w:rFonts w:hint="eastAsia" w:ascii="仿宋" w:hAnsi="仿宋" w:eastAsia="仿宋" w:cs="仿宋"/>
          <w:sz w:val="30"/>
          <w:szCs w:val="30"/>
        </w:rPr>
        <w:t>万元，决算与预算基本保持持平。</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无其他有关说明内容。</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五、机关运行经费支出情况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本单位为财政补助事业单位，</w:t>
      </w:r>
      <w:r>
        <w:rPr>
          <w:rFonts w:ascii="仿宋" w:hAnsi="仿宋" w:eastAsia="仿宋" w:cs="仿宋"/>
          <w:sz w:val="30"/>
          <w:szCs w:val="30"/>
        </w:rPr>
        <w:t>2017</w:t>
      </w:r>
      <w:r>
        <w:rPr>
          <w:rFonts w:hint="eastAsia" w:ascii="仿宋" w:hAnsi="仿宋" w:eastAsia="仿宋" w:cs="仿宋"/>
          <w:sz w:val="30"/>
          <w:szCs w:val="30"/>
        </w:rPr>
        <w:t>年度</w:t>
      </w:r>
      <w:r>
        <w:rPr>
          <w:rFonts w:hint="eastAsia" w:ascii="仿宋" w:hAnsi="仿宋" w:eastAsia="仿宋" w:cs="仿宋"/>
          <w:sz w:val="30"/>
          <w:szCs w:val="30"/>
          <w:lang w:eastAsia="zh-CN"/>
        </w:rPr>
        <w:t>县委老干部局</w:t>
      </w:r>
      <w:r>
        <w:rPr>
          <w:rFonts w:hint="eastAsia" w:ascii="仿宋" w:hAnsi="仿宋" w:eastAsia="仿宋" w:cs="仿宋"/>
          <w:sz w:val="30"/>
          <w:szCs w:val="30"/>
        </w:rPr>
        <w:t>机卫生监督所机关运行经费</w:t>
      </w:r>
      <w:r>
        <w:rPr>
          <w:rFonts w:ascii="仿宋" w:hAnsi="仿宋" w:eastAsia="仿宋" w:cs="仿宋"/>
          <w:sz w:val="30"/>
          <w:szCs w:val="30"/>
        </w:rPr>
        <w:t>6.32</w:t>
      </w:r>
      <w:r>
        <w:rPr>
          <w:rFonts w:hint="eastAsia" w:ascii="仿宋" w:hAnsi="仿宋" w:eastAsia="仿宋" w:cs="仿宋"/>
          <w:sz w:val="30"/>
          <w:szCs w:val="30"/>
        </w:rPr>
        <w:t>万元，比上年增加</w:t>
      </w:r>
      <w:r>
        <w:rPr>
          <w:rFonts w:ascii="仿宋" w:hAnsi="仿宋" w:eastAsia="仿宋" w:cs="仿宋"/>
          <w:sz w:val="30"/>
          <w:szCs w:val="30"/>
        </w:rPr>
        <w:t>0.31</w:t>
      </w:r>
      <w:r>
        <w:rPr>
          <w:rFonts w:hint="eastAsia" w:ascii="仿宋" w:hAnsi="仿宋" w:eastAsia="仿宋" w:cs="仿宋"/>
          <w:sz w:val="30"/>
          <w:szCs w:val="30"/>
        </w:rPr>
        <w:t>万元，增长</w:t>
      </w:r>
      <w:r>
        <w:rPr>
          <w:rFonts w:ascii="仿宋" w:hAnsi="仿宋" w:eastAsia="仿宋" w:cs="仿宋"/>
          <w:sz w:val="30"/>
          <w:szCs w:val="30"/>
        </w:rPr>
        <w:t>5%</w:t>
      </w:r>
      <w:r>
        <w:rPr>
          <w:rFonts w:hint="eastAsia" w:ascii="仿宋" w:hAnsi="仿宋" w:eastAsia="仿宋" w:cs="仿宋"/>
          <w:sz w:val="30"/>
          <w:szCs w:val="30"/>
        </w:rPr>
        <w:t>，主要原因为因工作需要办公费支出增大。</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六、政府采购情况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七、其他重要事项的情况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（一）国有资产占用情况说明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截至</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12</w:t>
      </w:r>
      <w:r>
        <w:rPr>
          <w:rFonts w:hint="eastAsia" w:ascii="仿宋" w:hAnsi="仿宋" w:eastAsia="仿宋" w:cs="仿宋"/>
          <w:sz w:val="30"/>
          <w:szCs w:val="30"/>
        </w:rPr>
        <w:t>月</w:t>
      </w:r>
      <w:r>
        <w:rPr>
          <w:rFonts w:ascii="仿宋" w:hAnsi="仿宋" w:eastAsia="仿宋" w:cs="仿宋"/>
          <w:sz w:val="30"/>
          <w:szCs w:val="30"/>
        </w:rPr>
        <w:t>31</w:t>
      </w:r>
      <w:r>
        <w:rPr>
          <w:rFonts w:hint="eastAsia" w:ascii="仿宋" w:hAnsi="仿宋" w:eastAsia="仿宋" w:cs="仿宋"/>
          <w:sz w:val="30"/>
          <w:szCs w:val="30"/>
        </w:rPr>
        <w:t>日，资产总计</w:t>
      </w:r>
      <w:r>
        <w:rPr>
          <w:rFonts w:ascii="仿宋" w:hAnsi="仿宋" w:eastAsia="仿宋" w:cs="仿宋"/>
          <w:sz w:val="30"/>
          <w:szCs w:val="30"/>
        </w:rPr>
        <w:t>131.87</w:t>
      </w:r>
      <w:r>
        <w:rPr>
          <w:rFonts w:hint="eastAsia" w:ascii="仿宋" w:hAnsi="仿宋" w:eastAsia="仿宋" w:cs="仿宋"/>
          <w:sz w:val="30"/>
          <w:szCs w:val="30"/>
        </w:rPr>
        <w:t>万元，其中：流动资产</w:t>
      </w:r>
      <w:r>
        <w:rPr>
          <w:rFonts w:ascii="仿宋" w:hAnsi="仿宋" w:eastAsia="仿宋" w:cs="仿宋"/>
          <w:sz w:val="30"/>
          <w:szCs w:val="30"/>
        </w:rPr>
        <w:t>21.4</w:t>
      </w:r>
      <w:r>
        <w:rPr>
          <w:rFonts w:hint="eastAsia" w:ascii="仿宋" w:hAnsi="仿宋" w:eastAsia="仿宋" w:cs="仿宋"/>
          <w:sz w:val="30"/>
          <w:szCs w:val="30"/>
        </w:rPr>
        <w:t>万元，固定资产</w:t>
      </w:r>
      <w:r>
        <w:rPr>
          <w:rFonts w:ascii="仿宋" w:hAnsi="仿宋" w:eastAsia="仿宋" w:cs="仿宋"/>
          <w:sz w:val="30"/>
          <w:szCs w:val="30"/>
        </w:rPr>
        <w:t>110.47</w:t>
      </w:r>
      <w:r>
        <w:rPr>
          <w:rFonts w:hint="eastAsia" w:ascii="仿宋" w:hAnsi="仿宋" w:eastAsia="仿宋" w:cs="仿宋"/>
          <w:sz w:val="30"/>
          <w:szCs w:val="30"/>
        </w:rPr>
        <w:t>万元，其中：共有车辆</w:t>
      </w:r>
      <w:r>
        <w:rPr>
          <w:rFonts w:ascii="仿宋" w:hAnsi="仿宋" w:eastAsia="仿宋" w:cs="仿宋"/>
          <w:sz w:val="30"/>
          <w:szCs w:val="30"/>
        </w:rPr>
        <w:t>3</w:t>
      </w:r>
      <w:r>
        <w:rPr>
          <w:rFonts w:hint="eastAsia" w:ascii="仿宋" w:hAnsi="仿宋" w:eastAsia="仿宋" w:cs="仿宋"/>
          <w:sz w:val="30"/>
          <w:szCs w:val="30"/>
        </w:rPr>
        <w:t>辆，价值</w:t>
      </w:r>
      <w:r>
        <w:rPr>
          <w:rFonts w:ascii="仿宋" w:hAnsi="仿宋" w:eastAsia="仿宋" w:cs="仿宋"/>
          <w:sz w:val="30"/>
          <w:szCs w:val="30"/>
        </w:rPr>
        <w:t>51.33</w:t>
      </w:r>
      <w:r>
        <w:rPr>
          <w:rFonts w:hint="eastAsia" w:ascii="仿宋" w:hAnsi="仿宋" w:eastAsia="仿宋" w:cs="仿宋"/>
          <w:sz w:val="30"/>
          <w:szCs w:val="30"/>
        </w:rPr>
        <w:t>万元，单位价值</w:t>
      </w:r>
      <w:r>
        <w:rPr>
          <w:rFonts w:ascii="仿宋" w:hAnsi="仿宋" w:eastAsia="仿宋" w:cs="仿宋"/>
          <w:sz w:val="30"/>
          <w:szCs w:val="30"/>
        </w:rPr>
        <w:t>50</w:t>
      </w:r>
      <w:r>
        <w:rPr>
          <w:rFonts w:hint="eastAsia" w:ascii="仿宋" w:hAnsi="仿宋" w:eastAsia="仿宋" w:cs="仿宋"/>
          <w:sz w:val="30"/>
          <w:szCs w:val="30"/>
        </w:rPr>
        <w:t>万元以上通用设备</w:t>
      </w:r>
      <w:r>
        <w:rPr>
          <w:rFonts w:ascii="仿宋" w:hAnsi="仿宋" w:eastAsia="仿宋" w:cs="仿宋"/>
          <w:sz w:val="30"/>
          <w:szCs w:val="30"/>
        </w:rPr>
        <w:t>0</w:t>
      </w:r>
      <w:r>
        <w:rPr>
          <w:rFonts w:hint="eastAsia" w:ascii="仿宋" w:hAnsi="仿宋" w:eastAsia="仿宋" w:cs="仿宋"/>
          <w:sz w:val="30"/>
          <w:szCs w:val="30"/>
        </w:rPr>
        <w:t>台（套）、单位价值</w:t>
      </w:r>
      <w:r>
        <w:rPr>
          <w:rFonts w:ascii="仿宋" w:hAnsi="仿宋" w:eastAsia="仿宋" w:cs="仿宋"/>
          <w:sz w:val="30"/>
          <w:szCs w:val="30"/>
        </w:rPr>
        <w:t>100</w:t>
      </w:r>
      <w:r>
        <w:rPr>
          <w:rFonts w:hint="eastAsia" w:ascii="仿宋" w:hAnsi="仿宋" w:eastAsia="仿宋" w:cs="仿宋"/>
          <w:sz w:val="30"/>
          <w:szCs w:val="30"/>
        </w:rPr>
        <w:t>万元以上专用设备</w:t>
      </w:r>
      <w:r>
        <w:rPr>
          <w:rFonts w:ascii="仿宋" w:hAnsi="仿宋" w:eastAsia="仿宋" w:cs="仿宋"/>
          <w:sz w:val="30"/>
          <w:szCs w:val="30"/>
        </w:rPr>
        <w:t>0</w:t>
      </w:r>
      <w:r>
        <w:rPr>
          <w:rFonts w:hint="eastAsia" w:ascii="仿宋" w:hAnsi="仿宋" w:eastAsia="仿宋" w:cs="仿宋"/>
          <w:sz w:val="30"/>
          <w:szCs w:val="30"/>
        </w:rPr>
        <w:t>台（套），其他固定资产价值</w:t>
      </w:r>
      <w:r>
        <w:rPr>
          <w:rFonts w:ascii="仿宋" w:hAnsi="仿宋" w:eastAsia="仿宋" w:cs="仿宋"/>
          <w:sz w:val="30"/>
          <w:szCs w:val="30"/>
        </w:rPr>
        <w:t>59.14</w:t>
      </w:r>
      <w:r>
        <w:rPr>
          <w:rFonts w:hint="eastAsia" w:ascii="仿宋" w:hAnsi="仿宋" w:eastAsia="仿宋" w:cs="仿宋"/>
          <w:sz w:val="30"/>
          <w:szCs w:val="30"/>
        </w:rPr>
        <w:t>万元。</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其他有关说明内容：无。</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（二）国有资产收益征缴情况说明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color w:val="FF0000"/>
          <w:sz w:val="30"/>
          <w:szCs w:val="30"/>
        </w:rPr>
      </w:pPr>
      <w:r>
        <w:rPr>
          <w:rFonts w:hint="eastAsia" w:ascii="仿宋" w:hAnsi="仿宋" w:eastAsia="仿宋" w:cs="仿宋"/>
          <w:sz w:val="30"/>
          <w:szCs w:val="30"/>
        </w:rPr>
        <w:t>截至</w:t>
      </w:r>
      <w:r>
        <w:rPr>
          <w:rFonts w:ascii="仿宋" w:hAnsi="仿宋" w:eastAsia="仿宋" w:cs="仿宋"/>
          <w:sz w:val="30"/>
          <w:szCs w:val="30"/>
        </w:rPr>
        <w:t>2017</w:t>
      </w:r>
      <w:r>
        <w:rPr>
          <w:rFonts w:hint="eastAsia" w:ascii="仿宋" w:hAnsi="仿宋" w:eastAsia="仿宋" w:cs="仿宋"/>
          <w:sz w:val="30"/>
          <w:szCs w:val="30"/>
        </w:rPr>
        <w:t>年</w:t>
      </w:r>
      <w:r>
        <w:rPr>
          <w:rFonts w:ascii="仿宋" w:hAnsi="仿宋" w:eastAsia="仿宋" w:cs="仿宋"/>
          <w:sz w:val="30"/>
          <w:szCs w:val="30"/>
        </w:rPr>
        <w:t>12</w:t>
      </w:r>
      <w:r>
        <w:rPr>
          <w:rFonts w:hint="eastAsia" w:ascii="仿宋" w:hAnsi="仿宋" w:eastAsia="仿宋" w:cs="仿宋"/>
          <w:sz w:val="30"/>
          <w:szCs w:val="30"/>
        </w:rPr>
        <w:t>月</w:t>
      </w:r>
      <w:r>
        <w:rPr>
          <w:rFonts w:ascii="仿宋" w:hAnsi="仿宋" w:eastAsia="仿宋" w:cs="仿宋"/>
          <w:sz w:val="30"/>
          <w:szCs w:val="30"/>
        </w:rPr>
        <w:t>31</w:t>
      </w:r>
      <w:r>
        <w:rPr>
          <w:rFonts w:hint="eastAsia" w:ascii="仿宋" w:hAnsi="仿宋" w:eastAsia="仿宋" w:cs="仿宋"/>
          <w:sz w:val="30"/>
          <w:szCs w:val="30"/>
        </w:rPr>
        <w:t>日，本部门单位资产无有偿使用收入，无资产处置收入。</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无其他有关说明内容。</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（三）部门项目支出情况和项目绩效评价情况说明</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ascii="仿宋" w:hAnsi="仿宋" w:eastAsia="仿宋" w:cs="仿宋"/>
          <w:sz w:val="30"/>
          <w:szCs w:val="30"/>
        </w:rPr>
        <w:t>2017</w:t>
      </w:r>
      <w:r>
        <w:rPr>
          <w:rFonts w:hint="eastAsia" w:ascii="仿宋" w:hAnsi="仿宋" w:eastAsia="仿宋" w:cs="仿宋"/>
          <w:sz w:val="30"/>
          <w:szCs w:val="30"/>
        </w:rPr>
        <w:t>年度，本部门单位无项目支出。</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无其他有关说明内容。</w:t>
      </w:r>
      <w:r>
        <w:rPr>
          <w:rFonts w:ascii="仿宋" w:hAnsi="仿宋" w:eastAsia="仿宋" w:cs="仿宋"/>
          <w:sz w:val="30"/>
          <w:szCs w:val="30"/>
        </w:rPr>
        <w:t xml:space="preserve"> </w:t>
      </w:r>
    </w:p>
    <w:p>
      <w:pPr>
        <w:spacing w:line="220" w:lineRule="atLeast"/>
        <w:ind w:firstLine="600" w:firstLineChars="200"/>
        <w:rPr>
          <w:rFonts w:ascii="仿宋" w:hAnsi="仿宋" w:eastAsia="仿宋"/>
          <w:sz w:val="30"/>
          <w:szCs w:val="30"/>
        </w:rPr>
      </w:pPr>
    </w:p>
    <w:p>
      <w:pPr>
        <w:spacing w:line="220" w:lineRule="atLeast"/>
        <w:ind w:firstLine="602" w:firstLineChars="200"/>
        <w:jc w:val="center"/>
        <w:rPr>
          <w:rFonts w:ascii="仿宋" w:hAnsi="仿宋" w:eastAsia="仿宋"/>
          <w:b/>
          <w:bCs/>
          <w:sz w:val="30"/>
          <w:szCs w:val="30"/>
        </w:rPr>
      </w:pPr>
      <w:r>
        <w:rPr>
          <w:rFonts w:hint="eastAsia" w:ascii="仿宋" w:hAnsi="仿宋" w:eastAsia="仿宋" w:cs="仿宋"/>
          <w:b/>
          <w:bCs/>
          <w:sz w:val="30"/>
          <w:szCs w:val="30"/>
        </w:rPr>
        <w:t>第三部分</w:t>
      </w:r>
      <w:r>
        <w:rPr>
          <w:rFonts w:ascii="仿宋" w:hAnsi="仿宋" w:eastAsia="仿宋" w:cs="仿宋"/>
          <w:b/>
          <w:bCs/>
          <w:sz w:val="30"/>
          <w:szCs w:val="30"/>
        </w:rPr>
        <w:t xml:space="preserve"> </w:t>
      </w:r>
      <w:r>
        <w:rPr>
          <w:rFonts w:hint="eastAsia" w:ascii="仿宋" w:hAnsi="仿宋" w:eastAsia="仿宋" w:cs="仿宋"/>
          <w:b/>
          <w:bCs/>
          <w:sz w:val="30"/>
          <w:szCs w:val="30"/>
        </w:rPr>
        <w:t>专业名词解释</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财政拨款收入：指同级财政当年拨付的资金。</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上级补助收入：指事业单位从主管部门和上级单位取得的非财政补助收入。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事业收入：指事业单位开展专业业务活动及其辅助活动所取得的收入。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经营收入：指事业单位在专业业务活动及其辅助活动之外开展非独立核算经营活动取得的收入。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附属单位缴款：指事业单位附属的独立核算单位按有关规定上缴的收入。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其他收入：指除上述“财政拨款收入”、“事业收入”、“经营收入”、“附属单位缴款”等之外取得的收入。</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用事业基金弥补收支差额：指事业单位在当年的“财政拨款</w:t>
      </w:r>
      <w:r>
        <w:rPr>
          <w:rFonts w:ascii="仿宋" w:hAnsi="仿宋" w:eastAsia="仿宋" w:cs="仿宋"/>
          <w:sz w:val="30"/>
          <w:szCs w:val="30"/>
        </w:rPr>
        <w:t xml:space="preserve"> </w:t>
      </w:r>
      <w:r>
        <w:rPr>
          <w:rFonts w:hint="eastAsia" w:ascii="仿宋" w:hAnsi="仿宋" w:eastAsia="仿宋" w:cs="仿宋"/>
          <w:sz w:val="30"/>
          <w:szCs w:val="30"/>
        </w:rPr>
        <w:t>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上年结转和结余：指以前年度支出预算因客观条件变化未执行完毕、结转到本年度按有关规定继续使用的资金，既包括财政拨款结转和结余，也包括事业收入、经营收入、其他收入的结转和结余。</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结余分配：反映单位当年结余的分配情况。</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基本支出：指为保障机构正常运转、完成日常工作任务而发生的人员支出和公用支出。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项目支出：指在基本支出之外为完成特定行政任务和事业发展目标所发生的支出。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经营支出：指事业单位在专业业务活动及其辅助活动之外开展非独立核算经营活动发生的支出。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对附属单位补助支出：指事业单位发生的用非财政预算资金对附属单位的补助支出。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“三公”经费：指用一般公共预算财政拨款安排的因公出国（境）费、公务用车购置及运行费和公务接待费。其中，因公出国（境）费反映单位公务出国（境）的住宿费、旅费、伙食补助</w:t>
      </w:r>
      <w:r>
        <w:rPr>
          <w:rFonts w:ascii="仿宋" w:hAnsi="仿宋" w:eastAsia="仿宋" w:cs="仿宋"/>
          <w:sz w:val="30"/>
          <w:szCs w:val="30"/>
        </w:rPr>
        <w:t xml:space="preserve"> </w:t>
      </w:r>
      <w:r>
        <w:rPr>
          <w:rFonts w:hint="eastAsia" w:ascii="仿宋" w:hAnsi="仿宋" w:eastAsia="仿宋" w:cs="仿宋"/>
          <w:sz w:val="30"/>
          <w:szCs w:val="30"/>
        </w:rPr>
        <w:t>费、杂费、培训费等支出；公务用车购置及运行费反映单位公务用车购置费及租用费、燃料费、维修费、过路过桥费、保险费、安全奖励费用等支出；公务接待费反映单位按规定开支的各类公务接待（含外宾接待）支出。</w:t>
      </w:r>
      <w:r>
        <w:rPr>
          <w:rFonts w:ascii="仿宋" w:hAnsi="仿宋" w:eastAsia="仿宋" w:cs="仿宋"/>
          <w:sz w:val="30"/>
          <w:szCs w:val="30"/>
        </w:rPr>
        <w:t xml:space="preserve"> </w:t>
      </w:r>
    </w:p>
    <w:p>
      <w:pPr>
        <w:spacing w:after="0" w:line="520" w:lineRule="exact"/>
        <w:ind w:firstLine="600" w:firstLineChars="200"/>
        <w:rPr>
          <w:rFonts w:ascii="仿宋" w:hAnsi="仿宋" w:eastAsia="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00" w:lineRule="exact"/>
        <w:rPr>
          <w:rFonts w:ascii="仿宋" w:hAnsi="仿宋" w:eastAsia="仿宋"/>
          <w:sz w:val="30"/>
          <w:szCs w:val="30"/>
        </w:rPr>
      </w:pPr>
      <w:r>
        <w:rPr>
          <w:rFonts w:ascii="仿宋" w:hAnsi="仿宋" w:eastAsia="仿宋" w:cs="仿宋"/>
          <w:sz w:val="30"/>
          <w:szCs w:val="30"/>
        </w:rPr>
        <w:t xml:space="preserve">    </w:t>
      </w:r>
      <w:r>
        <w:rPr>
          <w:rFonts w:hint="eastAsia" w:ascii="仿宋" w:hAnsi="仿宋" w:eastAsia="仿宋" w:cs="仿宋"/>
          <w:sz w:val="30"/>
          <w:szCs w:val="30"/>
        </w:rPr>
        <w:t>本单位支出功能分类说明：</w:t>
      </w:r>
    </w:p>
    <w:p>
      <w:pPr>
        <w:spacing w:line="500" w:lineRule="exact"/>
        <w:rPr>
          <w:rFonts w:ascii="仿宋" w:hAnsi="仿宋" w:eastAsia="仿宋"/>
          <w:sz w:val="30"/>
          <w:szCs w:val="30"/>
        </w:rPr>
      </w:pPr>
      <w:r>
        <w:rPr>
          <w:rFonts w:ascii="仿宋" w:hAnsi="仿宋" w:eastAsia="仿宋" w:cs="仿宋"/>
          <w:sz w:val="30"/>
          <w:szCs w:val="30"/>
        </w:rPr>
        <w:t>2080505</w:t>
      </w:r>
      <w:r>
        <w:rPr>
          <w:rFonts w:hint="eastAsia" w:ascii="仿宋" w:hAnsi="仿宋" w:eastAsia="仿宋" w:cs="仿宋"/>
          <w:sz w:val="30"/>
          <w:szCs w:val="30"/>
        </w:rPr>
        <w:t>（类款项）：指机关事业单位基本养老保险缴费支出；</w:t>
      </w:r>
    </w:p>
    <w:p>
      <w:pPr>
        <w:spacing w:line="360" w:lineRule="auto"/>
        <w:rPr>
          <w:rFonts w:ascii="仿宋" w:hAnsi="仿宋" w:eastAsia="仿宋"/>
          <w:sz w:val="30"/>
          <w:szCs w:val="30"/>
        </w:rPr>
      </w:pPr>
      <w:r>
        <w:rPr>
          <w:rFonts w:ascii="仿宋" w:hAnsi="仿宋" w:eastAsia="仿宋" w:cs="仿宋"/>
          <w:sz w:val="30"/>
          <w:szCs w:val="30"/>
        </w:rPr>
        <w:t>2100402</w:t>
      </w:r>
      <w:r>
        <w:rPr>
          <w:rFonts w:hint="eastAsia" w:ascii="仿宋" w:hAnsi="仿宋" w:eastAsia="仿宋" w:cs="仿宋"/>
          <w:sz w:val="30"/>
          <w:szCs w:val="30"/>
        </w:rPr>
        <w:t>（类款项）：指公共卫生</w:t>
      </w:r>
      <w:r>
        <w:rPr>
          <w:rFonts w:ascii="仿宋" w:hAnsi="仿宋" w:eastAsia="仿宋" w:cs="仿宋"/>
          <w:sz w:val="30"/>
          <w:szCs w:val="30"/>
        </w:rPr>
        <w:t>-</w:t>
      </w:r>
      <w:r>
        <w:rPr>
          <w:rFonts w:hint="eastAsia" w:ascii="仿宋" w:hAnsi="仿宋" w:eastAsia="仿宋" w:cs="仿宋"/>
          <w:sz w:val="30"/>
          <w:szCs w:val="30"/>
        </w:rPr>
        <w:t>卫生监督机构支出；</w:t>
      </w:r>
    </w:p>
    <w:p>
      <w:pPr>
        <w:spacing w:line="220" w:lineRule="atLeast"/>
        <w:ind w:firstLine="600" w:firstLineChars="200"/>
        <w:rPr>
          <w:rFonts w:ascii="仿宋" w:hAnsi="仿宋" w:eastAsia="仿宋"/>
          <w:sz w:val="30"/>
          <w:szCs w:val="30"/>
        </w:rPr>
      </w:pPr>
    </w:p>
    <w:p>
      <w:pPr>
        <w:spacing w:line="220" w:lineRule="atLeast"/>
        <w:ind w:firstLine="602" w:firstLineChars="200"/>
        <w:jc w:val="center"/>
        <w:rPr>
          <w:rFonts w:ascii="仿宋" w:hAnsi="仿宋" w:eastAsia="仿宋"/>
          <w:b/>
          <w:bCs/>
          <w:sz w:val="30"/>
          <w:szCs w:val="30"/>
        </w:rPr>
      </w:pPr>
      <w:r>
        <w:rPr>
          <w:rFonts w:hint="eastAsia" w:ascii="仿宋" w:hAnsi="仿宋" w:eastAsia="仿宋" w:cs="仿宋"/>
          <w:b/>
          <w:bCs/>
          <w:sz w:val="30"/>
          <w:szCs w:val="30"/>
        </w:rPr>
        <w:t>第四部分</w:t>
      </w:r>
      <w:r>
        <w:rPr>
          <w:rFonts w:ascii="仿宋" w:hAnsi="仿宋" w:eastAsia="仿宋" w:cs="仿宋"/>
          <w:b/>
          <w:bCs/>
          <w:sz w:val="30"/>
          <w:szCs w:val="30"/>
        </w:rPr>
        <w:t xml:space="preserve"> </w:t>
      </w:r>
      <w:r>
        <w:rPr>
          <w:rFonts w:hint="eastAsia" w:ascii="仿宋" w:hAnsi="仿宋" w:eastAsia="仿宋" w:cs="仿宋"/>
          <w:b/>
          <w:bCs/>
          <w:sz w:val="30"/>
          <w:szCs w:val="30"/>
        </w:rPr>
        <w:t>部门决算报表（见附表）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一、报表封面</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三、《收入决算表》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四、《支出决算表》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五、《收入支出决算表》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六、《项目收入支出决算表》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七、《行政事业类项目收入支出决算表》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八、《基本建设类项目收入支出决算表》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九、《支出决算明细表》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十一、《项目支出决算明细表》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十二、《财政专户管理资金收入支出决算表》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十三、《财政拨款收入支出决算总表》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十四、《一般公共预算财政拨款收入支出决算表》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十五、《一般公共预算财政拨款支出决算明细表》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十六、《一般公共预算财政拨款基本支出决算明细表》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十七、《一般公共预算财政拨款项目支出决算明细表》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十八、《政府性基金预算财政拨款收入支出决算表》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十九、《政府性基金预算财政拨款支出决算明细表》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二十、《政府性基金预算财政拨款基本支出决算明细表》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二十一、《政府性基金预算财政拨款项目支出决算明细表》。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二十二、《资产负债简表》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二十三、《资产情况表》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二十四、《国有资产收益征缴情况表》、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二十五、《基本数字表》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二十六、《机构人员情况表》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二十七、《非税收入征缴情况表》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二十八、《部门决算相关信息统计表》</w:t>
      </w:r>
      <w:r>
        <w:rPr>
          <w:rFonts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二十九、《政府采购情况表》</w:t>
      </w:r>
      <w:r>
        <w:rPr>
          <w:rFonts w:ascii="仿宋" w:hAnsi="仿宋" w:eastAsia="仿宋" w:cs="仿宋"/>
          <w:sz w:val="30"/>
          <w:szCs w:val="30"/>
        </w:rPr>
        <w:t xml:space="preserve"> </w:t>
      </w:r>
    </w:p>
    <w:p>
      <w:pPr>
        <w:spacing w:after="0" w:line="520" w:lineRule="exact"/>
        <w:ind w:firstLine="600" w:firstLineChars="200"/>
      </w:pPr>
      <w:r>
        <w:rPr>
          <w:rFonts w:hint="eastAsia" w:ascii="仿宋" w:hAnsi="仿宋" w:eastAsia="仿宋" w:cs="仿宋"/>
          <w:sz w:val="30"/>
          <w:szCs w:val="30"/>
        </w:rPr>
        <w:t>三十、《</w:t>
      </w:r>
      <w:r>
        <w:rPr>
          <w:rFonts w:ascii="仿宋" w:hAnsi="仿宋" w:eastAsia="仿宋" w:cs="仿宋"/>
          <w:sz w:val="30"/>
          <w:szCs w:val="30"/>
        </w:rPr>
        <w:t>2017</w:t>
      </w:r>
      <w:r>
        <w:rPr>
          <w:rFonts w:hint="eastAsia" w:ascii="仿宋" w:hAnsi="仿宋" w:eastAsia="仿宋" w:cs="仿宋"/>
          <w:sz w:val="30"/>
          <w:szCs w:val="30"/>
        </w:rPr>
        <w:t>年度一般公共预算“三公”经费支出情况表》</w:t>
      </w:r>
      <w:r>
        <w:rPr>
          <w:rFonts w:ascii="仿宋" w:hAnsi="仿宋" w:eastAsia="仿宋" w:cs="仿宋"/>
          <w:sz w:val="30"/>
          <w:szCs w:val="30"/>
        </w:rPr>
        <w:t xml:space="preserve"> </w:t>
      </w:r>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454CE"/>
    <w:multiLevelType w:val="multilevel"/>
    <w:tmpl w:val="388454CE"/>
    <w:lvl w:ilvl="0" w:tentative="0">
      <w:start w:val="1"/>
      <w:numFmt w:val="japaneseCounting"/>
      <w:lvlText w:val="%1、"/>
      <w:lvlJc w:val="left"/>
      <w:pPr>
        <w:ind w:left="1996"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240"/>
    <w:rsid w:val="00091985"/>
    <w:rsid w:val="000F358D"/>
    <w:rsid w:val="002111E0"/>
    <w:rsid w:val="0023560C"/>
    <w:rsid w:val="002C2649"/>
    <w:rsid w:val="002F24A7"/>
    <w:rsid w:val="00310C7E"/>
    <w:rsid w:val="003117BC"/>
    <w:rsid w:val="00322EC4"/>
    <w:rsid w:val="003809FD"/>
    <w:rsid w:val="00404561"/>
    <w:rsid w:val="00472A92"/>
    <w:rsid w:val="004A413C"/>
    <w:rsid w:val="00572740"/>
    <w:rsid w:val="0057772F"/>
    <w:rsid w:val="0058153E"/>
    <w:rsid w:val="005F7240"/>
    <w:rsid w:val="006C375F"/>
    <w:rsid w:val="006E308B"/>
    <w:rsid w:val="00715D49"/>
    <w:rsid w:val="007603E0"/>
    <w:rsid w:val="007C3242"/>
    <w:rsid w:val="008C2890"/>
    <w:rsid w:val="008C62AE"/>
    <w:rsid w:val="00990CA4"/>
    <w:rsid w:val="009F68FC"/>
    <w:rsid w:val="00AA7531"/>
    <w:rsid w:val="00AB529F"/>
    <w:rsid w:val="00B41E13"/>
    <w:rsid w:val="00BE4CCF"/>
    <w:rsid w:val="00C65BDC"/>
    <w:rsid w:val="00D06957"/>
    <w:rsid w:val="00DE0652"/>
    <w:rsid w:val="00E17800"/>
    <w:rsid w:val="00E35A23"/>
    <w:rsid w:val="00F4698D"/>
    <w:rsid w:val="00F960B3"/>
    <w:rsid w:val="022E4461"/>
    <w:rsid w:val="03C74C64"/>
    <w:rsid w:val="07597492"/>
    <w:rsid w:val="10AC5B2E"/>
    <w:rsid w:val="1A05566C"/>
    <w:rsid w:val="29C25EE3"/>
    <w:rsid w:val="2A186927"/>
    <w:rsid w:val="505A1B6C"/>
    <w:rsid w:val="5850208A"/>
    <w:rsid w:val="59AE226E"/>
    <w:rsid w:val="5C715B3B"/>
    <w:rsid w:val="639C5D42"/>
    <w:rsid w:val="662C3D72"/>
    <w:rsid w:val="7820695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kern w:val="0"/>
      <w:sz w:val="22"/>
      <w:szCs w:val="22"/>
      <w:lang w:val="en-US" w:eastAsia="zh-CN" w:bidi="ar-SA"/>
    </w:rPr>
  </w:style>
  <w:style w:type="character" w:default="1" w:styleId="7">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pPr>
    <w:rPr>
      <w:sz w:val="18"/>
      <w:szCs w:val="18"/>
    </w:rPr>
  </w:style>
  <w:style w:type="paragraph" w:styleId="3">
    <w:name w:val="header"/>
    <w:basedOn w:val="1"/>
    <w:link w:val="9"/>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99"/>
    <w:pPr>
      <w:widowControl w:val="0"/>
      <w:adjustRightInd/>
      <w:snapToGrid/>
      <w:spacing w:after="0"/>
      <w:jc w:val="both"/>
    </w:pPr>
    <w:rPr>
      <w:rFonts w:ascii="Times New Roman" w:hAnsi="Times New Roman" w:eastAsia="宋体" w:cs="Times New Roman"/>
      <w:kern w:val="2"/>
      <w:sz w:val="24"/>
      <w:szCs w:val="24"/>
    </w:rPr>
  </w:style>
  <w:style w:type="table" w:styleId="6">
    <w:name w:val="Table Grid"/>
    <w:basedOn w:val="5"/>
    <w:qFormat/>
    <w:uiPriority w:val="99"/>
    <w:pPr>
      <w:widowControl w:val="0"/>
      <w:jc w:val="both"/>
    </w:pPr>
    <w:rPr>
      <w:rFonts w:eastAsia="微软雅黑"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oter Char"/>
    <w:basedOn w:val="7"/>
    <w:link w:val="2"/>
    <w:semiHidden/>
    <w:locked/>
    <w:uiPriority w:val="99"/>
    <w:rPr>
      <w:rFonts w:ascii="Tahoma" w:hAnsi="Tahoma" w:eastAsia="微软雅黑" w:cs="Tahoma"/>
      <w:kern w:val="0"/>
      <w:sz w:val="18"/>
      <w:szCs w:val="18"/>
    </w:rPr>
  </w:style>
  <w:style w:type="character" w:customStyle="1" w:styleId="9">
    <w:name w:val="Header Char"/>
    <w:basedOn w:val="7"/>
    <w:link w:val="3"/>
    <w:semiHidden/>
    <w:qFormat/>
    <w:locked/>
    <w:uiPriority w:val="99"/>
    <w:rPr>
      <w:rFonts w:ascii="Tahoma" w:hAnsi="Tahoma" w:eastAsia="微软雅黑" w:cs="Tahoma"/>
      <w:kern w:val="0"/>
      <w:sz w:val="18"/>
      <w:szCs w:val="18"/>
    </w:rPr>
  </w:style>
  <w:style w:type="paragraph" w:customStyle="1" w:styleId="10">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丰华文化用品广场</Company>
  <Pages>12</Pages>
  <Words>814</Words>
  <Characters>4643</Characters>
  <Lines>0</Lines>
  <Paragraphs>0</Paragraphs>
  <TotalTime>9</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2018-08-20T10:46:00Z</dcterms:created>
  <dc:creator>丰华网络</dc:creator>
  <cp:lastModifiedBy>Administrator</cp:lastModifiedBy>
  <dcterms:modified xsi:type="dcterms:W3CDTF">2025-02-08T03:20:21Z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