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after="0" w:line="520" w:lineRule="exact"/>
        <w:ind w:firstLine="720" w:firstLineChars="200"/>
        <w:jc w:val="center"/>
        <w:rPr>
          <w:rFonts w:ascii="仿宋" w:hAnsi="仿宋" w:eastAsia="仿宋" w:cs="仿宋"/>
          <w:sz w:val="36"/>
          <w:szCs w:val="36"/>
        </w:rPr>
      </w:pPr>
      <w:r>
        <w:rPr>
          <w:rFonts w:hint="eastAsia" w:ascii="仿宋" w:hAnsi="仿宋" w:eastAsia="仿宋" w:cs="仿宋"/>
          <w:sz w:val="36"/>
          <w:szCs w:val="36"/>
        </w:rPr>
        <w:t>2017年度中共玛纳斯县全面深化改革领导小组办公室决算公开说明</w:t>
      </w:r>
    </w:p>
    <w:p>
      <w:pPr>
        <w:spacing w:line="220" w:lineRule="atLeast"/>
        <w:ind w:firstLine="600" w:firstLineChars="200"/>
        <w:rPr>
          <w:rFonts w:ascii="仿宋" w:hAnsi="仿宋" w:eastAsia="仿宋" w:cs="仿宋"/>
          <w:sz w:val="30"/>
          <w:szCs w:val="30"/>
        </w:rPr>
      </w:pPr>
    </w:p>
    <w:p>
      <w:pPr>
        <w:spacing w:after="0" w:line="520" w:lineRule="exact"/>
        <w:ind w:firstLine="643" w:firstLineChars="200"/>
        <w:jc w:val="center"/>
        <w:rPr>
          <w:rFonts w:ascii="仿宋" w:hAnsi="仿宋" w:eastAsia="仿宋" w:cs="仿宋"/>
          <w:b/>
          <w:sz w:val="32"/>
          <w:szCs w:val="32"/>
        </w:rPr>
      </w:pPr>
      <w:r>
        <w:rPr>
          <w:rFonts w:hint="eastAsia" w:ascii="仿宋" w:hAnsi="仿宋" w:eastAsia="仿宋" w:cs="仿宋"/>
          <w:b/>
          <w:sz w:val="32"/>
          <w:szCs w:val="32"/>
        </w:rPr>
        <w:t>目  录</w:t>
      </w:r>
    </w:p>
    <w:p>
      <w:pPr>
        <w:spacing w:after="0" w:line="520" w:lineRule="exact"/>
        <w:ind w:firstLine="643" w:firstLineChars="200"/>
        <w:jc w:val="center"/>
        <w:rPr>
          <w:rFonts w:ascii="仿宋" w:hAnsi="仿宋" w:eastAsia="仿宋" w:cs="仿宋"/>
          <w:b/>
          <w:sz w:val="32"/>
          <w:szCs w:val="32"/>
        </w:rPr>
      </w:pPr>
    </w:p>
    <w:p>
      <w:pPr>
        <w:spacing w:after="0" w:line="52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 xml:space="preserve">第一部分 单位概况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一、主要职能、机构设置及人员情况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二、部门决算单位构成</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玛纳斯中等职业技术学校</w:t>
      </w:r>
    </w:p>
    <w:p>
      <w:pPr>
        <w:spacing w:after="0" w:line="52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 xml:space="preserve">第二部分 部门决算情况说明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一、部门收支总体情况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（一）部门收入支出决算总体情况说明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（二）部门收入总体情况说明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（三）部门支出总体情况说明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二、部门财政拨款收支情况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（一）财政拨款收支总体情况说明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（二）一般公共预算支出决算情况说明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（三）政府性基金预算收支决算情况说明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（四）政府性基金预算支出决算情况说明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三、部门结转结余情况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四、一般公共预算“三公”经费支出情况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五、机关运行经费支出情况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六、政府采购情况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七、其他重要事项的情况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（一）国有资产占用情况说明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（二）国有资产收益征缴情况说明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（三）部门项目支出情况和项目绩效评价情况说明 </w:t>
      </w:r>
    </w:p>
    <w:p>
      <w:pPr>
        <w:spacing w:after="0" w:line="52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 xml:space="preserve">第三部分 专业名词解释 </w:t>
      </w:r>
    </w:p>
    <w:p>
      <w:pPr>
        <w:spacing w:after="0" w:line="52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 xml:space="preserve">第四部分 部门决算报表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一、报表封面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二、部门收支总体情况（11张）：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《收入支出决算总表》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《收入决算表》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《项目收入支出决算表》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《行政事业类项目收入支出决算表》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《基本建设类项目收入支出决算表》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《基本支出决算明细表》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《项目支出决算明细表》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《财政专户管理资金收入支出决算表》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三、财政拨款收支情况（9张）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《财政拨款收入支出决算总表》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《一般公共预算财政拨款收入支出决算表》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《一般公共预算财政拨款支出决算明细表》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《一般公共预算财政拨款基本支出决算明细表》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《一般公共预算财政拨款项目支出决算明细表》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《政府性基金预算财政拨款收入支出决算表》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《政府性基金预算财政拨款支出决算明细表》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《政府性基金预算财政拨款基本支出决算明细表》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《政府性基金预算财政拨款项目支出决算明细表》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四、单位资产负责情况（1张）：《资产负债简表》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五、部门决算附表（5张）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《资产情况表》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《国有资产收益征缴情况表》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《基本数字表》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《机构人员情况表》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《非税收入征缴情况表》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六、填报说明附表（2张）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《部门决算相关信息统计表》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《政府采购情况表》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七、“三公”经费支出情况(1张)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《2017年度一般公共预算“三公”经费支出情况表》 </w:t>
      </w: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rPr>
          <w:rFonts w:ascii="仿宋" w:hAnsi="仿宋" w:eastAsia="仿宋" w:cs="仿宋"/>
          <w:sz w:val="30"/>
          <w:szCs w:val="30"/>
        </w:rPr>
      </w:pPr>
    </w:p>
    <w:p>
      <w:pPr>
        <w:spacing w:after="0" w:line="520" w:lineRule="exact"/>
        <w:jc w:val="center"/>
        <w:rPr>
          <w:rFonts w:ascii="仿宋" w:hAnsi="仿宋" w:eastAsia="仿宋" w:cs="仿宋"/>
          <w:b/>
          <w:bCs/>
          <w:sz w:val="30"/>
          <w:szCs w:val="30"/>
        </w:rPr>
      </w:pPr>
      <w:r>
        <w:rPr>
          <w:rFonts w:hint="eastAsia" w:ascii="仿宋" w:hAnsi="仿宋" w:eastAsia="仿宋" w:cs="仿宋"/>
          <w:b/>
          <w:bCs/>
          <w:sz w:val="30"/>
          <w:szCs w:val="30"/>
        </w:rPr>
        <w:t>第一部分 部门单位概况</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一、主要职能、机构设置及人员情况 </w:t>
      </w:r>
    </w:p>
    <w:p>
      <w:pPr>
        <w:spacing w:after="0" w:line="520" w:lineRule="exact"/>
        <w:ind w:left="1" w:firstLine="639"/>
        <w:textAlignment w:val="bottom"/>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玛纳斯县改革办原是县委农口综合部门，原核定编制7人（含机关工勤1人），独立核算机构1个。现我办更名为玛纳斯县深化改革领导小组办公室，行政编仍为7人。改革办同时设立玛纳斯县发展研究信息中心，股级建制，为公益一类事业编制，编制1名。现我办独立核算机构1个，独立编制机构2个。 </w:t>
      </w:r>
    </w:p>
    <w:p>
      <w:pPr>
        <w:pStyle w:val="10"/>
        <w:spacing w:after="0" w:line="520" w:lineRule="exact"/>
        <w:ind w:firstLine="643" w:firstLineChars="200"/>
        <w:rPr>
          <w:rFonts w:ascii="楷体_GB2312" w:eastAsia="楷体_GB2312"/>
          <w:b/>
          <w:bCs/>
          <w:sz w:val="32"/>
        </w:rPr>
      </w:pPr>
      <w:r>
        <w:rPr>
          <w:rFonts w:hint="eastAsia" w:ascii="楷体_GB2312" w:eastAsia="楷体_GB2312"/>
          <w:b/>
          <w:bCs/>
          <w:sz w:val="32"/>
        </w:rPr>
        <w:t>1、主要职责</w:t>
      </w:r>
    </w:p>
    <w:p>
      <w:pPr>
        <w:spacing w:after="0" w:line="520" w:lineRule="exact"/>
        <w:ind w:left="1" w:firstLine="639"/>
        <w:textAlignment w:val="bottom"/>
        <w:rPr>
          <w:rFonts w:ascii="仿宋_GB2312" w:hAnsi="仿宋_GB2312" w:eastAsia="仿宋_GB2312" w:cs="仿宋_GB2312"/>
          <w:sz w:val="32"/>
          <w:szCs w:val="32"/>
        </w:rPr>
      </w:pPr>
      <w:r>
        <w:rPr>
          <w:rFonts w:hint="eastAsia" w:ascii="仿宋_GB2312" w:hAnsi="仿宋_GB2312" w:eastAsia="仿宋_GB2312" w:cs="仿宋_GB2312"/>
          <w:sz w:val="32"/>
          <w:szCs w:val="32"/>
        </w:rPr>
        <w:t>（一）根据县委、县人民政府的统一部署，研究制定全县经济发展和新农村建设长期规划和年度工作重点，以及综合配套政策方案，并组织有关部门对全县重大经济发展和新农村建设中的重大决策进行调研及论证，为县委、县人民政府决策提供建议和咨询。</w:t>
      </w:r>
    </w:p>
    <w:p>
      <w:pPr>
        <w:spacing w:after="0" w:line="520" w:lineRule="exact"/>
        <w:ind w:left="1"/>
        <w:textAlignment w:val="bottom"/>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（二）组织实施县委、县人民政府各项部署和决定，指导各乡镇场站农村经济发展和新农村建设工作，认真做好协调与衔接，并对各项工作的执行情况进行跟踪调查，及时提出对策建议。</w:t>
      </w:r>
    </w:p>
    <w:p>
      <w:pPr>
        <w:spacing w:after="0" w:line="520" w:lineRule="exact"/>
        <w:ind w:left="1"/>
        <w:textAlignment w:val="bottom"/>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（三）参与研究制定县城经济和农村经济发展、协调县乡经济、县域经济中设计到的各重要事项，做好衔接工作</w:t>
      </w:r>
    </w:p>
    <w:p>
      <w:pPr>
        <w:spacing w:after="0" w:line="520" w:lineRule="exact"/>
        <w:ind w:left="1"/>
        <w:textAlignment w:val="bottom"/>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（四）参与研究制定农村经济发展和新农村建设的总体方案和配套政策，协调新农村建设中涉及到的各重要事项，做好衔接工作，跟踪调查示范镇、村发展政策措施执行情况，及时提出对策建议。</w:t>
      </w:r>
    </w:p>
    <w:p>
      <w:pPr>
        <w:spacing w:after="0" w:line="520" w:lineRule="exact"/>
        <w:ind w:left="1"/>
        <w:textAlignment w:val="bottom"/>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（五）承办推进社会主义新农村建设工作领导小组办公室日常工作。</w:t>
      </w:r>
    </w:p>
    <w:p>
      <w:pPr>
        <w:spacing w:after="0" w:line="520" w:lineRule="exact"/>
        <w:ind w:left="1"/>
        <w:textAlignment w:val="bottom"/>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（六）承办玛纳斯县农村工作领导小组办公室的日常工作、 </w:t>
      </w:r>
    </w:p>
    <w:p>
      <w:pPr>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2．机构情况</w:t>
      </w:r>
    </w:p>
    <w:p>
      <w:pPr>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由于我办要更名为改革办，因此根据工作需要，新增玛纳斯县发展研究中心，股级建制，公益一类事业单位。</w:t>
      </w:r>
    </w:p>
    <w:p>
      <w:pPr>
        <w:numPr>
          <w:ilvl w:val="0"/>
          <w:numId w:val="1"/>
        </w:numPr>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人员情况</w:t>
      </w:r>
    </w:p>
    <w:p>
      <w:pPr>
        <w:spacing w:after="0" w:line="520" w:lineRule="exact"/>
        <w:ind w:firstLine="640" w:firstLineChars="200"/>
        <w:rPr>
          <w:rFonts w:ascii="仿宋" w:hAnsi="仿宋" w:eastAsia="仿宋" w:cs="仿宋"/>
          <w:sz w:val="30"/>
          <w:szCs w:val="30"/>
        </w:rPr>
      </w:pPr>
      <w:r>
        <w:rPr>
          <w:rFonts w:hint="eastAsia" w:ascii="仿宋_GB2312" w:hAnsi="仿宋_GB2312" w:eastAsia="仿宋_GB2312" w:cs="仿宋_GB2312"/>
          <w:bCs/>
          <w:sz w:val="32"/>
          <w:szCs w:val="32"/>
        </w:rPr>
        <w:t>我办今年减少行政人员1人，系2017年12月调出本单位。</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二、部门决算单位构成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从决算单位构成看，改革办部门决算包括：改革办部门本级决算、所属单位决算等。 </w:t>
      </w:r>
    </w:p>
    <w:p>
      <w:pPr>
        <w:spacing w:line="220" w:lineRule="atLeast"/>
        <w:ind w:firstLine="600" w:firstLineChars="200"/>
        <w:rPr>
          <w:rFonts w:ascii="仿宋" w:hAnsi="仿宋" w:eastAsia="仿宋" w:cs="仿宋"/>
          <w:sz w:val="30"/>
          <w:szCs w:val="30"/>
        </w:rPr>
      </w:pPr>
      <w:r>
        <w:rPr>
          <w:rFonts w:hint="eastAsia" w:ascii="仿宋" w:hAnsi="仿宋" w:eastAsia="仿宋" w:cs="仿宋"/>
          <w:sz w:val="30"/>
          <w:szCs w:val="30"/>
        </w:rPr>
        <w:t xml:space="preserve">纳入改革办2017年部门决算编制范围的单位名单见下表： </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keepNext w:val="0"/>
              <w:keepLines w:val="0"/>
              <w:widowControl w:val="0"/>
              <w:suppressLineNumbers w:val="0"/>
              <w:spacing w:before="0" w:beforeAutospacing="0" w:afterAutospacing="0" w:line="220" w:lineRule="atLeast"/>
              <w:ind w:left="0" w:right="0"/>
              <w:jc w:val="center"/>
              <w:rPr>
                <w:rFonts w:hint="default" w:ascii="仿宋" w:hAnsi="仿宋" w:eastAsia="仿宋" w:cs="仿宋"/>
                <w:sz w:val="30"/>
                <w:szCs w:val="30"/>
              </w:rPr>
            </w:pPr>
            <w:r>
              <w:rPr>
                <w:rFonts w:hint="eastAsia" w:ascii="仿宋" w:hAnsi="仿宋" w:eastAsia="仿宋" w:cs="仿宋"/>
                <w:sz w:val="30"/>
                <w:szCs w:val="30"/>
              </w:rPr>
              <w:t>序号</w:t>
            </w:r>
          </w:p>
        </w:tc>
        <w:tc>
          <w:tcPr>
            <w:tcW w:w="2841" w:type="dxa"/>
          </w:tcPr>
          <w:p>
            <w:pPr>
              <w:keepNext w:val="0"/>
              <w:keepLines w:val="0"/>
              <w:widowControl w:val="0"/>
              <w:suppressLineNumbers w:val="0"/>
              <w:spacing w:before="0" w:beforeAutospacing="0" w:afterAutospacing="0" w:line="220" w:lineRule="atLeast"/>
              <w:ind w:left="0" w:right="0"/>
              <w:jc w:val="center"/>
              <w:rPr>
                <w:rFonts w:hint="default" w:ascii="仿宋" w:hAnsi="仿宋" w:eastAsia="仿宋" w:cs="仿宋"/>
                <w:sz w:val="30"/>
                <w:szCs w:val="30"/>
              </w:rPr>
            </w:pPr>
            <w:r>
              <w:rPr>
                <w:rFonts w:hint="eastAsia" w:ascii="仿宋" w:hAnsi="仿宋" w:eastAsia="仿宋" w:cs="仿宋"/>
                <w:sz w:val="30"/>
                <w:szCs w:val="30"/>
              </w:rPr>
              <w:t>单位名称</w:t>
            </w:r>
          </w:p>
        </w:tc>
        <w:tc>
          <w:tcPr>
            <w:tcW w:w="2841" w:type="dxa"/>
          </w:tcPr>
          <w:p>
            <w:pPr>
              <w:keepNext w:val="0"/>
              <w:keepLines w:val="0"/>
              <w:widowControl w:val="0"/>
              <w:suppressLineNumbers w:val="0"/>
              <w:spacing w:before="0" w:beforeAutospacing="0" w:afterAutospacing="0" w:line="220" w:lineRule="atLeast"/>
              <w:ind w:left="0" w:right="0"/>
              <w:jc w:val="center"/>
              <w:rPr>
                <w:rFonts w:hint="default" w:ascii="仿宋" w:hAnsi="仿宋" w:eastAsia="仿宋" w:cs="仿宋"/>
                <w:sz w:val="30"/>
                <w:szCs w:val="30"/>
              </w:rPr>
            </w:pPr>
            <w:r>
              <w:rPr>
                <w:rFonts w:hint="eastAsia" w:ascii="仿宋" w:hAnsi="仿宋" w:eastAsia="仿宋" w:cs="仿宋"/>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keepNext w:val="0"/>
              <w:keepLines w:val="0"/>
              <w:widowControl w:val="0"/>
              <w:suppressLineNumbers w:val="0"/>
              <w:spacing w:before="0" w:beforeAutospacing="0" w:afterAutospacing="0" w:line="220" w:lineRule="atLeast"/>
              <w:ind w:left="0" w:right="0"/>
              <w:jc w:val="center"/>
              <w:rPr>
                <w:rFonts w:hint="default" w:ascii="仿宋" w:hAnsi="仿宋" w:eastAsia="仿宋" w:cs="仿宋"/>
                <w:sz w:val="30"/>
                <w:szCs w:val="30"/>
              </w:rPr>
            </w:pPr>
            <w:r>
              <w:rPr>
                <w:rFonts w:hint="eastAsia" w:ascii="仿宋" w:hAnsi="仿宋" w:eastAsia="仿宋" w:cs="仿宋"/>
                <w:sz w:val="30"/>
                <w:szCs w:val="30"/>
              </w:rPr>
              <w:t>1</w:t>
            </w:r>
          </w:p>
        </w:tc>
        <w:tc>
          <w:tcPr>
            <w:tcW w:w="2841" w:type="dxa"/>
          </w:tcPr>
          <w:p>
            <w:pPr>
              <w:keepNext w:val="0"/>
              <w:keepLines w:val="0"/>
              <w:widowControl w:val="0"/>
              <w:suppressLineNumbers w:val="0"/>
              <w:spacing w:before="0" w:beforeAutospacing="0" w:afterAutospacing="0" w:line="220" w:lineRule="atLeast"/>
              <w:ind w:left="0" w:right="0"/>
              <w:jc w:val="center"/>
              <w:rPr>
                <w:rFonts w:hint="default" w:ascii="仿宋" w:hAnsi="仿宋" w:eastAsia="仿宋" w:cs="仿宋"/>
                <w:sz w:val="30"/>
                <w:szCs w:val="30"/>
              </w:rPr>
            </w:pPr>
            <w:r>
              <w:rPr>
                <w:rFonts w:hint="eastAsia" w:ascii="仿宋" w:hAnsi="仿宋" w:eastAsia="仿宋" w:cs="仿宋"/>
                <w:sz w:val="30"/>
                <w:szCs w:val="30"/>
              </w:rPr>
              <w:t>改革办单位本级</w:t>
            </w:r>
          </w:p>
        </w:tc>
        <w:tc>
          <w:tcPr>
            <w:tcW w:w="2841" w:type="dxa"/>
          </w:tcPr>
          <w:p>
            <w:pPr>
              <w:keepNext w:val="0"/>
              <w:keepLines w:val="0"/>
              <w:widowControl w:val="0"/>
              <w:suppressLineNumbers w:val="0"/>
              <w:spacing w:before="0" w:beforeAutospacing="0" w:afterAutospacing="0" w:line="220" w:lineRule="atLeast"/>
              <w:ind w:left="0" w:right="0"/>
              <w:jc w:val="center"/>
              <w:rPr>
                <w:rFonts w:hint="default" w:ascii="仿宋" w:hAnsi="仿宋" w:eastAsia="仿宋" w:cs="仿宋"/>
                <w:sz w:val="30"/>
                <w:szCs w:val="30"/>
              </w:rPr>
            </w:pPr>
          </w:p>
        </w:tc>
      </w:tr>
    </w:tbl>
    <w:p>
      <w:pPr>
        <w:spacing w:after="0" w:line="520" w:lineRule="exact"/>
        <w:ind w:firstLine="602" w:firstLineChars="200"/>
        <w:rPr>
          <w:rFonts w:ascii="仿宋" w:hAnsi="仿宋" w:eastAsia="仿宋" w:cs="仿宋"/>
          <w:b/>
          <w:bCs/>
          <w:sz w:val="30"/>
          <w:szCs w:val="30"/>
        </w:rPr>
      </w:pPr>
    </w:p>
    <w:p>
      <w:pPr>
        <w:spacing w:after="0" w:line="520" w:lineRule="exact"/>
        <w:ind w:firstLine="602" w:firstLineChars="200"/>
        <w:rPr>
          <w:rFonts w:ascii="仿宋" w:hAnsi="仿宋" w:eastAsia="仿宋" w:cs="仿宋"/>
          <w:b/>
          <w:bCs/>
          <w:sz w:val="30"/>
          <w:szCs w:val="30"/>
        </w:rPr>
      </w:pPr>
    </w:p>
    <w:p>
      <w:pPr>
        <w:spacing w:after="0" w:line="520" w:lineRule="exact"/>
        <w:ind w:firstLine="602" w:firstLineChars="200"/>
        <w:rPr>
          <w:rFonts w:ascii="仿宋" w:hAnsi="仿宋" w:eastAsia="仿宋" w:cs="仿宋"/>
          <w:b/>
          <w:bCs/>
          <w:sz w:val="30"/>
          <w:szCs w:val="30"/>
        </w:rPr>
      </w:pPr>
    </w:p>
    <w:p>
      <w:pPr>
        <w:spacing w:after="0" w:line="520" w:lineRule="exact"/>
        <w:ind w:firstLine="602" w:firstLineChars="200"/>
        <w:rPr>
          <w:rFonts w:ascii="仿宋" w:hAnsi="仿宋" w:eastAsia="仿宋" w:cs="仿宋"/>
          <w:b/>
          <w:bCs/>
          <w:sz w:val="30"/>
          <w:szCs w:val="30"/>
        </w:rPr>
      </w:pPr>
    </w:p>
    <w:p>
      <w:pPr>
        <w:spacing w:after="0" w:line="520" w:lineRule="exact"/>
        <w:ind w:firstLine="602" w:firstLineChars="200"/>
        <w:rPr>
          <w:rFonts w:ascii="仿宋" w:hAnsi="仿宋" w:eastAsia="仿宋" w:cs="仿宋"/>
          <w:b/>
          <w:bCs/>
          <w:sz w:val="30"/>
          <w:szCs w:val="30"/>
        </w:rPr>
      </w:pPr>
    </w:p>
    <w:p>
      <w:pPr>
        <w:spacing w:after="0" w:line="520" w:lineRule="exact"/>
        <w:ind w:firstLine="602" w:firstLineChars="200"/>
        <w:rPr>
          <w:rFonts w:ascii="仿宋" w:hAnsi="仿宋" w:eastAsia="仿宋" w:cs="仿宋"/>
          <w:b/>
          <w:bCs/>
          <w:sz w:val="30"/>
          <w:szCs w:val="30"/>
        </w:rPr>
      </w:pPr>
    </w:p>
    <w:p>
      <w:pPr>
        <w:spacing w:after="0" w:line="520" w:lineRule="exact"/>
        <w:ind w:firstLine="602" w:firstLineChars="200"/>
        <w:rPr>
          <w:rFonts w:ascii="仿宋" w:hAnsi="仿宋" w:eastAsia="仿宋" w:cs="仿宋"/>
          <w:b/>
          <w:bCs/>
          <w:sz w:val="30"/>
          <w:szCs w:val="30"/>
        </w:rPr>
      </w:pPr>
    </w:p>
    <w:p>
      <w:pPr>
        <w:spacing w:after="0" w:line="520" w:lineRule="exact"/>
        <w:ind w:firstLine="602" w:firstLineChars="200"/>
        <w:rPr>
          <w:rFonts w:ascii="仿宋" w:hAnsi="仿宋" w:eastAsia="仿宋" w:cs="仿宋"/>
          <w:b/>
          <w:bCs/>
          <w:sz w:val="30"/>
          <w:szCs w:val="30"/>
        </w:rPr>
      </w:pPr>
    </w:p>
    <w:p>
      <w:pPr>
        <w:spacing w:after="0" w:line="520" w:lineRule="exact"/>
        <w:ind w:firstLine="602" w:firstLineChars="200"/>
        <w:rPr>
          <w:rFonts w:ascii="仿宋" w:hAnsi="仿宋" w:eastAsia="仿宋" w:cs="仿宋"/>
          <w:b/>
          <w:bCs/>
          <w:sz w:val="30"/>
          <w:szCs w:val="30"/>
        </w:rPr>
      </w:pPr>
    </w:p>
    <w:p>
      <w:pPr>
        <w:spacing w:after="0" w:line="520" w:lineRule="exact"/>
        <w:ind w:firstLine="602" w:firstLineChars="200"/>
        <w:rPr>
          <w:rFonts w:ascii="仿宋" w:hAnsi="仿宋" w:eastAsia="仿宋" w:cs="仿宋"/>
          <w:b/>
          <w:bCs/>
          <w:sz w:val="30"/>
          <w:szCs w:val="30"/>
        </w:rPr>
      </w:pPr>
    </w:p>
    <w:p>
      <w:pPr>
        <w:spacing w:after="0" w:line="520" w:lineRule="exact"/>
        <w:rPr>
          <w:rFonts w:ascii="仿宋" w:hAnsi="仿宋" w:eastAsia="仿宋" w:cs="仿宋"/>
          <w:b/>
          <w:bCs/>
          <w:sz w:val="30"/>
          <w:szCs w:val="30"/>
        </w:rPr>
      </w:pPr>
    </w:p>
    <w:p>
      <w:pPr>
        <w:spacing w:after="0" w:line="520" w:lineRule="exact"/>
        <w:ind w:firstLine="602" w:firstLineChars="200"/>
        <w:rPr>
          <w:rFonts w:ascii="仿宋" w:hAnsi="仿宋" w:eastAsia="仿宋" w:cs="仿宋"/>
          <w:b/>
          <w:bCs/>
          <w:sz w:val="30"/>
          <w:szCs w:val="30"/>
        </w:rPr>
      </w:pPr>
    </w:p>
    <w:p>
      <w:pPr>
        <w:spacing w:after="0" w:line="520" w:lineRule="exact"/>
        <w:ind w:firstLine="602" w:firstLineChars="200"/>
        <w:jc w:val="center"/>
        <w:rPr>
          <w:rFonts w:ascii="仿宋" w:hAnsi="仿宋" w:eastAsia="仿宋" w:cs="仿宋"/>
          <w:b/>
          <w:bCs/>
          <w:sz w:val="30"/>
          <w:szCs w:val="30"/>
        </w:rPr>
      </w:pPr>
      <w:r>
        <w:rPr>
          <w:rFonts w:hint="eastAsia" w:ascii="仿宋" w:hAnsi="仿宋" w:eastAsia="仿宋" w:cs="仿宋"/>
          <w:b/>
          <w:bCs/>
          <w:sz w:val="30"/>
          <w:szCs w:val="30"/>
        </w:rPr>
        <w:t>第二部分 部门决算情况说明</w:t>
      </w:r>
    </w:p>
    <w:p>
      <w:pPr>
        <w:spacing w:after="0" w:line="520" w:lineRule="atLeast"/>
        <w:ind w:firstLine="600" w:firstLineChars="200"/>
        <w:rPr>
          <w:rFonts w:ascii="仿宋" w:hAnsi="仿宋" w:eastAsia="仿宋" w:cs="仿宋"/>
          <w:sz w:val="30"/>
          <w:szCs w:val="30"/>
        </w:rPr>
      </w:pPr>
      <w:r>
        <w:rPr>
          <w:rFonts w:hint="eastAsia" w:ascii="仿宋" w:hAnsi="仿宋" w:eastAsia="仿宋" w:cs="仿宋"/>
          <w:sz w:val="30"/>
          <w:szCs w:val="30"/>
        </w:rPr>
        <w:t xml:space="preserve">一、部门收支总体情况 </w:t>
      </w:r>
    </w:p>
    <w:p>
      <w:pPr>
        <w:spacing w:line="520" w:lineRule="atLeast"/>
        <w:ind w:firstLine="600" w:firstLineChars="200"/>
        <w:rPr>
          <w:rFonts w:ascii="仿宋" w:hAnsi="仿宋" w:eastAsia="仿宋" w:cs="仿宋"/>
          <w:sz w:val="30"/>
          <w:szCs w:val="30"/>
        </w:rPr>
      </w:pPr>
      <w:r>
        <w:rPr>
          <w:rFonts w:hint="eastAsia" w:ascii="仿宋" w:hAnsi="仿宋" w:eastAsia="仿宋" w:cs="仿宋"/>
          <w:sz w:val="30"/>
          <w:szCs w:val="30"/>
        </w:rPr>
        <w:t>（一）部门收入支出决算总体情况说明</w:t>
      </w:r>
    </w:p>
    <w:p>
      <w:pPr>
        <w:spacing w:line="520" w:lineRule="atLeast"/>
        <w:ind w:firstLine="640" w:firstLineChars="200"/>
        <w:rPr>
          <w:rFonts w:ascii="仿宋" w:hAnsi="仿宋" w:eastAsia="仿宋" w:cs="仿宋"/>
          <w:bCs/>
          <w:sz w:val="32"/>
          <w:szCs w:val="32"/>
        </w:rPr>
      </w:pPr>
      <w:r>
        <w:rPr>
          <w:rFonts w:hint="eastAsia" w:ascii="仿宋" w:hAnsi="仿宋" w:eastAsia="仿宋" w:cs="仿宋"/>
          <w:bCs/>
          <w:sz w:val="32"/>
          <w:szCs w:val="32"/>
        </w:rPr>
        <w:t>2017年总计收入103.90万元，</w:t>
      </w:r>
      <w:r>
        <w:rPr>
          <w:rFonts w:hint="eastAsia" w:ascii="仿宋" w:hAnsi="仿宋" w:eastAsia="仿宋" w:cs="仿宋"/>
          <w:sz w:val="30"/>
          <w:szCs w:val="30"/>
        </w:rPr>
        <w:t>与上年81.18万元相比，增加22.27万元</w:t>
      </w:r>
      <w:r>
        <w:rPr>
          <w:rFonts w:hint="eastAsia" w:ascii="仿宋" w:hAnsi="仿宋" w:eastAsia="仿宋" w:cs="仿宋"/>
          <w:sz w:val="30"/>
          <w:szCs w:val="30"/>
          <w:lang w:eastAsia="zh-CN"/>
        </w:rPr>
        <w:t>，增长</w:t>
      </w:r>
      <w:r>
        <w:rPr>
          <w:rFonts w:hint="eastAsia" w:ascii="仿宋" w:hAnsi="仿宋" w:eastAsia="仿宋" w:cs="仿宋"/>
          <w:sz w:val="30"/>
          <w:szCs w:val="30"/>
          <w:lang w:val="en-US" w:eastAsia="zh-CN"/>
        </w:rPr>
        <w:t>27.43%</w:t>
      </w:r>
      <w:r>
        <w:rPr>
          <w:rFonts w:hint="eastAsia" w:ascii="仿宋" w:hAnsi="仿宋" w:eastAsia="仿宋" w:cs="仿宋"/>
          <w:sz w:val="30"/>
          <w:szCs w:val="30"/>
        </w:rPr>
        <w:t>；</w:t>
      </w:r>
      <w:r>
        <w:rPr>
          <w:rFonts w:hint="eastAsia" w:ascii="仿宋" w:hAnsi="仿宋" w:eastAsia="仿宋" w:cs="仿宋"/>
          <w:bCs/>
          <w:sz w:val="32"/>
          <w:szCs w:val="32"/>
        </w:rPr>
        <w:t>2017年总支出103.90万元，</w:t>
      </w:r>
      <w:r>
        <w:rPr>
          <w:rFonts w:hint="eastAsia" w:ascii="仿宋" w:hAnsi="仿宋" w:eastAsia="仿宋" w:cs="仿宋"/>
          <w:sz w:val="30"/>
          <w:szCs w:val="30"/>
        </w:rPr>
        <w:t>与上年81.18万元相比，增加22.27万元</w:t>
      </w:r>
      <w:r>
        <w:rPr>
          <w:rFonts w:hint="eastAsia" w:ascii="仿宋" w:hAnsi="仿宋" w:eastAsia="仿宋" w:cs="仿宋"/>
          <w:sz w:val="30"/>
          <w:szCs w:val="30"/>
          <w:lang w:eastAsia="zh-CN"/>
        </w:rPr>
        <w:t>，增长</w:t>
      </w:r>
      <w:r>
        <w:rPr>
          <w:rFonts w:hint="eastAsia" w:ascii="仿宋" w:hAnsi="仿宋" w:eastAsia="仿宋" w:cs="仿宋"/>
          <w:sz w:val="30"/>
          <w:szCs w:val="30"/>
          <w:lang w:val="en-US" w:eastAsia="zh-CN"/>
        </w:rPr>
        <w:t>27.43%</w:t>
      </w:r>
      <w:r>
        <w:rPr>
          <w:rFonts w:hint="eastAsia" w:ascii="仿宋" w:hAnsi="仿宋" w:eastAsia="仿宋" w:cs="仿宋"/>
          <w:sz w:val="30"/>
          <w:szCs w:val="30"/>
        </w:rPr>
        <w:t>；</w:t>
      </w:r>
      <w:r>
        <w:rPr>
          <w:rFonts w:hint="eastAsia" w:ascii="仿宋" w:hAnsi="仿宋" w:eastAsia="仿宋" w:cs="仿宋"/>
          <w:sz w:val="30"/>
          <w:szCs w:val="30"/>
          <w:lang w:val="en-US" w:eastAsia="zh-CN" w:bidi="ar"/>
        </w:rPr>
        <w:t>结余0万元，与上年相比，增加0万元，增长0%。与上年持平。</w:t>
      </w:r>
      <w:r>
        <w:rPr>
          <w:rFonts w:hint="eastAsia" w:ascii="仿宋" w:hAnsi="仿宋" w:eastAsia="仿宋" w:cs="仿宋"/>
          <w:sz w:val="30"/>
          <w:szCs w:val="30"/>
        </w:rPr>
        <w:t>增减变化的主要原因是：</w:t>
      </w:r>
      <w:r>
        <w:rPr>
          <w:rFonts w:hint="eastAsia" w:ascii="仿宋" w:hAnsi="仿宋" w:eastAsia="仿宋"/>
          <w:sz w:val="30"/>
          <w:szCs w:val="30"/>
        </w:rPr>
        <w:t>岗位薪级变动增加工资</w:t>
      </w:r>
      <w:r>
        <w:rPr>
          <w:rFonts w:hint="eastAsia" w:ascii="仿宋" w:hAnsi="仿宋" w:eastAsia="仿宋" w:cs="仿宋"/>
          <w:sz w:val="30"/>
          <w:szCs w:val="30"/>
        </w:rPr>
        <w:t>。</w:t>
      </w:r>
    </w:p>
    <w:p>
      <w:pPr>
        <w:keepNext w:val="0"/>
        <w:keepLines w:val="0"/>
        <w:widowControl/>
        <w:suppressLineNumbers w:val="0"/>
        <w:adjustRightInd w:val="0"/>
        <w:snapToGrid w:val="0"/>
        <w:spacing w:before="0" w:beforeAutospacing="0" w:after="0" w:afterAutospacing="0" w:line="520" w:lineRule="exact"/>
        <w:ind w:left="0" w:right="0" w:firstLine="600" w:firstLineChars="200"/>
        <w:jc w:val="left"/>
        <w:rPr>
          <w:rFonts w:hint="eastAsia" w:ascii="仿宋" w:hAnsi="仿宋" w:eastAsia="仿宋" w:cs="仿宋"/>
          <w:sz w:val="30"/>
          <w:szCs w:val="30"/>
          <w:lang w:val="en-US"/>
        </w:rPr>
      </w:pPr>
      <w:r>
        <w:rPr>
          <w:rFonts w:hint="eastAsia" w:ascii="仿宋" w:hAnsi="仿宋" w:eastAsia="仿宋" w:cs="仿宋"/>
          <w:snapToGrid/>
          <w:kern w:val="0"/>
          <w:sz w:val="30"/>
          <w:szCs w:val="30"/>
          <w:lang w:val="en-US" w:eastAsia="zh-CN" w:bidi="ar"/>
        </w:rPr>
        <w:t>与预算情况相比</w:t>
      </w:r>
    </w:p>
    <w:p>
      <w:pPr>
        <w:spacing w:after="0" w:line="520" w:lineRule="exact"/>
        <w:ind w:firstLine="640" w:firstLineChars="200"/>
        <w:rPr>
          <w:rFonts w:ascii="仿宋" w:hAnsi="仿宋" w:eastAsia="仿宋" w:cs="仿宋"/>
          <w:sz w:val="30"/>
          <w:szCs w:val="30"/>
        </w:rPr>
      </w:pPr>
      <w:r>
        <w:rPr>
          <w:rFonts w:hint="eastAsia" w:ascii="仿宋" w:hAnsi="仿宋" w:eastAsia="仿宋" w:cs="仿宋"/>
          <w:bCs/>
          <w:sz w:val="32"/>
          <w:szCs w:val="32"/>
        </w:rPr>
        <w:t>2016年部门预算收入81.17万元，2017年部门预算收入103.89万元，</w:t>
      </w:r>
      <w:r>
        <w:rPr>
          <w:rFonts w:hint="eastAsia" w:ascii="仿宋" w:hAnsi="仿宋" w:eastAsia="仿宋" w:cs="仿宋"/>
          <w:bCs/>
          <w:sz w:val="30"/>
          <w:szCs w:val="30"/>
        </w:rPr>
        <w:t>与上年相比，增加22.72万元，增长28%，</w:t>
      </w:r>
      <w:r>
        <w:rPr>
          <w:rFonts w:hint="eastAsia" w:ascii="仿宋" w:hAnsi="仿宋" w:eastAsia="仿宋" w:cs="仿宋"/>
          <w:sz w:val="30"/>
          <w:szCs w:val="30"/>
        </w:rPr>
        <w:t>支出22.72万元,与上年相比，增加22.72万元，增长28%，结余0万元，与上年相比，增加0万元，增长0%。增减变化的主要原因是：</w:t>
      </w:r>
      <w:r>
        <w:rPr>
          <w:rFonts w:hint="eastAsia" w:ascii="仿宋" w:hAnsi="仿宋" w:eastAsia="仿宋"/>
          <w:sz w:val="30"/>
          <w:szCs w:val="30"/>
        </w:rPr>
        <w:t>岗位薪级变动增加工资</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（二）部门收入总体情况说明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bCs/>
          <w:sz w:val="32"/>
          <w:szCs w:val="32"/>
        </w:rPr>
        <w:t>2017年总计收入103.90万元，其中：财政拨款收入103.89万元，占总收入的99.99%，</w:t>
      </w:r>
      <w:r>
        <w:rPr>
          <w:rFonts w:hint="eastAsia" w:ascii="仿宋" w:hAnsi="仿宋" w:eastAsia="仿宋" w:cs="仿宋"/>
          <w:sz w:val="30"/>
          <w:szCs w:val="30"/>
        </w:rPr>
        <w:t>上级补助收入0元，占0%；事业收入0万元，占0%；经营收入0万元，占0%；附属单位缴款0万元，占0%；</w:t>
      </w:r>
      <w:r>
        <w:rPr>
          <w:rFonts w:hint="eastAsia" w:ascii="仿宋" w:hAnsi="仿宋" w:eastAsia="仿宋" w:cs="仿宋"/>
          <w:bCs/>
          <w:sz w:val="32"/>
          <w:szCs w:val="32"/>
        </w:rPr>
        <w:t>其他收入0.0092万元，占总收入的0.01%。</w:t>
      </w:r>
      <w:r>
        <w:rPr>
          <w:rFonts w:hint="eastAsia" w:ascii="仿宋" w:hAnsi="仿宋" w:eastAsia="仿宋" w:cs="仿宋"/>
          <w:sz w:val="30"/>
          <w:szCs w:val="30"/>
        </w:rPr>
        <w:t>增减变化的主要原因是：</w:t>
      </w:r>
      <w:r>
        <w:rPr>
          <w:rFonts w:hint="eastAsia" w:ascii="仿宋" w:hAnsi="仿宋" w:eastAsia="仿宋"/>
          <w:sz w:val="30"/>
          <w:szCs w:val="30"/>
        </w:rPr>
        <w:t>岗位薪级变动增加工资</w:t>
      </w:r>
      <w:r>
        <w:rPr>
          <w:rFonts w:hint="eastAsia" w:ascii="仿宋" w:hAnsi="仿宋" w:eastAsia="仿宋" w:cs="仿宋"/>
          <w:sz w:val="30"/>
          <w:szCs w:val="30"/>
        </w:rPr>
        <w:t>。</w:t>
      </w:r>
    </w:p>
    <w:p>
      <w:pPr>
        <w:keepNext w:val="0"/>
        <w:keepLines w:val="0"/>
        <w:widowControl/>
        <w:suppressLineNumbers w:val="0"/>
        <w:adjustRightInd w:val="0"/>
        <w:snapToGrid w:val="0"/>
        <w:spacing w:before="0" w:beforeAutospacing="0" w:after="0" w:afterAutospacing="0" w:line="520" w:lineRule="exact"/>
        <w:ind w:left="0" w:right="0" w:firstLine="600" w:firstLineChars="200"/>
        <w:jc w:val="left"/>
        <w:rPr>
          <w:rFonts w:hint="eastAsia" w:ascii="仿宋" w:hAnsi="仿宋" w:eastAsia="仿宋" w:cs="仿宋"/>
          <w:sz w:val="30"/>
          <w:szCs w:val="30"/>
          <w:lang w:val="en-US"/>
        </w:rPr>
      </w:pPr>
      <w:r>
        <w:rPr>
          <w:rFonts w:hint="eastAsia" w:ascii="仿宋" w:hAnsi="仿宋" w:eastAsia="仿宋" w:cs="仿宋"/>
          <w:snapToGrid/>
          <w:kern w:val="0"/>
          <w:sz w:val="30"/>
          <w:szCs w:val="30"/>
          <w:lang w:val="en-US" w:eastAsia="zh-CN" w:bidi="ar"/>
        </w:rPr>
        <w:t>与预算情况相比</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2017年度收入1507万元，</w:t>
      </w:r>
      <w:r>
        <w:rPr>
          <w:rFonts w:hint="eastAsia" w:ascii="仿宋" w:hAnsi="仿宋" w:eastAsia="仿宋" w:cs="仿宋"/>
          <w:bCs/>
          <w:sz w:val="32"/>
          <w:szCs w:val="32"/>
        </w:rPr>
        <w:t>预算数103.65万元，增加0.25万元，</w:t>
      </w:r>
      <w:r>
        <w:rPr>
          <w:rFonts w:hint="eastAsia" w:ascii="仿宋" w:hAnsi="仿宋" w:eastAsia="仿宋" w:cs="仿宋"/>
          <w:sz w:val="30"/>
          <w:szCs w:val="30"/>
        </w:rPr>
        <w:t>增减变化的主要原因是：</w:t>
      </w:r>
      <w:r>
        <w:rPr>
          <w:rFonts w:hint="eastAsia" w:ascii="仿宋" w:hAnsi="仿宋" w:eastAsia="仿宋" w:cs="仿宋"/>
          <w:bCs/>
          <w:sz w:val="32"/>
          <w:szCs w:val="32"/>
        </w:rPr>
        <w:t>与预算数基本持平。</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（三）部门支出总体情况说明 </w:t>
      </w:r>
    </w:p>
    <w:p>
      <w:pPr>
        <w:spacing w:after="0" w:line="520" w:lineRule="exact"/>
        <w:ind w:firstLine="640" w:firstLineChars="200"/>
        <w:rPr>
          <w:rFonts w:hint="eastAsia" w:ascii="仿宋" w:hAnsi="仿宋" w:eastAsia="仿宋" w:cs="仿宋"/>
          <w:bCs/>
          <w:sz w:val="32"/>
          <w:szCs w:val="32"/>
          <w:lang w:eastAsia="zh-CN"/>
        </w:rPr>
      </w:pPr>
      <w:r>
        <w:rPr>
          <w:rFonts w:hint="eastAsia" w:ascii="仿宋" w:hAnsi="仿宋" w:eastAsia="仿宋" w:cs="仿宋"/>
          <w:bCs/>
          <w:sz w:val="32"/>
          <w:szCs w:val="32"/>
        </w:rPr>
        <w:t>2017年总支出103.90万元，基本支出103.</w:t>
      </w:r>
      <w:r>
        <w:rPr>
          <w:rFonts w:hint="eastAsia" w:ascii="仿宋" w:hAnsi="仿宋" w:eastAsia="仿宋" w:cs="仿宋"/>
          <w:bCs/>
          <w:sz w:val="32"/>
          <w:szCs w:val="32"/>
          <w:lang w:val="en-US" w:eastAsia="zh-CN"/>
        </w:rPr>
        <w:t>90</w:t>
      </w:r>
      <w:r>
        <w:rPr>
          <w:rFonts w:hint="eastAsia" w:ascii="仿宋" w:hAnsi="仿宋" w:eastAsia="仿宋" w:cs="仿宋"/>
          <w:bCs/>
          <w:sz w:val="32"/>
          <w:szCs w:val="32"/>
        </w:rPr>
        <w:t>万元，</w:t>
      </w:r>
      <w:r>
        <w:rPr>
          <w:rFonts w:hint="eastAsia" w:ascii="仿宋" w:hAnsi="仿宋" w:eastAsia="仿宋" w:cs="仿宋"/>
          <w:bCs/>
          <w:sz w:val="32"/>
          <w:szCs w:val="32"/>
          <w:lang w:eastAsia="zh-CN"/>
        </w:rPr>
        <w:t>占</w:t>
      </w:r>
      <w:r>
        <w:rPr>
          <w:rFonts w:hint="eastAsia" w:ascii="仿宋" w:hAnsi="仿宋" w:eastAsia="仿宋" w:cs="仿宋"/>
          <w:bCs/>
          <w:sz w:val="32"/>
          <w:szCs w:val="32"/>
          <w:lang w:val="en-US" w:eastAsia="zh-CN"/>
        </w:rPr>
        <w:t>100%，</w:t>
      </w:r>
      <w:r>
        <w:rPr>
          <w:rFonts w:hint="eastAsia" w:ascii="仿宋" w:hAnsi="仿宋" w:eastAsia="仿宋" w:cs="仿宋"/>
          <w:bCs/>
          <w:sz w:val="32"/>
          <w:szCs w:val="32"/>
        </w:rPr>
        <w:t>其中人员经费95.44万元，日常公用经费8.45万元。</w:t>
      </w:r>
      <w:r>
        <w:rPr>
          <w:rFonts w:hint="eastAsia" w:ascii="仿宋" w:hAnsi="仿宋" w:eastAsia="仿宋" w:cs="仿宋"/>
          <w:sz w:val="30"/>
          <w:szCs w:val="30"/>
          <w:lang w:val="en-US" w:eastAsia="zh-CN" w:bidi="ar"/>
        </w:rPr>
        <w:t>上缴上级支出0万元，占0%；经营支出0万元，占0%；对附属单位补助支出0万元，占0%。</w:t>
      </w:r>
      <w:r>
        <w:rPr>
          <w:rFonts w:hint="eastAsia" w:ascii="仿宋" w:hAnsi="仿宋" w:eastAsia="仿宋" w:cs="仿宋"/>
          <w:sz w:val="30"/>
          <w:szCs w:val="30"/>
        </w:rPr>
        <w:t>增减变化的主要原因是：人员增加</w:t>
      </w:r>
      <w:r>
        <w:rPr>
          <w:rFonts w:hint="eastAsia" w:ascii="仿宋" w:hAnsi="仿宋" w:eastAsia="仿宋" w:cs="仿宋"/>
          <w:sz w:val="30"/>
          <w:szCs w:val="30"/>
          <w:lang w:eastAsia="zh-CN"/>
        </w:rPr>
        <w:t>。</w:t>
      </w:r>
    </w:p>
    <w:p>
      <w:pPr>
        <w:spacing w:after="0" w:line="520" w:lineRule="exact"/>
        <w:ind w:firstLine="640" w:firstLineChars="200"/>
        <w:rPr>
          <w:rFonts w:ascii="仿宋" w:hAnsi="仿宋" w:eastAsia="仿宋" w:cs="仿宋"/>
          <w:bCs/>
          <w:sz w:val="32"/>
          <w:szCs w:val="32"/>
        </w:rPr>
      </w:pPr>
      <w:r>
        <w:rPr>
          <w:rFonts w:hint="eastAsia" w:ascii="仿宋" w:hAnsi="仿宋" w:eastAsia="仿宋" w:cs="仿宋"/>
          <w:bCs/>
          <w:sz w:val="32"/>
          <w:szCs w:val="32"/>
          <w:lang w:eastAsia="zh-CN"/>
        </w:rPr>
        <w:t>与预算相比：</w:t>
      </w:r>
      <w:r>
        <w:rPr>
          <w:rFonts w:hint="eastAsia" w:ascii="仿宋" w:hAnsi="仿宋" w:eastAsia="仿宋" w:cs="仿宋"/>
          <w:bCs/>
          <w:sz w:val="32"/>
          <w:szCs w:val="32"/>
        </w:rPr>
        <w:t>2017年度支出103.90万元,预算数103.65万元，增加0.25万元，</w:t>
      </w:r>
      <w:r>
        <w:rPr>
          <w:rFonts w:hint="eastAsia" w:ascii="仿宋" w:hAnsi="仿宋" w:eastAsia="仿宋" w:cs="仿宋"/>
          <w:sz w:val="30"/>
          <w:szCs w:val="30"/>
        </w:rPr>
        <w:t>增减变化的主要原因是：</w:t>
      </w:r>
      <w:r>
        <w:rPr>
          <w:rFonts w:hint="eastAsia" w:ascii="仿宋" w:hAnsi="仿宋" w:eastAsia="仿宋" w:cs="仿宋"/>
          <w:bCs/>
          <w:sz w:val="32"/>
          <w:szCs w:val="32"/>
        </w:rPr>
        <w:t>与预算数基本持平。</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b/>
          <w:sz w:val="32"/>
          <w:szCs w:val="32"/>
        </w:rPr>
      </w:pPr>
      <w:r>
        <w:rPr>
          <w:rFonts w:hint="eastAsia" w:ascii="仿宋" w:hAnsi="仿宋" w:eastAsia="仿宋" w:cs="仿宋"/>
          <w:sz w:val="30"/>
          <w:szCs w:val="30"/>
        </w:rPr>
        <w:t>无</w:t>
      </w:r>
    </w:p>
    <w:p>
      <w:pPr>
        <w:numPr>
          <w:ilvl w:val="0"/>
          <w:numId w:val="2"/>
        </w:numPr>
        <w:spacing w:after="0" w:line="520" w:lineRule="atLeast"/>
        <w:ind w:firstLine="600" w:firstLineChars="200"/>
        <w:rPr>
          <w:rFonts w:ascii="仿宋" w:hAnsi="仿宋" w:eastAsia="仿宋" w:cs="仿宋"/>
          <w:sz w:val="30"/>
          <w:szCs w:val="30"/>
        </w:rPr>
      </w:pPr>
      <w:r>
        <w:rPr>
          <w:rFonts w:hint="eastAsia" w:ascii="仿宋" w:hAnsi="仿宋" w:eastAsia="仿宋" w:cs="仿宋"/>
          <w:sz w:val="30"/>
          <w:szCs w:val="30"/>
        </w:rPr>
        <w:t xml:space="preserve">部门财政拨款收支情况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（一）财政拨款收支总体情况说明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2017年度财政拨款收入103.89万元，与上年相比，增加22.72万元，增长28%。增减变化的主要原因是：岗位薪级变动增加工资。财政拨款支出103.89万元元，与上年相比，增加22.72万元，增长28%。其中：基本支出103.89万元，项目支出0万元。增减变化的主要原因是：岗位薪级变动增加工资。财政拨款结转结余0万元，与上年相比，增加0万元，增长0%。增减变化的主要原因是：严格按照财政预算执行。</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与预算相比情况：</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2017年财政拨款收入103.89万元，财政拨款支出103.89万元。其中：基本支出103.89万元，项目支出0元,。预决算相差0万元，增减变化的主要原因是：岗位薪级变动增加工资。</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（二）一般公共预算支出决算情况说明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2017年度一般公共预算财政拨款支出103.89万元。与上年相比，增加22.72万元，增长28%。增减变化的主要原因是岗位薪级变动增加考核工资，社保、医疗、住房公积金等基数的增加。其中：按功能分类科目，一般性支出92.21万元</w:t>
      </w:r>
      <w:r>
        <w:rPr>
          <w:rFonts w:hint="eastAsia" w:ascii="仿宋" w:hAnsi="仿宋" w:eastAsia="仿宋" w:cs="仿宋"/>
          <w:sz w:val="30"/>
          <w:szCs w:val="30"/>
          <w:lang w:val="en-US" w:eastAsia="zh-CN"/>
        </w:rPr>
        <w:t>、社会保障和就业支出11.4389万元</w:t>
      </w:r>
      <w:r>
        <w:rPr>
          <w:rFonts w:hint="eastAsia" w:ascii="仿宋" w:hAnsi="仿宋" w:eastAsia="仿宋" w:cs="仿宋"/>
          <w:sz w:val="30"/>
          <w:szCs w:val="30"/>
        </w:rPr>
        <w:t>。按经济分类工资福利支出86</w:t>
      </w:r>
      <w:r>
        <w:rPr>
          <w:rFonts w:hint="eastAsia" w:ascii="仿宋" w:hAnsi="仿宋" w:eastAsia="仿宋" w:cs="仿宋"/>
          <w:sz w:val="30"/>
          <w:szCs w:val="30"/>
          <w:lang w:val="en-US" w:eastAsia="zh-CN"/>
        </w:rPr>
        <w:t>.</w:t>
      </w:r>
      <w:r>
        <w:rPr>
          <w:rFonts w:hint="eastAsia" w:ascii="仿宋" w:hAnsi="仿宋" w:eastAsia="仿宋" w:cs="仿宋"/>
          <w:sz w:val="30"/>
          <w:szCs w:val="30"/>
        </w:rPr>
        <w:t>8576</w:t>
      </w:r>
      <w:r>
        <w:rPr>
          <w:rFonts w:hint="eastAsia" w:ascii="仿宋" w:hAnsi="仿宋" w:eastAsia="仿宋" w:cs="仿宋"/>
          <w:sz w:val="30"/>
          <w:szCs w:val="30"/>
          <w:lang w:val="en-US" w:eastAsia="zh-CN"/>
        </w:rPr>
        <w:t>万元、  商品和服务支出8.45</w:t>
      </w:r>
      <w:r>
        <w:rPr>
          <w:rFonts w:hint="eastAsia" w:ascii="仿宋" w:hAnsi="仿宋" w:eastAsia="仿宋" w:cs="仿宋"/>
          <w:sz w:val="30"/>
          <w:szCs w:val="30"/>
        </w:rPr>
        <w:t>万元</w:t>
      </w:r>
      <w:r>
        <w:rPr>
          <w:rFonts w:hint="eastAsia" w:ascii="仿宋" w:hAnsi="仿宋" w:eastAsia="仿宋" w:cs="仿宋"/>
          <w:sz w:val="30"/>
          <w:szCs w:val="30"/>
          <w:lang w:val="en-US" w:eastAsia="zh-CN"/>
        </w:rPr>
        <w:t>、对个人和家庭的补助8.5</w:t>
      </w:r>
      <w:r>
        <w:rPr>
          <w:rFonts w:hint="eastAsia" w:ascii="仿宋" w:hAnsi="仿宋" w:eastAsia="仿宋" w:cs="仿宋"/>
          <w:sz w:val="30"/>
          <w:szCs w:val="30"/>
        </w:rPr>
        <w:t xml:space="preserve">万元。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与预算相比情况：</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2017年一般公共预算财政拨款收入103.89万元，一般公共预算财政拨款支出103.89万元。预决算相差2.8万元，主要是岗位薪级变动增加考核工资。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其他有关说明内容。</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 无</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（三）政府性基金预算收支决算情况说明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2017年度政府性基金预算财政拨款收入0万元，与上年相比，增加0万元，增长0%。增减变化的主要原因是：年初无预算安排。政府性基金预算财政拨款支出0万元，与上年相比，增加0万元，增长0%。增减变化的主要原因是：年初无预算安排。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与预算相比情况。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2017年度政府性基金预算财政拨款收入0万元，与预算相比，增加0万元，增长0%。增减变化的主要原因是：年初无预算安排。政府性基金预算财政拨款支出0万元，与预算相比，增加0万元，增长0%。增减变化的主要原因是：年初无预算安排。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（四）政府性基金预算支出决算情况说明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2017年度政府性基金预算支出0万元。与上年相比，增加0万元，增长0%。增减变化的主要原因是：年初无预算安排。其中：按功能分类科目，一般性支出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w:t>
      </w:r>
      <w:r>
        <w:rPr>
          <w:rFonts w:hint="eastAsia" w:ascii="仿宋" w:hAnsi="仿宋" w:eastAsia="仿宋" w:cs="仿宋"/>
          <w:sz w:val="30"/>
          <w:szCs w:val="30"/>
          <w:lang w:val="en-US" w:eastAsia="zh-CN"/>
        </w:rPr>
        <w:t>、社会保障和就业支出0万元</w:t>
      </w:r>
      <w:r>
        <w:rPr>
          <w:rFonts w:hint="eastAsia" w:ascii="仿宋" w:hAnsi="仿宋" w:eastAsia="仿宋" w:cs="仿宋"/>
          <w:sz w:val="30"/>
          <w:szCs w:val="30"/>
        </w:rPr>
        <w:t>。按经济分类工资福利支出</w:t>
      </w:r>
      <w:r>
        <w:rPr>
          <w:rFonts w:hint="eastAsia" w:ascii="仿宋" w:hAnsi="仿宋" w:eastAsia="仿宋" w:cs="仿宋"/>
          <w:sz w:val="30"/>
          <w:szCs w:val="30"/>
          <w:lang w:val="en-US" w:eastAsia="zh-CN"/>
        </w:rPr>
        <w:t>0万元、商品和服务支出0</w:t>
      </w:r>
      <w:r>
        <w:rPr>
          <w:rFonts w:hint="eastAsia" w:ascii="仿宋" w:hAnsi="仿宋" w:eastAsia="仿宋" w:cs="仿宋"/>
          <w:sz w:val="30"/>
          <w:szCs w:val="30"/>
        </w:rPr>
        <w:t>万元</w:t>
      </w:r>
      <w:r>
        <w:rPr>
          <w:rFonts w:hint="eastAsia" w:ascii="仿宋" w:hAnsi="仿宋" w:eastAsia="仿宋" w:cs="仿宋"/>
          <w:sz w:val="30"/>
          <w:szCs w:val="30"/>
          <w:lang w:val="en-US" w:eastAsia="zh-CN"/>
        </w:rPr>
        <w:t>、对个人和家庭的补助0</w:t>
      </w:r>
      <w:r>
        <w:rPr>
          <w:rFonts w:hint="eastAsia" w:ascii="仿宋" w:hAnsi="仿宋" w:eastAsia="仿宋" w:cs="仿宋"/>
          <w:sz w:val="30"/>
          <w:szCs w:val="30"/>
        </w:rPr>
        <w:t xml:space="preserve">万元。 </w:t>
      </w:r>
    </w:p>
    <w:p>
      <w:pPr>
        <w:keepNext w:val="0"/>
        <w:keepLines w:val="0"/>
        <w:widowControl/>
        <w:suppressLineNumbers w:val="0"/>
        <w:adjustRightInd w:val="0"/>
        <w:snapToGrid w:val="0"/>
        <w:spacing w:before="0" w:beforeAutospacing="0" w:after="0" w:afterAutospacing="0" w:line="520" w:lineRule="exact"/>
        <w:ind w:left="0" w:right="0" w:firstLine="600" w:firstLineChars="200"/>
        <w:jc w:val="left"/>
        <w:rPr>
          <w:rFonts w:hint="eastAsia" w:ascii="仿宋" w:hAnsi="仿宋" w:eastAsia="仿宋" w:cs="仿宋"/>
          <w:sz w:val="30"/>
          <w:szCs w:val="30"/>
          <w:lang w:val="en-US"/>
        </w:rPr>
      </w:pPr>
      <w:r>
        <w:rPr>
          <w:rFonts w:hint="eastAsia" w:ascii="仿宋" w:hAnsi="仿宋" w:eastAsia="仿宋" w:cs="仿宋"/>
          <w:snapToGrid/>
          <w:kern w:val="0"/>
          <w:sz w:val="30"/>
          <w:szCs w:val="30"/>
          <w:lang w:val="en-US" w:eastAsia="zh-CN" w:bidi="ar"/>
        </w:rPr>
        <w:t>与预算相比情况。</w:t>
      </w:r>
    </w:p>
    <w:p>
      <w:pPr>
        <w:keepNext w:val="0"/>
        <w:keepLines w:val="0"/>
        <w:widowControl/>
        <w:suppressLineNumbers w:val="0"/>
        <w:adjustRightInd w:val="0"/>
        <w:snapToGrid w:val="0"/>
        <w:spacing w:before="0" w:beforeAutospacing="0" w:after="0" w:afterAutospacing="0" w:line="520" w:lineRule="exact"/>
        <w:ind w:left="0" w:right="0" w:firstLine="600" w:firstLineChars="200"/>
        <w:jc w:val="left"/>
        <w:rPr>
          <w:rFonts w:hint="eastAsia" w:ascii="仿宋" w:hAnsi="仿宋" w:eastAsia="仿宋" w:cs="仿宋"/>
          <w:sz w:val="30"/>
          <w:szCs w:val="30"/>
          <w:lang w:val="en-US"/>
        </w:rPr>
      </w:pPr>
      <w:r>
        <w:rPr>
          <w:rFonts w:hint="eastAsia" w:ascii="仿宋" w:hAnsi="仿宋" w:eastAsia="仿宋" w:cs="仿宋"/>
          <w:snapToGrid/>
          <w:kern w:val="0"/>
          <w:sz w:val="30"/>
          <w:szCs w:val="30"/>
          <w:lang w:val="en-US" w:eastAsia="zh-CN" w:bidi="ar"/>
        </w:rPr>
        <w:t xml:space="preserve">2017年度政府性基金预算财政拨款支出0万元，与预算相比，增加0万元，增长0%。增减变化的主要原因是：年初无预算安排。政府性基金预算财政拨款支出0万元，与预算相比，增加0万元，增长0%。增减变化的主要原因是：年初无预算安排。 </w:t>
      </w:r>
    </w:p>
    <w:p>
      <w:pPr>
        <w:keepNext w:val="0"/>
        <w:keepLines w:val="0"/>
        <w:widowControl/>
        <w:suppressLineNumbers w:val="0"/>
        <w:adjustRightInd w:val="0"/>
        <w:snapToGrid w:val="0"/>
        <w:spacing w:before="0" w:beforeAutospacing="0" w:after="0" w:afterAutospacing="0" w:line="520" w:lineRule="exact"/>
        <w:ind w:left="0" w:right="0" w:firstLine="600" w:firstLineChars="200"/>
        <w:jc w:val="left"/>
        <w:rPr>
          <w:rFonts w:hint="eastAsia" w:ascii="仿宋" w:hAnsi="仿宋" w:eastAsia="仿宋" w:cs="仿宋"/>
          <w:sz w:val="30"/>
          <w:szCs w:val="30"/>
          <w:lang w:val="en-US"/>
        </w:rPr>
      </w:pPr>
      <w:r>
        <w:rPr>
          <w:rFonts w:hint="eastAsia" w:ascii="仿宋" w:hAnsi="仿宋" w:eastAsia="仿宋" w:cs="仿宋"/>
          <w:snapToGrid/>
          <w:kern w:val="0"/>
          <w:sz w:val="30"/>
          <w:szCs w:val="30"/>
          <w:lang w:val="en-US" w:eastAsia="zh-CN" w:bidi="ar"/>
        </w:rPr>
        <w:t xml:space="preserve">其他有关说明内容。 </w:t>
      </w:r>
    </w:p>
    <w:p>
      <w:pPr>
        <w:keepNext w:val="0"/>
        <w:keepLines w:val="0"/>
        <w:widowControl/>
        <w:suppressLineNumbers w:val="0"/>
        <w:adjustRightInd w:val="0"/>
        <w:snapToGrid w:val="0"/>
        <w:spacing w:before="0" w:beforeAutospacing="0" w:after="0" w:afterAutospacing="0" w:line="520" w:lineRule="exact"/>
        <w:ind w:left="0" w:right="0" w:firstLine="600" w:firstLineChars="200"/>
        <w:jc w:val="left"/>
        <w:rPr>
          <w:rFonts w:hint="eastAsia" w:ascii="仿宋" w:hAnsi="仿宋" w:eastAsia="仿宋" w:cs="仿宋"/>
          <w:sz w:val="30"/>
          <w:szCs w:val="30"/>
          <w:lang w:val="en-US"/>
        </w:rPr>
      </w:pPr>
      <w:r>
        <w:rPr>
          <w:rFonts w:hint="eastAsia" w:ascii="仿宋" w:hAnsi="仿宋" w:eastAsia="仿宋" w:cs="仿宋"/>
          <w:snapToGrid/>
          <w:kern w:val="0"/>
          <w:sz w:val="30"/>
          <w:szCs w:val="30"/>
          <w:lang w:val="en-US" w:eastAsia="zh-CN" w:bidi="ar"/>
        </w:rPr>
        <w:t>无</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三、部门结转结余情况 </w:t>
      </w:r>
    </w:p>
    <w:p>
      <w:pPr>
        <w:keepNext w:val="0"/>
        <w:keepLines w:val="0"/>
        <w:widowControl/>
        <w:suppressLineNumbers w:val="0"/>
        <w:adjustRightInd w:val="0"/>
        <w:snapToGrid w:val="0"/>
        <w:spacing w:before="0" w:beforeAutospacing="0" w:after="0" w:afterAutospacing="0" w:line="520" w:lineRule="exact"/>
        <w:ind w:left="0" w:right="0" w:firstLine="600" w:firstLineChars="200"/>
        <w:jc w:val="left"/>
        <w:rPr>
          <w:rFonts w:hint="eastAsia" w:ascii="仿宋" w:hAnsi="仿宋" w:eastAsia="仿宋" w:cs="仿宋"/>
          <w:sz w:val="30"/>
          <w:szCs w:val="30"/>
        </w:rPr>
      </w:pPr>
      <w:r>
        <w:rPr>
          <w:rFonts w:hint="eastAsia" w:ascii="仿宋" w:hAnsi="仿宋" w:eastAsia="仿宋" w:cs="仿宋"/>
          <w:sz w:val="30"/>
          <w:szCs w:val="30"/>
        </w:rPr>
        <w:t xml:space="preserve">年末结转结余0万元。与上年相比，增加（减少）0万元，增长（降低）0%。 </w:t>
      </w:r>
    </w:p>
    <w:p>
      <w:pPr>
        <w:keepNext w:val="0"/>
        <w:keepLines w:val="0"/>
        <w:widowControl/>
        <w:suppressLineNumbers w:val="0"/>
        <w:adjustRightInd w:val="0"/>
        <w:snapToGrid w:val="0"/>
        <w:spacing w:before="0" w:beforeAutospacing="0" w:after="0" w:afterAutospacing="0" w:line="520" w:lineRule="exact"/>
        <w:ind w:left="0" w:right="0" w:firstLine="600" w:firstLineChars="200"/>
        <w:jc w:val="left"/>
        <w:rPr>
          <w:rFonts w:ascii="仿宋" w:hAnsi="仿宋" w:eastAsia="仿宋" w:cs="仿宋"/>
          <w:sz w:val="30"/>
          <w:szCs w:val="30"/>
        </w:rPr>
      </w:pPr>
      <w:r>
        <w:rPr>
          <w:rFonts w:hint="eastAsia" w:ascii="仿宋" w:hAnsi="仿宋" w:eastAsia="仿宋" w:cs="仿宋"/>
          <w:snapToGrid/>
          <w:kern w:val="0"/>
          <w:sz w:val="30"/>
          <w:szCs w:val="30"/>
          <w:lang w:val="en-US" w:eastAsia="zh-CN" w:bidi="ar"/>
        </w:rPr>
        <w:t xml:space="preserve">其中财政拨款结转结余0万元。与上年相比，增加0万元，增长0%。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其他有关说明内容。</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四、一般公共预算“三公”经费支出情况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2017年</w:t>
      </w:r>
      <w:bookmarkStart w:id="0" w:name="_GoBack"/>
      <w:bookmarkEnd w:id="0"/>
      <w:r>
        <w:rPr>
          <w:rFonts w:hint="eastAsia" w:ascii="仿宋" w:hAnsi="仿宋" w:eastAsia="仿宋" w:cs="仿宋"/>
          <w:sz w:val="30"/>
          <w:szCs w:val="30"/>
          <w:lang w:eastAsia="zh-CN"/>
        </w:rPr>
        <w:t>“三公”经费</w:t>
      </w:r>
      <w:r>
        <w:rPr>
          <w:rFonts w:hint="eastAsia" w:ascii="仿宋" w:hAnsi="仿宋" w:eastAsia="仿宋" w:cs="仿宋"/>
          <w:sz w:val="30"/>
          <w:szCs w:val="30"/>
        </w:rPr>
        <w:t>支出2.34万元，比上年减少0.05万元，减少2.02%，减少原因是严格控制公务接待。其中，因公出国（境）费支出0万元，占0%，比上年增加（减少）0万元，增长（降低）0%；公务用车购置及运行维护费支出1.87万元，占79.91%，比上年减少0.03万元，降低1.34%，减少原因是控制车辆燃油费及维修费；公务接待费支出0.47万元，占20.09%，比上年减少0.02万元，降低4.68%，减少原因是严格执行</w:t>
      </w:r>
      <w:r>
        <w:rPr>
          <w:rFonts w:hint="eastAsia" w:ascii="仿宋" w:hAnsi="仿宋" w:eastAsia="仿宋" w:cs="仿宋"/>
          <w:sz w:val="30"/>
          <w:szCs w:val="30"/>
          <w:lang w:eastAsia="zh-CN"/>
        </w:rPr>
        <w:t>中央八项规定</w:t>
      </w:r>
      <w:r>
        <w:rPr>
          <w:rFonts w:hint="eastAsia" w:ascii="仿宋" w:hAnsi="仿宋" w:eastAsia="仿宋" w:cs="仿宋"/>
          <w:sz w:val="30"/>
          <w:szCs w:val="30"/>
        </w:rPr>
        <w:t xml:space="preserve">。 具体情况如下：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因公出国（境）费支出0万元。单位全年使用一般公共预算财政拨款安排的出国（境）团组0个，累计0人次。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公务用车购置及运行维护费1.87万元,其中，公务用车购置0万元，公务用车运行维护费1.87万元。主要用于车辆燃油费和维修费等。2017年，单位一般公共财政拨款安排的公务用车购置量0辆，保有量为1辆。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公务接待费0.47万元。具体是：国内公务接待支出0.47万元，主要是业务考核检查和加班用餐等。2017年单位国内公务接待5批次，40人次。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与预算相比情况。 </w:t>
      </w:r>
    </w:p>
    <w:p>
      <w:pPr>
        <w:keepNext w:val="0"/>
        <w:keepLines w:val="0"/>
        <w:widowControl/>
        <w:suppressLineNumbers w:val="0"/>
        <w:adjustRightInd w:val="0"/>
        <w:snapToGrid w:val="0"/>
        <w:spacing w:before="0" w:beforeAutospacing="0" w:after="0" w:afterAutospacing="0" w:line="520" w:lineRule="exact"/>
        <w:ind w:left="0" w:right="0" w:firstLine="600" w:firstLineChars="200"/>
        <w:jc w:val="left"/>
        <w:rPr>
          <w:rFonts w:hint="eastAsia" w:ascii="仿宋" w:hAnsi="仿宋" w:eastAsia="仿宋" w:cs="仿宋"/>
          <w:sz w:val="30"/>
          <w:szCs w:val="30"/>
          <w:lang w:val="en-US"/>
        </w:rPr>
      </w:pPr>
      <w:r>
        <w:rPr>
          <w:rFonts w:hint="eastAsia" w:ascii="仿宋" w:hAnsi="仿宋" w:eastAsia="仿宋" w:cs="仿宋"/>
          <w:snapToGrid/>
          <w:kern w:val="0"/>
          <w:sz w:val="30"/>
          <w:szCs w:val="30"/>
          <w:lang w:val="en-US" w:eastAsia="zh-CN" w:bidi="ar"/>
        </w:rPr>
        <w:t>2017年度年初一般公共预算“三公”经费支出决算</w:t>
      </w:r>
      <w:r>
        <w:rPr>
          <w:rFonts w:hint="eastAsia" w:ascii="仿宋" w:hAnsi="仿宋" w:eastAsia="仿宋" w:cs="仿宋"/>
          <w:sz w:val="30"/>
          <w:szCs w:val="30"/>
        </w:rPr>
        <w:t>2.34</w:t>
      </w:r>
      <w:r>
        <w:rPr>
          <w:rFonts w:hint="eastAsia" w:ascii="仿宋" w:hAnsi="仿宋" w:eastAsia="仿宋" w:cs="仿宋"/>
          <w:snapToGrid/>
          <w:kern w:val="0"/>
          <w:sz w:val="30"/>
          <w:szCs w:val="30"/>
          <w:lang w:val="en-US" w:eastAsia="zh-CN" w:bidi="ar"/>
        </w:rPr>
        <w:t>万元，决算比预算增加0万元，增长0%，增加原因是严格执行预算。其中，因公出国（境）费支出0万元，占0%，决算比预算增加0万元，增长0%，增加原因是年初无预算安排；公务用车购置及运行维护费支出</w:t>
      </w:r>
      <w:r>
        <w:rPr>
          <w:rFonts w:hint="eastAsia" w:ascii="仿宋" w:hAnsi="仿宋" w:eastAsia="仿宋" w:cs="仿宋"/>
          <w:sz w:val="30"/>
          <w:szCs w:val="30"/>
        </w:rPr>
        <w:t>1.87</w:t>
      </w:r>
      <w:r>
        <w:rPr>
          <w:rFonts w:hint="eastAsia" w:ascii="仿宋" w:hAnsi="仿宋" w:eastAsia="仿宋" w:cs="仿宋"/>
          <w:snapToGrid/>
          <w:kern w:val="0"/>
          <w:sz w:val="30"/>
          <w:szCs w:val="30"/>
          <w:lang w:val="en-US" w:eastAsia="zh-CN" w:bidi="ar"/>
        </w:rPr>
        <w:t>万元，占79.91%，决算比预算增加0万元，增长0%，增加原因是严格执行预算；</w:t>
      </w:r>
      <w:r>
        <w:rPr>
          <w:rFonts w:hint="eastAsia" w:ascii="仿宋" w:hAnsi="仿宋" w:eastAsia="仿宋" w:cs="仿宋"/>
          <w:sz w:val="30"/>
          <w:szCs w:val="30"/>
        </w:rPr>
        <w:t>公务接待费支出0.47万元，占20.09%，</w:t>
      </w:r>
      <w:r>
        <w:rPr>
          <w:rFonts w:hint="eastAsia" w:ascii="仿宋" w:hAnsi="仿宋" w:eastAsia="仿宋" w:cs="仿宋"/>
          <w:snapToGrid/>
          <w:kern w:val="0"/>
          <w:sz w:val="30"/>
          <w:szCs w:val="30"/>
          <w:lang w:val="en-US" w:eastAsia="zh-CN" w:bidi="ar"/>
        </w:rPr>
        <w:t>决算比预算增加0万元，增长0%，增加原因是严格执行预算。</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其他有关说明内容。</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 无</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五、机关运行经费支出情况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2017年度单位机关运行经费支出8.45万元，比上年减少2.27万元，增加36.7</w:t>
      </w:r>
      <w:r>
        <w:rPr>
          <w:rFonts w:hint="eastAsia" w:ascii="仿宋" w:hAnsi="仿宋" w:eastAsia="仿宋" w:cs="仿宋"/>
          <w:sz w:val="30"/>
          <w:szCs w:val="30"/>
          <w:lang w:val="en-US" w:eastAsia="zh-CN"/>
        </w:rPr>
        <w:t>%</w:t>
      </w:r>
      <w:r>
        <w:rPr>
          <w:rFonts w:hint="eastAsia" w:ascii="仿宋" w:hAnsi="仿宋" w:eastAsia="仿宋" w:cs="仿宋"/>
          <w:sz w:val="30"/>
          <w:szCs w:val="30"/>
        </w:rPr>
        <w:t xml:space="preserve">，增加原因是购置新的办公设备。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其他有关说明内容。</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 无</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六、政府采购情况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单位政府采购计划0万元，其中：政府采购货物支出0万元、政府采购工程支出0万元、政府采购服务支出0万元；实际采购0万元，其中：政府采购货物支出0万元、政府采购工程支出0万元、政府采购服务支0万元。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七、其他重要事项的情况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（一）国有资产占用情况说明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截至2017年12月31日，资产总计25.97万元，其中：流动资产1.64，固定资产24.38万元，其中：房屋0（平方米），价值0万元，共有车辆1辆，价值24.38万元，其中：部级领导干部用车0辆、一般公务用车1辆、一般执法执勤用车0辆、特种专业技术用车0辆、其他用车0辆；单位价值50万元以上通用设备0台（套）、单位价值100万元以上专用设备0台（套），其他固定资产价值0万元。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其他有关说明内容。</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 无</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（二）国有资产收益征缴情况说明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截至2017年12月31日，资产有偿使用收入合计0万元，资产处置收入合计0万元。其中：已缴国库0万元， 已缴财政专户0万元，应缴未缴0万元，单位留用0万元。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其他有关说明内容。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无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（三）部门项目支出情况和项目绩效评价情况说明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2017年度，本部门单位实行绩效管理的项目  0 个，涉及预算0万元，项目支出决算0万元。年末本部门单位民生项目和重点支出项目的绩效评价开展情况及结果：</w:t>
      </w:r>
      <w:r>
        <w:rPr>
          <w:rFonts w:hint="eastAsia" w:ascii="仿宋" w:hAnsi="仿宋" w:eastAsia="仿宋" w:cs="仿宋"/>
          <w:sz w:val="30"/>
          <w:szCs w:val="30"/>
          <w:lang w:eastAsia="zh-CN"/>
        </w:rPr>
        <w:t>无项目</w:t>
      </w:r>
    </w:p>
    <w:p>
      <w:pPr>
        <w:spacing w:after="0" w:line="520" w:lineRule="exact"/>
        <w:ind w:firstLine="600" w:firstLineChars="200"/>
        <w:rPr>
          <w:rFonts w:ascii="仿宋" w:hAnsi="仿宋" w:eastAsia="仿宋" w:cs="仿宋"/>
          <w:sz w:val="30"/>
          <w:szCs w:val="30"/>
        </w:rPr>
      </w:pPr>
    </w:p>
    <w:p>
      <w:pPr>
        <w:spacing w:after="0" w:line="520" w:lineRule="exact"/>
        <w:ind w:firstLine="600" w:firstLineChars="200"/>
        <w:rPr>
          <w:rFonts w:ascii="仿宋" w:hAnsi="仿宋" w:eastAsia="仿宋" w:cs="仿宋"/>
          <w:sz w:val="30"/>
          <w:szCs w:val="30"/>
        </w:rPr>
      </w:pPr>
    </w:p>
    <w:p>
      <w:pPr>
        <w:spacing w:after="0" w:line="520" w:lineRule="exact"/>
        <w:ind w:firstLine="600" w:firstLineChars="200"/>
        <w:rPr>
          <w:rFonts w:ascii="仿宋" w:hAnsi="仿宋" w:eastAsia="仿宋" w:cs="仿宋"/>
          <w:sz w:val="30"/>
          <w:szCs w:val="30"/>
        </w:rPr>
      </w:pPr>
    </w:p>
    <w:p>
      <w:pPr>
        <w:spacing w:after="0" w:line="520" w:lineRule="exact"/>
        <w:ind w:firstLine="600" w:firstLineChars="200"/>
        <w:rPr>
          <w:rFonts w:ascii="仿宋" w:hAnsi="仿宋" w:eastAsia="仿宋" w:cs="仿宋"/>
          <w:sz w:val="30"/>
          <w:szCs w:val="30"/>
        </w:rPr>
      </w:pPr>
    </w:p>
    <w:p>
      <w:pPr>
        <w:spacing w:after="0" w:line="520" w:lineRule="exact"/>
        <w:ind w:firstLine="600" w:firstLineChars="200"/>
        <w:rPr>
          <w:rFonts w:ascii="仿宋" w:hAnsi="仿宋" w:eastAsia="仿宋" w:cs="仿宋"/>
          <w:sz w:val="30"/>
          <w:szCs w:val="30"/>
        </w:rPr>
      </w:pPr>
    </w:p>
    <w:p>
      <w:pPr>
        <w:spacing w:after="0" w:line="520" w:lineRule="exact"/>
        <w:ind w:firstLine="600" w:firstLineChars="200"/>
        <w:rPr>
          <w:rFonts w:ascii="仿宋" w:hAnsi="仿宋" w:eastAsia="仿宋" w:cs="仿宋"/>
          <w:sz w:val="30"/>
          <w:szCs w:val="30"/>
        </w:rPr>
      </w:pPr>
    </w:p>
    <w:p>
      <w:pPr>
        <w:spacing w:after="0" w:line="520" w:lineRule="exact"/>
        <w:ind w:firstLine="600" w:firstLineChars="200"/>
        <w:rPr>
          <w:rFonts w:ascii="仿宋" w:hAnsi="仿宋" w:eastAsia="仿宋" w:cs="仿宋"/>
          <w:sz w:val="30"/>
          <w:szCs w:val="30"/>
        </w:rPr>
      </w:pPr>
    </w:p>
    <w:p>
      <w:pPr>
        <w:spacing w:after="0" w:line="520" w:lineRule="exact"/>
        <w:rPr>
          <w:rFonts w:ascii="仿宋" w:hAnsi="仿宋" w:eastAsia="仿宋" w:cs="仿宋"/>
          <w:sz w:val="30"/>
          <w:szCs w:val="30"/>
        </w:rPr>
      </w:pPr>
    </w:p>
    <w:p>
      <w:pPr>
        <w:spacing w:after="0" w:line="520" w:lineRule="exact"/>
        <w:rPr>
          <w:rFonts w:ascii="仿宋" w:hAnsi="仿宋" w:eastAsia="仿宋" w:cs="仿宋"/>
          <w:sz w:val="30"/>
          <w:szCs w:val="30"/>
        </w:rPr>
      </w:pPr>
    </w:p>
    <w:p>
      <w:pPr>
        <w:spacing w:after="0" w:line="520" w:lineRule="exact"/>
        <w:rPr>
          <w:rFonts w:ascii="仿宋" w:hAnsi="仿宋" w:eastAsia="仿宋" w:cs="仿宋"/>
          <w:sz w:val="30"/>
          <w:szCs w:val="30"/>
        </w:rPr>
      </w:pPr>
    </w:p>
    <w:p>
      <w:pPr>
        <w:spacing w:after="0" w:line="520" w:lineRule="exact"/>
        <w:rPr>
          <w:rFonts w:ascii="仿宋" w:hAnsi="仿宋" w:eastAsia="仿宋" w:cs="仿宋"/>
          <w:sz w:val="30"/>
          <w:szCs w:val="30"/>
        </w:rPr>
      </w:pPr>
    </w:p>
    <w:p>
      <w:pPr>
        <w:spacing w:after="0" w:line="520" w:lineRule="exact"/>
        <w:rPr>
          <w:rFonts w:ascii="仿宋" w:hAnsi="仿宋" w:eastAsia="仿宋" w:cs="仿宋"/>
          <w:sz w:val="30"/>
          <w:szCs w:val="30"/>
        </w:rPr>
      </w:pPr>
    </w:p>
    <w:p>
      <w:pPr>
        <w:spacing w:after="0" w:line="520" w:lineRule="exact"/>
        <w:rPr>
          <w:rFonts w:ascii="仿宋" w:hAnsi="仿宋" w:eastAsia="仿宋" w:cs="仿宋"/>
          <w:sz w:val="30"/>
          <w:szCs w:val="30"/>
        </w:rPr>
      </w:pPr>
    </w:p>
    <w:p>
      <w:pPr>
        <w:spacing w:after="0" w:line="520" w:lineRule="exact"/>
        <w:rPr>
          <w:rFonts w:ascii="仿宋" w:hAnsi="仿宋" w:eastAsia="仿宋" w:cs="仿宋"/>
          <w:sz w:val="30"/>
          <w:szCs w:val="30"/>
        </w:rPr>
      </w:pPr>
    </w:p>
    <w:p>
      <w:pPr>
        <w:spacing w:after="0" w:line="520" w:lineRule="exact"/>
        <w:rPr>
          <w:rFonts w:ascii="仿宋" w:hAnsi="仿宋" w:eastAsia="仿宋" w:cs="仿宋"/>
          <w:sz w:val="30"/>
          <w:szCs w:val="30"/>
        </w:rPr>
      </w:pPr>
    </w:p>
    <w:p>
      <w:pPr>
        <w:spacing w:after="0" w:line="520" w:lineRule="exact"/>
        <w:rPr>
          <w:rFonts w:ascii="仿宋" w:hAnsi="仿宋" w:eastAsia="仿宋" w:cs="仿宋"/>
          <w:sz w:val="30"/>
          <w:szCs w:val="30"/>
        </w:rPr>
      </w:pPr>
    </w:p>
    <w:p>
      <w:pPr>
        <w:spacing w:after="0" w:line="520" w:lineRule="exact"/>
        <w:rPr>
          <w:rFonts w:ascii="仿宋" w:hAnsi="仿宋" w:eastAsia="仿宋" w:cs="仿宋"/>
          <w:sz w:val="30"/>
          <w:szCs w:val="30"/>
        </w:rPr>
      </w:pPr>
    </w:p>
    <w:p>
      <w:pPr>
        <w:spacing w:after="0" w:line="520" w:lineRule="exact"/>
        <w:rPr>
          <w:rFonts w:ascii="仿宋" w:hAnsi="仿宋" w:eastAsia="仿宋" w:cs="仿宋"/>
          <w:sz w:val="30"/>
          <w:szCs w:val="30"/>
        </w:rPr>
      </w:pPr>
    </w:p>
    <w:p>
      <w:pPr>
        <w:spacing w:after="0" w:line="520" w:lineRule="exact"/>
        <w:rPr>
          <w:rFonts w:ascii="仿宋" w:hAnsi="仿宋" w:eastAsia="仿宋" w:cs="仿宋"/>
          <w:sz w:val="30"/>
          <w:szCs w:val="30"/>
        </w:rPr>
      </w:pPr>
    </w:p>
    <w:p>
      <w:pPr>
        <w:spacing w:after="0" w:line="520" w:lineRule="exact"/>
        <w:rPr>
          <w:rFonts w:ascii="仿宋" w:hAnsi="仿宋" w:eastAsia="仿宋" w:cs="仿宋"/>
          <w:sz w:val="30"/>
          <w:szCs w:val="30"/>
        </w:rPr>
      </w:pPr>
    </w:p>
    <w:p>
      <w:pPr>
        <w:spacing w:after="0" w:line="520" w:lineRule="exact"/>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2" w:firstLineChars="200"/>
        <w:jc w:val="center"/>
        <w:rPr>
          <w:rFonts w:ascii="仿宋" w:hAnsi="仿宋" w:eastAsia="仿宋" w:cs="仿宋"/>
          <w:b/>
          <w:bCs/>
          <w:sz w:val="30"/>
          <w:szCs w:val="30"/>
        </w:rPr>
      </w:pPr>
      <w:r>
        <w:rPr>
          <w:rFonts w:hint="eastAsia" w:ascii="仿宋" w:hAnsi="仿宋" w:eastAsia="仿宋" w:cs="仿宋"/>
          <w:b/>
          <w:bCs/>
          <w:sz w:val="30"/>
          <w:szCs w:val="30"/>
        </w:rPr>
        <w:t>第三部分 专业名词解释</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财政拨款收入：指同级财政当年拨付的资金。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上级补助收入：指事业单位从主管部门和上级单位取得的非财政补助收入。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事业收入：指事业单位开展专业业务活动及其辅助活动所取得的收入。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经营收入：指事业单位在专业业务活动及其辅助活动之外开展非独立核算经营活动取得的收入。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附属单位缴款：指事业单位附属的独立核算单位按有关规定上缴的收入。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其他收入：指除上述“财政拨款收入”、“事业收入”、“经营收入”、“附属单位缴款”等之外取得的收入。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用事业基金弥补收支差额：指事业单位在当年的“财政拨款 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上年结转和结余：指以前年度支出预算因客观条件变化未执行完毕、结转到本年度按有关规定继续使用的资金，既包括财政拨款结转和结余，也包括事业收入、经营收入、其他收入的结转和结余。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结余分配：反映单位当年结余的分配情况。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年末结转和结余：指本年度或以前年度预算安排、因客观条件发生变化无法按原计划实施，需要延迟到以后年度按有关规定继续使用的资金，既包括财政拨款结转和结余，也包括事业收入、经营收入、其他收入的结转和结余。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基本支出：指为保障机构正常运转、完成日常工作任务而发生的人员支出和公用支出。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项目支出：指在基本支出之外为完成特定行政任务和事业发展目标所发生的支出。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经营支出：指事业单位在专业业务活动及其辅助活动之外开展非独立核算经营活动发生的支出。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对附属单位补助支出：指事业单位发生的用非财政预算资金对附属单位的补助支出。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“三公”经费：指用一般公共预算财政拨款安排的因公出国（境）费、公务用车购置及运行费和公务接待费。其中，因公出国（境）费反映单位公务出国（境）的住宿费、旅费、伙食补助 费、杂费、培训费等支出；公务用车购置及运行费反映单位公务用车购置费及租用费、燃料费、维修费、过路过桥费、保险费、安全奖励费用等支出；公务接待费反映单位按规定开支的各类公务接待（含外宾接待）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本单位支出功能分类说明。2010301：指行政运行。2080505：指 机关事业单位基本养老保险缴费支出。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 </w:t>
      </w:r>
    </w:p>
    <w:p>
      <w:pPr>
        <w:spacing w:line="220" w:lineRule="atLeast"/>
        <w:rPr>
          <w:rFonts w:ascii="仿宋" w:hAnsi="仿宋" w:eastAsia="仿宋" w:cs="仿宋"/>
          <w:sz w:val="30"/>
          <w:szCs w:val="30"/>
        </w:rPr>
      </w:pPr>
    </w:p>
    <w:p>
      <w:pPr>
        <w:spacing w:line="220" w:lineRule="atLeast"/>
        <w:ind w:firstLine="602" w:firstLineChars="200"/>
        <w:jc w:val="center"/>
        <w:rPr>
          <w:rFonts w:ascii="仿宋" w:hAnsi="仿宋" w:eastAsia="仿宋" w:cs="仿宋"/>
          <w:b/>
          <w:bCs/>
          <w:sz w:val="30"/>
          <w:szCs w:val="30"/>
        </w:rPr>
      </w:pPr>
      <w:r>
        <w:rPr>
          <w:rFonts w:hint="eastAsia" w:ascii="仿宋" w:hAnsi="仿宋" w:eastAsia="仿宋" w:cs="仿宋"/>
          <w:b/>
          <w:bCs/>
          <w:sz w:val="30"/>
          <w:szCs w:val="30"/>
        </w:rPr>
        <w:t>第四部分 部门决算报表（见附表）</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一、报表封面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二、《收入支出决算总表》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三、《收入决算表》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四、《支出决算表》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五、《收入支出决算表》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六、《项目收入支出决算表》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七、《行政事业类项目收入支出决算表》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八、《基本建设类项目收入支出决算表》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九、《支出决算明细表》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十、《基本支出决算明细表》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十一、《项目支出决算明细表》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十二、《财政专户管理资金收入支出决算表》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十三、《财政拨款收入支出决算总表》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十四、《一般公共预算财政拨款收入支出决算表》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十五、《一般公共预算财政拨款支出决算明细表》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十六、《一般公共预算财政拨款基本支出决算明细表》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十七、《一般公共预算财政拨款项目支出决算明细表》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十八、《政府性基金预算财政拨款收入支出决算表》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十九、《政府性基金预算财政拨款支出决算明细表》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二十、《政府性基金预算财政拨款基本支出决算明细表》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二十一、《政府性基金预算财政拨款项目支出决算明细表》。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二十二、《资产负债简表》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二十三、《资产情况表》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二十四、《国有资产收益征缴情况表》、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二十五、《基本数字表》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二十六、《机构人员情况表》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二十七、《非税收入征缴情况表》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二十八、《部门决算相关信息统计表》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二十九、《政府采购情况表》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三十、《2017年度一般公共预算“三公”经费支出情况表》 </w:t>
      </w: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
      <w:pPr>
        <w:spacing w:line="220" w:lineRule="atLeast"/>
        <w:ind w:firstLine="600" w:firstLineChars="200"/>
        <w:rPr>
          <w:rFonts w:ascii="仿宋" w:hAnsi="仿宋" w:eastAsia="仿宋" w:cs="仿宋"/>
          <w:sz w:val="30"/>
          <w:szCs w:val="30"/>
        </w:rPr>
      </w:pP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D91B91"/>
    <w:multiLevelType w:val="singleLevel"/>
    <w:tmpl w:val="B6D91B91"/>
    <w:lvl w:ilvl="0" w:tentative="0">
      <w:start w:val="3"/>
      <w:numFmt w:val="decimal"/>
      <w:suff w:val="nothing"/>
      <w:lvlText w:val="%1．"/>
      <w:lvlJc w:val="left"/>
    </w:lvl>
  </w:abstractNum>
  <w:abstractNum w:abstractNumId="1">
    <w:nsid w:val="514DBD57"/>
    <w:multiLevelType w:val="singleLevel"/>
    <w:tmpl w:val="514DBD57"/>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5F7240"/>
    <w:rsid w:val="0008780E"/>
    <w:rsid w:val="000C3158"/>
    <w:rsid w:val="0023560C"/>
    <w:rsid w:val="00384D70"/>
    <w:rsid w:val="00472A92"/>
    <w:rsid w:val="005F7240"/>
    <w:rsid w:val="007603E0"/>
    <w:rsid w:val="00900328"/>
    <w:rsid w:val="00E81D8C"/>
    <w:rsid w:val="00F960B3"/>
    <w:rsid w:val="032D41F8"/>
    <w:rsid w:val="03FD3261"/>
    <w:rsid w:val="048D33C0"/>
    <w:rsid w:val="10406A2B"/>
    <w:rsid w:val="14243D52"/>
    <w:rsid w:val="1B0C0FFE"/>
    <w:rsid w:val="264F0840"/>
    <w:rsid w:val="28B33D5E"/>
    <w:rsid w:val="2AA81CF8"/>
    <w:rsid w:val="404D5C2F"/>
    <w:rsid w:val="46625409"/>
    <w:rsid w:val="51BA1CBB"/>
    <w:rsid w:val="6354591E"/>
    <w:rsid w:val="673C4407"/>
    <w:rsid w:val="6D167F96"/>
    <w:rsid w:val="6F866225"/>
    <w:rsid w:val="76C35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qFormat/>
    <w:uiPriority w:val="9"/>
    <w:pPr>
      <w:keepNext/>
      <w:keepLines/>
      <w:spacing w:line="576" w:lineRule="auto"/>
      <w:outlineLvl w:val="0"/>
    </w:pPr>
    <w:rPr>
      <w:b/>
      <w:kern w:val="44"/>
      <w:sz w:val="44"/>
    </w:rPr>
  </w:style>
  <w:style w:type="paragraph" w:styleId="3">
    <w:name w:val="heading 2"/>
    <w:basedOn w:val="1"/>
    <w:next w:val="1"/>
    <w:unhideWhenUsed/>
    <w:qFormat/>
    <w:uiPriority w:val="9"/>
    <w:pPr>
      <w:keepNext/>
      <w:keepLines/>
      <w:spacing w:line="413" w:lineRule="auto"/>
      <w:outlineLvl w:val="1"/>
    </w:pPr>
    <w:rPr>
      <w:rFonts w:ascii="Arial" w:hAnsi="Arial" w:eastAsia="黑体"/>
      <w:b/>
      <w:sz w:val="32"/>
    </w:rPr>
  </w:style>
  <w:style w:type="character" w:default="1" w:styleId="9">
    <w:name w:val="Default Paragraph Font"/>
    <w:semiHidden/>
    <w:unhideWhenUsed/>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Layout w:type="fixed"/>
      <w:tblCellMar>
        <w:top w:w="0" w:type="dxa"/>
        <w:left w:w="108" w:type="dxa"/>
        <w:bottom w:w="0" w:type="dxa"/>
        <w:right w:w="108" w:type="dxa"/>
      </w:tblCellMar>
    </w:tblPr>
  </w:style>
  <w:style w:type="paragraph" w:styleId="4">
    <w:name w:val="footer"/>
    <w:basedOn w:val="1"/>
    <w:link w:val="13"/>
    <w:semiHidden/>
    <w:unhideWhenUsed/>
    <w:uiPriority w:val="99"/>
    <w:pPr>
      <w:tabs>
        <w:tab w:val="center" w:pos="4153"/>
        <w:tab w:val="right" w:pos="8306"/>
      </w:tabs>
    </w:pPr>
    <w:rPr>
      <w:sz w:val="18"/>
      <w:szCs w:val="18"/>
    </w:rPr>
  </w:style>
  <w:style w:type="paragraph" w:styleId="5">
    <w:name w:val="header"/>
    <w:basedOn w:val="1"/>
    <w:link w:val="12"/>
    <w:semiHidden/>
    <w:unhideWhenUsed/>
    <w:uiPriority w:val="99"/>
    <w:pPr>
      <w:pBdr>
        <w:bottom w:val="single" w:color="auto" w:sz="6" w:space="1"/>
      </w:pBdr>
      <w:tabs>
        <w:tab w:val="center" w:pos="4153"/>
        <w:tab w:val="right" w:pos="8306"/>
      </w:tabs>
      <w:jc w:val="center"/>
    </w:pPr>
    <w:rPr>
      <w:sz w:val="18"/>
      <w:szCs w:val="18"/>
    </w:rPr>
  </w:style>
  <w:style w:type="paragraph" w:styleId="6">
    <w:name w:val="Normal (Web)"/>
    <w:basedOn w:val="1"/>
    <w:qFormat/>
    <w:uiPriority w:val="0"/>
    <w:rPr>
      <w:sz w:val="24"/>
    </w:rPr>
  </w:style>
  <w:style w:type="table" w:styleId="8">
    <w:name w:val="Table Grid"/>
    <w:basedOn w:val="7"/>
    <w:qFormat/>
    <w:uiPriority w:val="59"/>
    <w:pPr>
      <w:widowControl w:val="0"/>
      <w:jc w:val="both"/>
    </w:pPr>
    <w:rPr>
      <w:rFonts w:eastAsia="微软雅黑"/>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p15"/>
    <w:basedOn w:val="1"/>
    <w:qFormat/>
    <w:uiPriority w:val="0"/>
  </w:style>
  <w:style w:type="paragraph" w:customStyle="1" w:styleId="11">
    <w:name w:val="无间隔1"/>
    <w:qFormat/>
    <w:uiPriority w:val="1"/>
    <w:pPr>
      <w:widowControl w:val="0"/>
      <w:spacing w:line="660" w:lineRule="exact"/>
      <w:ind w:firstLine="560" w:firstLineChars="200"/>
    </w:pPr>
    <w:rPr>
      <w:rFonts w:ascii="仿宋_GB2312" w:hAnsi="Calibri" w:eastAsia="仿宋_GB2312" w:cs="Times New Roman"/>
      <w:kern w:val="10"/>
      <w:sz w:val="28"/>
      <w:szCs w:val="28"/>
      <w:lang w:val="en-US" w:eastAsia="zh-CN" w:bidi="en-US"/>
    </w:rPr>
  </w:style>
  <w:style w:type="character" w:customStyle="1" w:styleId="12">
    <w:name w:val="页眉 Char"/>
    <w:basedOn w:val="9"/>
    <w:link w:val="5"/>
    <w:semiHidden/>
    <w:qFormat/>
    <w:uiPriority w:val="99"/>
    <w:rPr>
      <w:rFonts w:ascii="Tahoma" w:hAnsi="Tahoma" w:eastAsia="微软雅黑"/>
      <w:sz w:val="18"/>
      <w:szCs w:val="18"/>
    </w:rPr>
  </w:style>
  <w:style w:type="character" w:customStyle="1" w:styleId="13">
    <w:name w:val="页脚 Char"/>
    <w:basedOn w:val="9"/>
    <w:link w:val="4"/>
    <w:semiHidden/>
    <w:qFormat/>
    <w:uiPriority w:val="99"/>
    <w:rPr>
      <w:rFonts w:ascii="Tahoma" w:hAnsi="Tahoma" w:eastAsia="微软雅黑"/>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丰华文化用品广场</Company>
  <Pages>15</Pages>
  <Words>967</Words>
  <Characters>5515</Characters>
  <Lines>45</Lines>
  <Paragraphs>12</Paragraphs>
  <TotalTime>1</TotalTime>
  <ScaleCrop>false</ScaleCrop>
  <LinksUpToDate>false</LinksUpToDate>
  <CharactersWithSpaces>6470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2018-07-10T10:05:00Z</dcterms:created>
  <dc:creator>丰华网络</dc:creator>
  <cp:lastModifiedBy>Administrator</cp:lastModifiedBy>
  <dcterms:modified xsi:type="dcterms:W3CDTF">2025-02-08T03:04:15Z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