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2023年中央财政医疗服务与保障能力提升（医疗卫生机构能力建设）补助资金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丁生华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州财政局《关于提前下达2023年中央财政医疗服务与保障能力提升（医疗卫生机构能力建设）补助资金预算的通知》（昌州财社〔2022〕52号）文件，下达新疆2023年医疗服务与保障能力提升（医疗卫生机构能力建设）补助资金项目，资金200万元。对2023年中央财政医疗服务与保障能力提升（医疗卫生机构能力建设）补助资金项目实施背景进行分析，我县县级医疗机构重点专科能力薄弱，县级医院院内信息化系统滞后，与昌吉健康云系统链路未接通，医共体内数据难以整合。本项目的建成，将提升县级医院重点专科能力，提升院内信息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完善县域医疗卫生体系，支持县级医院1-2个重点专科建设，通过采购设备、技术引进、人才能力建设提高县级医院专科能力，完善县域县域医共体信息化系统，提升信息化水平。本项目于2023年1月开始实施，截止2023年12月已全部完成，通过本项目的实施，进一步加强县级医院服务能力建设，推动优质医疗资源扩容和区域均衡布局，支持重点专科建设，完善县域医疗服务体系，提高县域就诊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中央财政医疗服务与保障能力提升（医疗卫生机构能力建设）补助资金项目的实主管部门为玛纳斯县卫生健康委员会，年初下达工作任务指标，并组织玛纳斯县人民医院、县中医医院实施用于加强县级医院服务能力建设，建设重点专科、新技术新项目，提高县域内就诊率，提升医疗服务与保障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医疗服务与保障能力提升（医疗卫生机构能力建设）补助资金项目的实施主体为玛纳斯县卫生健康委员会，该单位纳入2023年部门决算编制范围的有7个科室，分别是：行政办公室，党建办，基层科，医政科，计划生育办公室，老龄工作办公室，爱国卫生办公室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数为26个，其中：行政人员编制14个、机关工勤2个、参公3个、事业编制7个。实有在职人数24人，其中：行政在职12人、机关工勤2人、参公3人、事业在职7人。离退休人员23人，其中：行政退休人员23人、事业退休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2023年中央财政医疗服务与保障能力提升（医疗卫生机构能力建设）补助资金项目预算安排总额为200万元，其中财政资金200万元，其他资金0万元，2023年实际收到预算资金200万元，预算资金到位率为100%。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财政医疗服务与保障能力提升（医疗卫生机构能力建设）补助资金项目实际支付资金200万元，预算执行率100%。结转结余资金0万元。项目资金主要用于医疗机构专科服务能力提升与信息化建设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2023年中央财政医疗服务与保障能力提升（医疗卫生机构能力建设）补助资金项目绩效总体目标为：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1个县级医疗卫生机构。结合县医院专科能力建设基础，通过重点专科建设、县域医共体、专科联盟、远程医疗协作网建设、设备采购、技术引进等。进一步完善县域医疗卫生服务体系，不断满足县域患者就诊需求。本项目建设用于完善县域医疗卫生体系，包括重点专科建设、县域医共体、远程医疗协作网建设、设备采购、技术引进等，以满足人民群众就医需求为导向，提升县域内常见病、多发病的诊疗能力，补齐专科能力短板，重点建设1-2个县域重点专科，提升对急危重症患者的抢救能力和突发公共卫生事件应急处置能力，完善县域医共体数据管理平台，建设医共体数据管理平台、 医共体综合管理分析平台、医共体分级诊疗服务平台及医共体指标监测及绩效管理平台，完成县乡村基本公共卫生、医疗服务、医疗质量等业务系统互联互通、数据实时共享，开展各业务系统 数据交叉逻辑验证，提升数据质量，满足对县域内医医共体监测指标的实时管理和分析。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此次我单位根据《财政支出绩效评价管理暂行办法》（财预〔2020〕10号）文件要求对2023年度我单位实施的2023年中央财政医疗服务与保障能力提升（医疗卫生机构能力建设）补助资金项目开展部门绩效评价。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财政医疗服务与保障能力提升（医疗卫生机构能力建设）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财政医疗服务与保障能力提升（医疗卫生机构能力建设）补助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丁生华（卫健委党组副书记、主任）职务任评价组组长，绩效评价工作职责为检查项目绩效指标完成情况，审定项目支出绩效评价结果及项目支出绩效评价报告。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况鸿镔（卫健委党组成员、副主任）职务任评价组副组长，绩效评价工作职责为组织和协调项目工作人员采取实地调查、资料检查等方式，核实项目绩效指标完成情况，组织受益对象对项目工作进行评价等。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杨晓婷、刘一凡、迪娜任评价组成员，绩效评价工作职责为做好项目支出绩效评价工作的沟通协调工作，对项目实施情况进行实地调查，编写项目支出绩效评价报告。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财政医疗服务与保障能力提升（医疗卫生机构能力建设）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财政医疗服务与保障能力提升（医疗卫生机构能力建设）补助资金项目绩效进行客观评价，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州财政局《关于提前下达2023年中央财政医疗服务与保障能力提升（医疗卫生机构能力建设）补助资金预算的通知》（昌州财社〔2022〕52号）文件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资金到位率=（200/200）×100%=100%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预算执行率=（200/200）×100%=100%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①已制定《玛纳斯县卫生健康委员会财务管理办法》和《玛纳斯县卫生健康委员会业务管理办法》相应的财务和业务管理制度；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指标1：受支持非脱贫县县医院数量指标，预期指标值为＝1个，实际完成为1个。实际完成率=（1/1）×100%=100%；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指标2：县医院受支持专科门诊数量指标，预期指标值为≥1个，实际完成为1个。实际完成率=（1/1）×100%=100%；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指标3：县级医院开展新技术新项目数量指标，预期指标值为≥1个，实际完成为1个。实际完成率=（2/1）×100%=200%；本项目指标大于等于，实际完成率为100%。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指标1：项目覆盖县级医院信息化水平指标，预期指标值为较上年度提升，实际完成为100%。实际完成率100%；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指标1：拨款及时率指标，预期指标值为=100%。实际完成率100%。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指标2：项目建设周期指标，预期指标值为＝1年。实际完成率100%；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指标1：医共体信息化建设，预期指标值为≤60万元，实际完成为60万元。实际完成率=（60/60）×100%=100%；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指标2：县级医院专科能力建设，预期指标值为≤140万元，实际完成为140万元。实际完成率=（140/140）×100%=100%；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指标1：受支持的县级医疗机构医疗服务收入较上年度提升指标，预期指标值为≥＝5%，实际完成为49%。实际完成率100%；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通过项目的实施，优化诊疗流程，切实解决群众看病难、看病贵的问题，提高县域就诊率进而提升医疗服务收入。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指标1：有效提高县级专科能力指标，预期指标值为有效提高。实际完成为100%。实际完成率100%；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通过项目的实施，完善县域医疗卫生服务体系，显著提高医疗服务质量与完善县级重点专科建设，提高县级专科能力，为患者提供更好水平的医疗服务，满足群众的就医需求。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患者满意度指标，预期指标值为≥80%，实际完成为95.98%。实际完成率100%；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1.对该资金的使用和管理高度重视、精心组织，制定详细分配方案，合理安排资金；坚持应保尽保、应退尽退、精准纳保原则，不断完善工作机制，加强督促检查，跟踪重点、焦点问题办理，确保项目完成。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绩效目标的监督管理，及时对项目实施进度与资金支付进度进行全程跟踪问效，发现问题及时解决，对于重大问题实行集体讨论，确保项目按计划进行落实，坚持做到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政策宣传力度有待进一步加强。在利用传统宣传手段的同时，充分利用微博、微信等新媒体、新平台，建立组织单位信息发布平台等，从而多途径、多形式地开展公立医院综合改革政策的宣传活动。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加强专项资金预算绩效目标管理，重点把关目标的规范性、完整性、合理性和与实际工作的匹配度，确保项目单位“接得住”“落实好”。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01B3DAC"/>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2024-04-11T04:29:22Z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