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玛纳斯塔西河石门子渠首-二级电站段中小河流治理工程</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玛纳斯县塔西河流域管理处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玛纳斯县塔西河流域管理处</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唐永军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根据昌州财政局印发的《关于提前下达2023年中央水利发展资金预算的通知》昌州财农〔2022〕53号文件要求，对项目实施背景进行分析。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西河夏季易形成突发性洪水，洪水灾害频繁发生。根据历史洪水灾害调查统计，塔西河几乎每年都发生洪水灾害，导致河道两侧耕地及房屋被淹没浸淘河道沿线的防洪措施及乡村公路被冲毁，现有的水利设施、通信及电力设施也受到严重威胁，甚至被洪水冲毁，这严重威胁塔西河哈萨克民族乡人民生命财产安全，对国民经济建设造成较大的影响。提高塔西河的防洪能力迫在眉睫，这不仅是当地经济发展的迫切要求，更是解决当地农民经济收入，全面建成小康社会的历史责任和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项目实施后将有效防止洪水冲刷河岸及洪水满溢，保护河道下游两岸耕地0.75万亩、5.70万牧民生命和财产安全。有效的保护了保护农业人口和农田，保证了人民群众生命财产的安全，使人民群众能安居乐业。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新建堤防5.48千米，其中主河道右岸新建堤防4.26千米，三条支沟新建护坡1.22千米:新建谷坊坝11座。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项目的实施减轻洪水灾害，完善了防洪体系，提升了防洪能力，保证和促进流域经济发展。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本项目于2023年4月开始实施，截止2023年7月已全部完成，通过本项目的实施，将使塔西河两侧建设、林地及交通设施免受洪水灾害，确保地区经济发展和人民安居乐业，确保安定团结的大好局面。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玛纳斯县塔西河石门子渠首-二级电站段中小河流治理工程项目的实施主体为玛纳斯县塔西河流域管理处，该单位纳入2023年部门决算编制范围的有7个内设机构，分别是：综合办公室、农业灌溉股、工程技术股、工程经济股、信息化股、水保股、运行管理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83人，其中：行政人员编制0人、工勤0人、参公0人、事业编制83人。实有在职人数76人，其中：行政在职0人、工勤0人、参公0人、事业在职76人。离退休人员102人，其中：行政退休人员0人、事业退休102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玛纳斯县塔西河石门子渠首-二级电站段中小河流治理工程项目预算安排总额为711万元，其中财政资金711万元，2023年实际收到预算资金711万元，预算资金到位率为100%。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截止2023年12月31日，玛纳斯县塔西河石门子渠首-二级电站段中小河流治理工程项目实际支付资金711万元，预算执行率100%。项目资金主要用于工程款支付、项目设计费、咨询费、监理费等方面。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塔西河石门子渠首-二级电站段中小河流治理工程项目绩效总体目标为：本项目拟投入711万元，主要实施内容为：治理中小河流长度4.26km，截至2024年6月底，完工项目初步验收率为100%，工程验收合格率100%，截至2023年底，完成投资≥80%，堤防单位建设成本≤260万元/千米，保护耕地面积0.75万亩，保护人口5.7万人。项目计划于2023年12月31日前完成，通过本项目的实施，提高了河道两岸的防洪标准和防洪能力，提高了河道的防洪标准，使得人民生命和财产安全得到了有力保障，人民群众获得感、幸福感、安全感明显增强，满足河道防洪和沿岸乡镇农业和经济发展需要。使下游灌区农牧民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“治理中小河流长度”指标，预期指标值为4.26千米；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“截至2024年6月底，完工项目初步验收率”指标，预期指标值为100%；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“截至2023年底，完成投资比例”指标，预期指标值为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“堤防单位建设成本”指标，预期指标值为≤260万元/千米；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“保护耕地面积”指标，预期指标值为0.75万亩；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“保护人口”指标，预期指标值为5.70万人；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此次我单位根据《财政支出绩效评价管理暂行办法》（财预〔2020〕10号）文件要求对2023年度我单位实施的玛纳斯县塔西河石门子渠首-二级电站段中小河流治理工程项目开展部门绩效评价。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塔西河石门子渠首-二级电站段中小河流治理工程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塔西河石门子渠首-二级电站段中小河流治理工程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许宏国职务处长任评价组组长，绩效评价工作职责为检查项目绩效指标完成情况，审定项目支出绩效评价结果及项目支出绩效评价报告。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安政职务副处长任评价组副组长，绩效评价工作职责为组织和协调项目工作人员采取实地调查、资料检查等方式，核实项目绩效指标完成情况；组织受益对象对项目工作进行评价等。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崔耀辉任评价组成员，绩效评价工作职责为做好项目支出绩效评价工作的沟通协调工作，对项目实施情况进行实地调查，编写项目支出绩效评价报告。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塔西河石门子渠首-二级电站段中小河流治理工程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塔西河石门子渠首-二级电站段中小河流治理工程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2021年12月24日，昌吉州发展和改革委员会印发《关于新疆昌吉州玛纳斯县塔西河石门子渠首-二级电站段中小河流治理工程初步设计（代可行性研究报告）的批复》昌州发改农发﹝2021﹞51号文件及2022年12月7日，昌吉州财政局印发《关于提前下达2023年中央水利发展资金预算的通知》昌州财农﹝2022﹞53号文件项目进行立项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资金到位率=（711/711）×100%。=100%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预算执行率=（711/711）×100%。=100%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①已制定或具有相应的《玛纳斯县塔西河流域管理处项目管理制度》、《玛纳斯县塔西河流域管理处财务管理制度》；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“治理中小河流长度”指标，预期指标值为4.26km，实际完成为4.26km。实际完成率=（4.26/4.26）×100%=100%。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“截至2024年6月底，完工项目初步验收率”指标，预期指标值为100%，实际完成为100%。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“截至2023年底，完成投资比例”指标，预期指标值为80%，实际完成为100%。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“保护耕地面积”指标，预期指标值为0.75万亩，实际完成为0.75万亩。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有效防止洪水冲刷河岸及洪水满溢，保护河道下游两岸耕地0.75万亩、5.70万牧民生命和财产安全。有效的保护了保护农业人口和农田，保证了人民群众生命财产的安全，使人民群众能安居乐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“保护人口”指标，预期指标值为5.70万人，实际完成为5.70万人。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有效防止洪水冲刷河岸及洪水满溢，保护河道下游两岸耕地0.75万亩、5.70万牧民生命和财产安全。有效的保护了保护农业人口和农田，保证了人民群众生命财产的安全，使人民群众能安居乐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本项目预算资金711万元，全年执行资金711万元，执行率100%，总体完成率100%。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8ED372E"/>
    <w:rsid w:val="3B5B5607"/>
    <w:rsid w:val="3CE21B3C"/>
    <w:rsid w:val="4D2606A1"/>
    <w:rsid w:val="51830480"/>
    <w:rsid w:val="53A616BE"/>
    <w:rsid w:val="54662BFB"/>
    <w:rsid w:val="62051CA5"/>
    <w:rsid w:val="649829EE"/>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autoRedefine/>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autoRedefine/>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Char"/>
    <w:basedOn w:val="17"/>
    <w:link w:val="13"/>
    <w:autoRedefine/>
    <w:qFormat/>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2024-05-15T08:45:03Z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