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广播电视节目无线覆盖运行维护项目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玛纳斯县融媒体中心(玛纳斯县广播电视台)</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玛纳斯县融媒体中心(玛纳斯县广播电视台)</w:t>
      </w:r>
      <w:bookmarkStart w:id="0" w:name="_GoBack"/>
      <w:bookmarkEnd w:id="0"/>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吕海滨</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2024年03月28日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昌州财教【2022】69号《关于提前下达2023年自治区广播电视节目无线覆盖运行维护经费预算的通知》的文件要求，通过安排维护经费，确保自治区广播电视节目无线覆盖工程配备的电视发射机和调频发射机正常运转，从而巩固自治区广播电视节目无线覆盖工程实施效果。根据文件下达预算资金，特设立本项目。自治区广播电视节目无线覆盖工程的实施，实现我区现有20户以上自然村广播电视盲点农牧民群众，能够及时收看到中央和自治区的广播电视节目的需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实施自治区广播电视节目无线覆盖运行维护项目，推进基本公共文化服务标准化、均等化，完整转播自治区广播电视节目，做到“满功率、满调幅度、满时间”安全播出。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于2023年1月开始实施，截止2023年12月已全部完成，通过本项目的实施，切实保障农牧民群众听好广播、看好电视，巩固了广播电视节目无线覆盖成果，提升了广播电视公共服务水平和质量，有效提高广播电视覆盖能力，节目效果得到显著改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3.项目实施主体</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广播电视节目无线覆盖运行维护项目的实施主体为玛纳斯县融媒体中心(玛纳斯县广播电视台)，本单位纳入2024年部门决算编制范围的有6个科室，分别是：总编室、办公室(财务室)、采集中心、编辑中心、运营中心、技术播出中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编制人数为32人，其中：全额拨款事业编制28人、差额事业编制4人。实有在职人数23人，其中：事业在职23人(包含2名工勤人员)。离退休人员0人。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广播电视节目无线覆盖运行维护项目预算安排总额为13万元，其中财政资金13万元，其他资金0万元，2023年实际收到预算资金13万元，预算资金到位率为100%。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截止2023年12月31日，广播电视节目无线覆盖运行维护项目实际支付资金13万元，预算执行率100%。结转结余资金0万元。项目资金主要用于广播电视节目无线覆盖发射设备的运行电费、设备维修配件、维护费等方面。</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广播电视节目无线覆盖运行维护项目绩效总体目标为：项目拟投入13万元，主要建设（实施）内容为：发射维护机数量1部，无线覆盖免费收听自治区广播节目数量1台，发射机“三满”播出率达到100%，发射机及附属设备设施完好率达到大于等于95%，资金到位及时率达到100%，年度维护成本增长率小于等于5%，项目计划于2023年12月31日前完成，通过本项目的实施，逐步提升为农村地区广播电视基本公共服务提供无线传输保障，群众满意度大于等于90%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“发射维护机数量”指标，预期指标值为等于1部；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“无线覆盖免费收听自治区广播节目数量”指标，预期指标值为大于等于1套；</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“发射机“三满”播出率”指标，预期指标值为等于100%；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“发射机及附属设备设施完好率”指标，预期指标值为大于等于95%；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“资金到位率”指标，预期指标值为等于100%；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“年度维护成本增长率”指标，预期指标值为小于等于5%；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“为农村地区广播电视基本公共服务提供无线传输保障”指标，预期指标值为逐步提升；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（4）项目满意度目标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“群众满意度”指标，预期指标值为大于等于90%。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此次我单位根据《财政支出绩效评价管理暂行办法》（财预〔2020〕10号）文件要求对2023年度我单位实施的广播电视节目无线覆盖运行维护项目开展部门绩效评价。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广播电视节目无线覆盖运行维护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我单位根据项目的实施资料研读及前期调研，结合项目的实际开展情况，最终形成了项目绩效评价指标体系，指标体系结构如下（详见上传的附件）：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本次绩效评价采用的方法比较法、因素分析法、公众评判法对项目绩效目标预期指标值与实施情况进行比较，以及采取公众问卷及抽样调查等方式进行评判的方法对广播电视节目无线覆盖运行维护项目进行评价。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刘建鑫党支部书记任评价组组长，绩效评价工作职责为检查项目绩效指标完成情况，审定项目支出绩效评价结果及项目支出绩效评价报告。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吕海滨技术播出中心主任任评价组副组长，绩效评价工作职责为组织和协调项目工作人员采取实地调查、资料检查等方式，核实项目绩效指标完成情况；组织受益对象对项目工作进行评价等。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李平、裴海啸、陈晓康任评价组成员，绩效评价工作职责为做好项目支出绩效评价工作的沟通协调工作，对项目实施情况进行实地调查，编写项目支出绩效评价报告。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广播电视节目无线覆盖运行维护项目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广播电视节目无线覆盖运行维护项目绩效进行客观评价，最终评分结果：总分为99分，绩效评级为“优秀”。各部分权重和绩效汇总分值如下表3-1所示（详见上传的附件）</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项目决策由3个二级指标和6个三级指标构成，权重分20分，实际得分19分，各指标业绩值和绩效分值如表4-1所示（详见上传的附件）：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①项目立项符合国家法律法规、国民经济发展规划和相关政策；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⑥项目根据《关于提前下达2023年自治区广播电视节目无线覆盖运行维护经费预算的通知》（昌州财教【2022】69号）下达预算资金立项。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③事前仅召开支委会进行集体决策。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项目过程管理类指标由2个二级指标和5个三级指标构成，权重分20分，实际得分20分，各指标业绩值和绩效分值如表4-2所示（详见上传的附件）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资金到位率=（13万元/13万元）×100%。=100%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预算执行率=（13万元/13万元）×100%。=100%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①具有《“四个不直接分管”和“三重一大”主要领导末位表态制度》、《玛纳斯县广播电视台合同管理制度》、《玛纳斯县广播电视台财务管理制度》用以管理项目实施。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③项目合同书、验收报告、技术鉴定等资料齐全并及时归档；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项目产出类指标由3个二级指标和5个三级指标构成，权重分25分，实际得分25分，各指标业绩值和绩效分值如表4-3所示（详见上传的附件）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“发射维护机数量”指标，预期指标值为等于1部，实际完成为1部。实际完成率=（实际完成/预期完成）×100%=100%。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“无线覆盖免费收听自治区广播节目数量”指标，预期指标值为大于等于1套，实际完成为1套。实际完成率=（实际完成/预期完成）×100%=100%。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“发射机“三满”播出率”指标，预期指标值为等于100%，实际完成为100%。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“发射机及附属设备设施完好率”指标，预期指标值为大于等于95%，实际完成为100%。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“资金到位率”指标，预期指标值为等于100%，实际完成为100%。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项目成本类指标由1个二级指标和1个三级指标构成，权重分15分，实际得分15分，各指标业绩值和绩效分值如表4-4所示（详见上传的附件）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1.项目经济成本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“年度维护成本增长率”指标，预期指标值为小于等于5%，实际完成为0。实际完成率=100%。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2.项目社会成本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3.项目生态成本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项目效益类指标由2个二级指标和2个三级指标构成，权重分20分，实际得分20分，各指标业绩值和绩效分值如表4-5所示（详见上传的附件）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“为农村地区广播电视基本公共服务提供无线传输保障”指标，预期指标值为逐步提升，实际完成为逐步提升。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通过项目的实施，通过安排维护经费，确保自治区广播电视节目无线覆盖工程配备的电视发射机和调频发射机正常运转，为农村地区广播电视基本公共服务提供无线传输保障。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“群众满意度”指标，预期指标值为大于等于90%，实际完成为92%。</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预算执行进度与绩效指标无偏差。</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1.聚焦重点任务，推动项目工作落地落实</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2.坚持问题导向，加强执行监控，提高资金效益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3.强化绩效目标刚性约束，及时对项目进行跟踪问效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一是领导重视到位：高度重视，主要领导亲自抓，并予以充分的人力、财力保障。责任落实到位：将各项目工作列入年度干部绩效考核实施方案，将各项目工作落实到具体科室、具体岗位、具体个人。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三是健全项目管理制度。我单位已有保证项目实施的制度、措施等，如《中华人民共和国预算法》等。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1.绩效预算认识不够充分，绩效理念有待进一步强化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2.绩效档案归档工作有待提高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3.项目支出绩效评价存在局限，客观性有待加强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1.加强培训，提高相关人员工作水平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2.扎实推进档案规范化建设，提升档案管理水平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进一步完善项目评价资料。项目启动时同步做好档案的归纳与整理，及时整理、收集、汇总，健全档案资料。二是严格落实自治区关于绩效管理工作档案资料归档的相关要求，强化收集力度，确保归档资料的完整齐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高度重视，加强领导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（一）本项目部分间接产生的效果无法准确在短时间内衡量，因此很难认定项目产生的全部效果。通过指标来反映绩效，指标的科学性和全面性需要不断地完善和研究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（二）评价结果分别编入政府决算和部门预算，并依法予以公开。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wYTY1Mjg5YTkwYTQzODE5MGVlMDdjY2YxMTFmODY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A300A91"/>
    <w:rsid w:val="3029612C"/>
    <w:rsid w:val="32A221C5"/>
    <w:rsid w:val="33F20F2A"/>
    <w:rsid w:val="34C44675"/>
    <w:rsid w:val="3B5B5607"/>
    <w:rsid w:val="3CE21B3C"/>
    <w:rsid w:val="4D2606A1"/>
    <w:rsid w:val="51830480"/>
    <w:rsid w:val="53A616BE"/>
    <w:rsid w:val="54662BFB"/>
    <w:rsid w:val="62051CA5"/>
    <w:rsid w:val="6A8217F0"/>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autoRedefine/>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autoRedefine/>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autoRedefine/>
    <w:qFormat/>
    <w:uiPriority w:val="99"/>
    <w:rPr>
      <w:rFonts w:ascii="Calibri" w:hAnsi="Calibri" w:eastAsia="宋体"/>
      <w:kern w:val="2"/>
      <w:sz w:val="18"/>
      <w:szCs w:val="18"/>
    </w:rPr>
  </w:style>
  <w:style w:type="character" w:customStyle="1" w:styleId="44">
    <w:name w:val="页脚 Char"/>
    <w:basedOn w:val="17"/>
    <w:link w:val="12"/>
    <w:autoRedefine/>
    <w:qFormat/>
    <w:uiPriority w:val="99"/>
    <w:rPr>
      <w:rFonts w:ascii="Calibri" w:hAnsi="Calibri" w:eastAsia="宋体"/>
      <w:kern w:val="2"/>
      <w:sz w:val="18"/>
      <w:szCs w:val="18"/>
    </w:rPr>
  </w:style>
  <w:style w:type="character" w:customStyle="1" w:styleId="45">
    <w:name w:val="批注框文本 Char"/>
    <w:basedOn w:val="17"/>
    <w:link w:val="11"/>
    <w:autoRedefine/>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93</Words>
  <Characters>531</Characters>
  <Lines>4</Lines>
  <Paragraphs>1</Paragraphs>
  <TotalTime>2</TotalTime>
  <ScaleCrop>false</ScaleCrop>
  <LinksUpToDate>false</LinksUpToDate>
  <CharactersWithSpaces>623</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WPS_1591167138</cp:lastModifiedBy>
  <cp:lastPrinted>2018-12-31T10:56:00Z</cp:lastPrinted>
  <dcterms:modified xsi:type="dcterms:W3CDTF">2024-05-15T08:30:07Z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C734C92AAAF24344A0E4232D8EB3359B</vt:lpwstr>
  </property>
</Properties>
</file>