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2023年自治区工业节能减排专项资金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玛纳斯县商务和工业信息化局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玛纳斯县商务和工业信息化局</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张志鹏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2023年自治区工业企业节能减排专项资金》（昌州财建[2023]68号）文件，为鼓励引导企业加快创建绿色制造体系、参与节能减碳项目建设，完成2023年重点用能单位节能监测工作，为玛纳斯县工业经济高质量发展和企业转型升级提供支撑，我县新疆雅澳科技有限责任公司获得工业节能减排专项补助资金60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雅澳科技有限责任公司通过2023年自治区工业企业节能减排专项资金推动了公司生产系统的节能减排工作，实现以下具体目标：1.降低工业能耗：通过优化工艺流程、更新节能设备等方式，降低工业生产过程中的能耗，提高能源利用效率；2.减少污染物排放：加强工业废水、废气、固废等污染物的治理，减少污染物排放，改善环境质量。自专项资金设立以来，已支持了多个节能减排项目，包括节能技术改造、污染物治理、绿色技术研发等领域。比如：废气深度收集和治理项目，投入节能减排专项资金20万元，(设备投入17.3万元，维修费用1.2万元，基础建设费用1.5万元)用于改善车间内部环境，降低废气污染物处理液碱消耗和成本的目的。原液压榨工艺优化提升项目，投入节能减排专项资金40万元，（设备投入31.75万元，基础建设费5.5万元，材料费2.75万元）该项目主要将桨粕浸渍工艺温度在 60 度以内，阔叶浆使用量比例从现在的 85%提高到 90%。从而提高能源使用效率，降低原材料成本。项目在现有压榨工序上，一压新安装1台压机;新安装纤维回收机2台。新修建配电室一间。本次工业节能减排专项资金的使用和实施情况取得了显著成效，为工业领域的节能减排工作提供了有力支持。未来，我们将继续加强监管和评估工作，确保专项资金的有效使用和项目的顺利实施，为推动工业经济可持续发展作出更大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本项目于2023年1月开始实施，截止2023年9月已全部完成，通过本项目的实施，为我县新疆雅澳科技有限责任公司工业节能减排、绿色发展提供了资金保障，切实推动了我县经济高质量发展。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2023年自治区工业企业节能减排专项资金项目的实施主体为玛纳斯县商务和工业信息化局，该单位纳入2023年部门决算编制范围的有4个股室，分别是：党政办公室、工业股、商务股、信息化推进股。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编制人数为23人，其中：行政人员编制13人、工勤2人、事业编制8人。实有在职人数42人，其中：行政在职11人、工勤2人、事业在职7人。离退休人员22人，其中：行政退休人员22人。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2023年自治区工业企业节能减排专项资金项目预算安排总额为60万元，其中财政资金60万元，其他资金0万元，2023年实际收到预算资金60万元，预算资金到位率为100%。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截止2023年12月31日，2023年自治区工业企业节能减排专项资金项目实际支付资金60万元，预算执行率100%。结转结余资金0万元。项目资金主要用于企业创新发展工业节能减排、绿色发展等方面。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工业节能减排专项资金项目绩效总体目标为：本项目拟投入60万元，主要建设（实施）内容：补助企业数1家、获评国家级绿色工厂50万元/个、自治区绿色设计产品10万元/个、奖励绿色制造体系建设单位大于等于1个，资金拨付准确率，资金拨付及时性等于100%，本项目实施通过本项目的实施，有助于提升企业绿色发展意识，使服务对象满意度达到95%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“奖励绿色制造体系建设单位”指标，预期指标值为1个；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“国家级绿色工厂补助标准”指标，预期指标值为50万元；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“自治区绿色设计产品补助标准”指标，预期指标值为10万元；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“提升企业绿色发展意识”指标，预期指标值为有效提升；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此次我单位根据《财政支出绩效评价管理暂行办法》（财预〔2020〕10号）文件要求对2023年度我单位实施的2023年自治区工业节能减排专项资金项目开展部门绩效评价。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自治区工业节能减排专项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自治区工业节能减排专项资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巨棡，玛纳斯县商务工信局党组书记任评价组组长，绩效评价工作职责为检查项目绩效指标完成情况，审定项目支出绩效评价结果及项目支出绩效评价报告。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郝亮、玛纳斯县商务工信局长任评价组副组长，绩效评价工作职责为组织和协调项目工作人员采取实地调查、资料检查等方式，核实项目绩效指标完成情况；组织受益对象对项目工作进行评价等。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张志鹏、费凯伦、贾东方任评价组成员，绩效评价工作职责为做好项目支出绩效评价工作的沟通协调工作，对项目实施情况进行实地调查，编写项目支出绩效评价报告。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自治区工业节能减排专项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自治区工业节能减排专项资金项目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③项目根据《2023年自治区工业企业节能减排专项资金》（昌州财建[2023]68号）下达预算资金设立。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1.资金到位率（算出到位率×4=得分，算出后删除批注）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资金到位率=（60/60）×100%。=100%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预算执行率=（60/60）×100%。=100%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为加强我单位预算管理、规范财务行为我单位制定了《玛纳斯县商务工信局内部控制规范》《玛纳斯县商务工信局项目管理规范》等资金管理制度，已建立制度均健全且有效运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“奖励绿色制造体系建设单位”指标，预期指标值为1个，实际完成为1个。实际完成率=（1/1）×100%=100%。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“资金拨付准确率”指标，预期指标值为=100%，实际完成为100%；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“资金拨付及时率”指标，预期指标值为&gt;=80%，实际完成为100%。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“提升企业绿色发展意识”指标，预期指标值为有效提升，实际完成为100%。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通过项目的实施，进一步强化了我县为工业节能减排、绿色发展的意识，提升了企业创新发展的积极性和动力，同时也为企业营造了良好的营商环境，切实推动了我县经济高质量发展。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“服务对象满意度”指标，预期指标值为&gt;=95%，实际完成为100%。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2023年自治区工业节能减排专项资金项目2023年预算数为60万元，截至2023年12月31日共支出60万元，预算执行率为100%。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商务工信局建立健全了预算管理规章制度，各部门严格按预算编制的原则和要求做好当年预算编制工作，在预算绩效管理工作中，做到合理安排各项资金，重点保障基本支出，按轻重缓急顺序原则，优先安排了玛纳斯县商务工信局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一是业务人员绩效管理意识有待加强，未能全面深入认识绩效管理工作的意义；二是业务人员业务水平不高，绩效指标的科学性、明确性、可衡量性及相关性还需进一步加强。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768DB"/>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8713D53"/>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2024-05-15T08:15:42Z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