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2023年州人大代表活动经费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玛纳斯县人民代表大会常务委员会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玛纳斯县人民代表大会常务委员会</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李琦</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行[2023]17号、24号-2023年度州人大代表活动经费文件的相关内容要求，完成我县驻县州人大代表活动经费的项目工作。按照《宪法》和《地方组织法》规定，县人大常委会是人民代表大会的常设机构，是地方国家权力机关，代表人民当家作主，管理国家事务。玛纳斯县人民代表大会常务委员会编制数19人，实有人数26人，其中：在职25人，离休1人，退休32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为完成玛纳斯县人大2023年各项工作，保证2023年玛纳斯县人大各项工作的正常开展，县财政预算安排州人大代表活动运转项目经费7.94万元，实际执行数为7.94万元，该项目属于公益性项目，保证完成玛纳斯县人大2023年各项工作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根据昌州财行[2023]17号、24号文件精神和要求，该项目资金主要用于驻县州人大代表活动，本单位根据实际财政收支情况，按照《预算法》、《会计法》、《行政事业单位会计准则》和《单位项目资金管理办法》，该项目资金的使用首先要经过党组会确定使用方向和重点，其次在支出中，要经过经办人员、出纳、会计、办公室主任和分管财务的副主任签字五级审批后方可支付，超过3000元以上的单笔支付要经过党组会审议后支付。2023年州人大代表活动运转经费全部用于驻县州代表履职及优秀代表之家补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本项目于2023年1月开始实施，截止2023年12月已全部完成，通过本项目的实施，有效保障了代表履职工作，提升了代表履职能力。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2023年州人大代表活动经费项目的实施主体为玛纳斯县人民代表大会常务委员会，该单位纳入2023年部门决算编制范围的有5个科室，分别是：办公室、财经工作委员会、代表人事工作委员会、监察和法制工作委员会、教科文卫工作委员会。 根据“玛党机编发（2020）17号”文件精神，设置玛纳斯县人大代表联络服务中心，为玛纳斯县人大常委会所属公益一类事业单位。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编制人数为19人，其中：行政人员编制11人、工勤3人、事业编制5人。实有在职人数23人，其中：行政在职17人、工勤2人、事业在职4人。离退休人员33人，其中：行政离休人员1人，退休人员32人。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2023年州人大代表活动经费项目预算安排总额为7.94万元，其中财政资金7.94万元，其他资金0万元，2023年实际收到预算资金7.94万元，预算资金到位率为100%。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截止2023年12月31日，2023年州人大代表活动经费项目实际支付资金7.94万元，预算执行率100%。项目资金主要用于驻县州人大代表活动及优秀代表之家补助等方面。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州人大代表活动经费项目绩效总体目标为：人大代表开展“三查（察）”和“双联系”活动等，全面提升服务社会能力，保障工作平稳进行。为长期保障人大代表工作有序开展，有效提升州人大代表依法履职能力，提高代表履职活动参与率，按照1800元/人/年经费保障，保障驻县州人大代表33人履职活动，按照5000元/优秀代表之家补助4个优秀代表之家经费。保证“一府一委两院”依法行政，促进经济发展，服务对象满意度≥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“保障驻县州人大代表工作人数”指标，预期指标值为=33人；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“补助优秀代表之家个数”指标，预期指标值为=4个；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“代表履职活动参与率”指标，预期指标值为&gt;=95%；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“州人大代表活动经费补助标准”指标，预期指标值为=5.94万元；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“优秀代表之家补助标准”指标，预期指标值为=2万元；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“保障一府一委两院依法行政”指标，预期指标值为有效保障；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此次我单位根据《财政支出绩效评价管理暂行办法》（财预〔2020〕10号）文件要求对2023年度我单位实施的2023年州人大代表活动经费项目开展部门绩效评价。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州人大代表活动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本次绩效评价采用的方法比较法、因素分析法、公众评判法对项目绩效目标预期指标值与实施情况进行比较，以及采取公众问卷及抽样调查等方式进行评判的方法对2023年州人大代表活动经费项目进行评价。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巴合提江职务任评价组组长，绩效评价工作职责为检查项目绩效指标完成情况，审定项目支出绩效评价结果及项目支出绩效评价报告。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马艳职务任评价组副组长，绩效评价工作职责为组织和协调项目工作人员采取实地调查、资料检查等方式，核实项目绩效指标完成情况；组织受益对象对项目工作进行评价等。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马自强任评价组成员，绩效评价工作职责为做好项目支出绩效评价工作的沟通协调工作，对项目实施情况进行实地调查，编写项目支出绩效评价报告。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州人大代表活动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州人大代表活动经费项目绩效进行客观评价，最终评分结果：总分为99.77分，绩效评级为“优”。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资金到位率=（7.94/7.94）×100%。=100%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预算执行率=（7.94/7.94）×100%。=100%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①已制定《玛纳斯县人大财务管理制度》和《玛纳斯县人大业务管理制度》、州人大代表活动经费项目具有相应的财务和业务管理制度，包括收入和支出管理制度等；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项目产出类指标由3个二级指标和4个三级指标构成，权重分25分，实际得分24.77分，各指标业绩值和绩效分值如表4-3所示（详见上传的附件）：1.项目完成数量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“保障驻县驻县州人大代表工作人数”指标，预期指标值为=33人，实际完成为32人。实际完成率=（32/33）×100%=96.97%;主要原因是2023年驻县州人大代表空缺1人。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“补助优秀代表之家个数”指标，预期指标值为=4个，实际完成为4个。实际完成率=（4/4）×100%=100%；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综上，该项指标满分15分，得分14.77分。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“代表履职活动参与率”指标，预期指标值为&gt;=95%，实际完成100%。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“州人大代表活动经费补助标准”指标，预期指标值为5.94万元，实际完成为5.94万元，实际完成率=（5.94/5.94）×100%=100%。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“优秀代表之家补助标准”指标，预期指标值为2万元；实际完成为2万元，实际完成率=（2/2）×100%=100%。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项目效益类指标由2个二级指标和2个三级指标构成，权重分20分，实际得分20分，各指标业绩值和绩效分值如表4-5所示（详见上传的附件）：1.社会效益指标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“保障一府一委两院依法行政”指标，预期指标值为有效保障；实际完成为有效保障。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通过项目的实施，有效保障了驻县州人大代表履职工作。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“服务对象满意度”指标，预期指标值为≥95%，实际完成为96%。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项目预算执行率100%，总体完成率99.62%、总体偏差率0.38%，偏差原因为数量指标内“保障驻县驻县州人大代表工作人数”仅完成32人，2023年驻县州人大代表空缺1人，故未全部完成。</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5141985"/>
    <w:rsid w:val="2C3E34AA"/>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2024-05-15T08:13:36Z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