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bookmarkStart w:id="0" w:name="_GoBack"/>
      <w:r>
        <w:rPr>
          <w:rStyle w:val="18"/>
          <w:rFonts w:hint="eastAsia" w:ascii="楷体" w:hAnsi="楷体" w:eastAsia="楷体"/>
          <w:spacing w:val="-4"/>
          <w:sz w:val="32"/>
          <w:szCs w:val="32"/>
        </w:rPr>
        <w:t>2022重大传染病防控经费</w:t>
      </w:r>
      <w:bookmarkEnd w:id="0"/>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玛纳斯县六户地卫生院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玛纳斯县六户地卫生院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胥宏勇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根据《关于提前下达2022年中央重大传染病防控经费预算的通知》。(昌州财社【2021】89号文件精神。结合各单位工作开展情况，有关事项如下： 本项补助资金主要用于扩大国家免疫规划、结核病防治、血吸虫病与包虫病防治、精神卫生与慢性非传染病防治、重点传染病及健康危害因素监测等工作。 根据医疗卫生领域中央与地方财政事权和支出有关要求，可将补助资金用于各地围绕重大传染病防控工作实施的相关项目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本项补助资金预计投入0.43万元，主要用于扩大国家免疫规划、结核病防治、血吸虫病与包虫病防治、精神卫生与慢性非传染病防治、重点传染病及健康危害因素监测等工作。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2023年中央重大传染病防控项目的实施主体为玛纳斯县六户地卫生院，该单位纳入2023年部门决算编制范围的有7个科室，分别是：行政办公室，党建办，公共卫生科，医政科，计划生育办公室，远程办公室。</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编制人数为14人，其中：事业人员编制14人。实有在职人数14人。离退休人员3人，其中：事业退休3人。4.资金投入和使用情况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2023年中央重大传染病防控项目预算安排总额为0.43万元，其中财政资金0.43万元，其他资金0万元，2023年实际收到预算资金0.43万元，预算资金到位率为100%。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2023年中央重大传染病防控项目实际支付资金0.43万元，预算执行率100%。项目资金主要用于扩大国家免疫规划、结核病防治、血吸虫病与包虫病防治、精神卫生与慢性非传染病防治、重点传染病及健康危害因素监测等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“重大传染病宣传册印刷册数（册）”指标，预期指标值为=1000册；</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“预算资金足额支付”指标，预期指标值为=100%；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“项目计划完成率（%）”指标，预期指标值为=100%；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“重大传染病经费成本”指标，预期指标值为=4300元；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“提高群众对重大传染病重视程度”指标，预期指标值为有待提高；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“医疗医患服务满意度（%）”指标，预期指标值为&gt;=95%。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此次我单位根据《财政支出绩效评价管理暂行办法》（财预〔2020〕10号）文件要求对2023年度我单位实施的2023年中央重大传染病防控项目开展部门绩效评价。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重大传染病防控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袁媛职务任评价组组长，绩效评价工作职责为检查项目绩效指标完成情况，审定项目支出绩效评价结果及项目支出绩效评价报告。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胥宏勇职务任评价组副组长，绩效评价工作职责为组织和协调项目工作人员采取实地调查、资料检查等方式，核实项目绩效指标完成情况；组织受益对象对项目工作进行评价等。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郭晓芳、牛小田任评价组成员，绩效评价工作职责为做好项目支出绩效评价工作的沟通协调工作，对项目实施情况进行实地调查，编写项目支出绩效评价报告。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实施内容、目标信息、预算信息以及其他的一些项目基本信息2023年中央重大传染病防控项目，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重大传染病防控项目绩效进行客观评价，最终评分结果：总分为90分，绩效评级为“优”。各部分权重和绩效汇总分值如下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表4-1项目决策指标及分值</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①项目根据《关于提前下达2022年中央重大传染病防控经费预算的通知》。昌州财社【2021】89号文件立项,符合国家法律法规、国民经济发展规划和相关政策；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③事前是经过必要的绩效评估、集体决策。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表4-2项目管理指标及分值情况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资金到位率=（0.43/0.43）×100%=100%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预算执行率=（0.43/0.43）×100%=100%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①已制定《六户地卫生院财务管理办法》和《六户地卫生院项目业务管理办法》，具有相应的财务和业务管理制度；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③项目合同书、资金支付申请等资料齐全并及时归档；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表4-3项目产出指标及分值情况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重大传染病宣传册印刷册数（册）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预算资金足额支付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项目计划完成率（%）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“重大传染病宣传册印刷册数（册）”指标，预期指标值为=1000册，实际完成为=1000册。实际完成率=（1000/1000）×100%=100%。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综上，该项指标满分6分，得分6分。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“预算资金足额支付”指标，预期指标值为=100%，实际完成为=100%。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“项目计划完成率（%）”指标，预期指标值为100%，实际完成为100%。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（三）项目成本情况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表4-4项目成本指标及分值情况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重大传染病经费成本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=4300元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=4259元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“重大传染病经费成本”指标，预期指标值为=4300元，实际完成为=4259元。实际完成率=（4259/4300）×100%=100%。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表4-5项目效益指标及分值情况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提高群众对重大传染病重视程度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有待提高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医疗医患服务满意度（%）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“提高群众对重大传染病重视程度”指标，预期指标值为有待提高，实际完成为100%。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通过项目的实施，有效提高群众对重大传染病重视程度。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“医疗医患服务满意度（%）”指标，预期指标值为&gt;=95%，实际完成为100%。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预算执行进度与绩效指标无偏差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3556F"/>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5497747"/>
    <w:rsid w:val="62051CA5"/>
    <w:rsid w:val="6C3A69EF"/>
    <w:rsid w:val="751D5727"/>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6805</Words>
  <Characters>7192</Characters>
  <Lines>4</Lines>
  <Paragraphs>1</Paragraphs>
  <TotalTime>8</TotalTime>
  <ScaleCrop>false</ScaleCrop>
  <LinksUpToDate>false</LinksUpToDate>
  <CharactersWithSpaces>7369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2024-05-16T07:33:34Z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