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2023年中央对地方成品油税费改革转移支付</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玛纳斯县交通运输局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玛纳斯县交通运输局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马登远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公路是广大农村居民安全便捷出行、促进农村产业发展和经济增长的重要基础设施，也是推进村容整洁、乡风文明、实现美丽乡村的基本保障。经过近年来的大力建设，全县农村干支路网已经基本建成，实现了行政村通硬化路，但仍有部分农村公路病害较多，道路安全水平不高，不仅影响了当地居民生活和交通出行，也制约了当地的经济发展。随着乡村振兴战略的实施，目前的农村公路与人民群众日益增长的美好生活需要相比还有一定差距，广大农村居民对自然村通硬化路的愿望十分迫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主要内容：完成2023年农村公路小修养护工程、完成县乡道路基及村道技术状况评定、制作路长制公示牌、采购清雪车、采购融雪剂、开展农村公路安全隐患排查与评价、道路应急抢修工作。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本项目于2023年1月开始实施，截止2023年12月已全部完成，通过本项目的实施，保质完成2023年农村公路小修养护工程、冬季清雪等工作，不断提升农村公路服务水平、道路安全水平，受益群众满意度达90%。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2023年中央对地方成品油税费改革转移支付项目的实施主体为玛纳斯县交通运输局，该单位纳入2023年部门决算编制范围的有5个科室，分别是：行政办公室，运输科、公路科、安监科、法制监督科等。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35人，其中：行政人员编制5人、工勤1人、参公17人、事业编制12人。实有在职人数32人，其中：行政在职5人、工勤0人、参公17人、事业在职10人。离退休人员5人，其中：行政退休人员3人、事业退休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2023年中央对地方成品油税费改革转移支付项目预算安排总额为183万元，其中财政资金183万元，其他资金0万元，2023年实际收到预算资金183万元，预算资金到位率为100%。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截止2023年12月31日，2023年中央对地方成品油税费改革转移支付项目实际支付资金183万元，预算执行率100%。结转结余资金0万元，已上缴国库。项目资金主要用于玛纳斯县农村公路日常养护工作。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对地方成品油税费改革转移支付项目绩效总体目标为：本项目拟投入183万元，主要实施内容为：完成全县农村公路养护，项目计划于2022年12月31日前完成，通过本项目的实施，公路养护工程量完成率达到100%，公路养护工程合格率达到100%，当年投资拨付及时，道路每平方米养护成本少于100元，对农村公路服务水平显著提高，道路安全水平显著提升，受益群众满意度大于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“公路养护县道里程”指标，预期指标值为&gt;=300公里；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“公路养护工程合格率”指标，预期指标值为100%；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“道路每平方米养护成本”指标，预期指标值为&lt;=100元；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“提高农村公路服务水平”指标，预期指标值为显著提高；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“提升道路安全水平”指标，预期指标值为显著提升；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“受益群众满意度”指标，预期指标值为85%。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此次我单位根据《财政支出绩效评价管理暂行办法》（财预〔2020〕10号）文件要求对2023年度我单位实施的2023年中央对地方成品油税费改革转移支付项目绩效总体目标开展部门绩效评价。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对地方成品油税费改革转移支付项目绩效总体目标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对地方成品油税费改革转移支付项目绩效总体目标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马登远局长任评价组组长，绩效评价工作职责为检查项目绩效指标完成情况，审定项目支出绩效评价结果及项目支出绩效评价报告。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侯俊虎副局长任评价组副组长，绩效评价工作职责为组织和协调项目工作人员采取实地调查、资料检查等方式，核实项目绩效指标完成情况；组织受益对象对项目工作进行评价等。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邹楠任评价组成员，绩效评价工作职责为做好项目支出绩效评价工作的沟通协调工作，对项目实施情况进行实地调查，编写项目支出绩效评价报告。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对地方成品油税费改革转移支付项目绩效总体目标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对地方成品油税费改革转移支付项目绩效总体目标绩效进行客观评价，最终评分结果：总分为100分，绩效评级为“优先”。</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⑤昌州财建【2023】130号  关于提前下达2024年中央对地方成品油税费改革转移支付资金用于农村公路养护支付预算的通知，玛发改【2023】103号  关于玛纳斯县2024年农村公路日常养护项目项目建议书的批复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资金到位率=（183万元/183万元）×100%=100%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预算执行率=（183万元/183万元）×100%=100%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“公路养护县道里程”指标，预期指标值为300公里公里，实际完成为324公里。实际完成率=（324/300）×100%=108%。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“提高农村公路服务水平”指标，预期指标值为显著提高，实际完成为100%。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“提升道路安全水平”指标，预期指标值为显著提升，实际完成为100%。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通过项目的实施，农村公路服务水平显著提高,道路安全水平显著提升。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“受益群众满意度”指标，预期指标值为85%，实际完成为90%。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加强组织协调。局党组把加快推进项目建设作为全局的中心工作来抓，主要领导经常深入基层调查指导工作，召开现场办公会、协调会、推进会和项目每周进展情况交流汇报会，及时研究解决项目推进过程中碰到的困难和问题，周密部署下阶段工作，促使项目建设按计划顺利推进。同时专人跟踪项目，经常性督查和协调工作，确保项目建设顺利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落实工作责任。细化目标任务，强化工作责任。主要领导亲自抓负总责,科室负责人具体抓、负直接责任,并将各项任务进行层层分解落实，确保每一项工作，每一地段，每一个细节都有人抓、有人管，确保各项工作按计划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加强项目管理。始终坚持目标任务和工程质量双达标的原则，严把工程程序、资金使用、综合管护和工程质量关。严格按照公路基建程序要求，规范推进各项工作，同时针对项目报批涉及多个部门、程序较为复杂的实际，积极服务，主动衔接，提前介入，加快项目建设的审批进度。全面加强工程的质量、安全、进度等方面的监督管理，及时掌握项，目建设动态，积极化解影响工程进展的不利因素，在确保工程质量、安全的前提下加快项目建设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02847E8"/>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2024-04-11T04:36:04Z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