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C348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E19E8AF">
      <w:pPr>
        <w:spacing w:line="540" w:lineRule="exact"/>
        <w:jc w:val="center"/>
        <w:rPr>
          <w:rFonts w:ascii="华文中宋" w:hAnsi="华文中宋" w:eastAsia="华文中宋" w:cs="宋体"/>
          <w:b/>
          <w:kern w:val="0"/>
          <w:sz w:val="52"/>
          <w:szCs w:val="52"/>
        </w:rPr>
      </w:pPr>
    </w:p>
    <w:p w14:paraId="07251BAA">
      <w:pPr>
        <w:spacing w:line="540" w:lineRule="exact"/>
        <w:jc w:val="center"/>
        <w:rPr>
          <w:rFonts w:ascii="华文中宋" w:hAnsi="华文中宋" w:eastAsia="华文中宋" w:cs="宋体"/>
          <w:b/>
          <w:kern w:val="0"/>
          <w:sz w:val="52"/>
          <w:szCs w:val="52"/>
        </w:rPr>
      </w:pPr>
    </w:p>
    <w:p w14:paraId="2FE93714">
      <w:pPr>
        <w:spacing w:line="540" w:lineRule="exact"/>
        <w:jc w:val="center"/>
        <w:rPr>
          <w:rFonts w:ascii="华文中宋" w:hAnsi="华文中宋" w:eastAsia="华文中宋" w:cs="宋体"/>
          <w:b/>
          <w:kern w:val="0"/>
          <w:sz w:val="52"/>
          <w:szCs w:val="52"/>
        </w:rPr>
      </w:pPr>
    </w:p>
    <w:p w14:paraId="5B46703A">
      <w:pPr>
        <w:spacing w:line="540" w:lineRule="exact"/>
        <w:jc w:val="center"/>
        <w:rPr>
          <w:rFonts w:ascii="华文中宋" w:hAnsi="华文中宋" w:eastAsia="华文中宋" w:cs="宋体"/>
          <w:b/>
          <w:kern w:val="0"/>
          <w:sz w:val="52"/>
          <w:szCs w:val="52"/>
        </w:rPr>
      </w:pPr>
    </w:p>
    <w:p w14:paraId="266F386D">
      <w:pPr>
        <w:spacing w:line="540" w:lineRule="exact"/>
        <w:jc w:val="center"/>
        <w:rPr>
          <w:rFonts w:ascii="华文中宋" w:hAnsi="华文中宋" w:eastAsia="华文中宋" w:cs="宋体"/>
          <w:b/>
          <w:kern w:val="0"/>
          <w:sz w:val="52"/>
          <w:szCs w:val="52"/>
        </w:rPr>
      </w:pPr>
    </w:p>
    <w:p w14:paraId="4AB24818">
      <w:pPr>
        <w:spacing w:line="540" w:lineRule="exact"/>
        <w:jc w:val="center"/>
        <w:rPr>
          <w:rFonts w:ascii="华文中宋" w:hAnsi="华文中宋" w:eastAsia="华文中宋" w:cs="宋体"/>
          <w:b/>
          <w:kern w:val="0"/>
          <w:sz w:val="52"/>
          <w:szCs w:val="52"/>
        </w:rPr>
      </w:pPr>
    </w:p>
    <w:p w14:paraId="2C47A63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7F5F857">
      <w:pPr>
        <w:spacing w:line="540" w:lineRule="exact"/>
        <w:jc w:val="center"/>
        <w:rPr>
          <w:rFonts w:ascii="华文中宋" w:hAnsi="华文中宋" w:eastAsia="华文中宋" w:cs="宋体"/>
          <w:b/>
          <w:kern w:val="0"/>
          <w:sz w:val="52"/>
          <w:szCs w:val="52"/>
        </w:rPr>
      </w:pPr>
    </w:p>
    <w:p w14:paraId="6867075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9A1E2A6">
      <w:pPr>
        <w:spacing w:line="540" w:lineRule="exact"/>
        <w:jc w:val="center"/>
        <w:rPr>
          <w:rFonts w:hAnsi="宋体" w:eastAsia="仿宋_GB2312" w:cs="宋体"/>
          <w:kern w:val="0"/>
          <w:sz w:val="30"/>
          <w:szCs w:val="30"/>
        </w:rPr>
      </w:pPr>
    </w:p>
    <w:p w14:paraId="623C8636">
      <w:pPr>
        <w:spacing w:line="540" w:lineRule="exact"/>
        <w:jc w:val="center"/>
        <w:rPr>
          <w:rFonts w:hAnsi="宋体" w:eastAsia="仿宋_GB2312" w:cs="宋体"/>
          <w:kern w:val="0"/>
          <w:sz w:val="30"/>
          <w:szCs w:val="30"/>
        </w:rPr>
      </w:pPr>
    </w:p>
    <w:p w14:paraId="3A1F7937">
      <w:pPr>
        <w:spacing w:line="540" w:lineRule="exact"/>
        <w:jc w:val="center"/>
        <w:rPr>
          <w:rFonts w:hAnsi="宋体" w:eastAsia="仿宋_GB2312" w:cs="宋体"/>
          <w:kern w:val="0"/>
          <w:sz w:val="30"/>
          <w:szCs w:val="30"/>
        </w:rPr>
      </w:pPr>
    </w:p>
    <w:p w14:paraId="6F6B4BB0">
      <w:pPr>
        <w:spacing w:line="540" w:lineRule="exact"/>
        <w:jc w:val="center"/>
        <w:rPr>
          <w:rFonts w:hAnsi="宋体" w:eastAsia="仿宋_GB2312" w:cs="宋体"/>
          <w:kern w:val="0"/>
          <w:sz w:val="30"/>
          <w:szCs w:val="30"/>
        </w:rPr>
      </w:pPr>
    </w:p>
    <w:p w14:paraId="6B5189FB">
      <w:pPr>
        <w:spacing w:line="540" w:lineRule="exact"/>
        <w:jc w:val="center"/>
        <w:rPr>
          <w:rFonts w:hAnsi="宋体" w:eastAsia="仿宋_GB2312" w:cs="宋体"/>
          <w:kern w:val="0"/>
          <w:sz w:val="30"/>
          <w:szCs w:val="30"/>
        </w:rPr>
      </w:pPr>
    </w:p>
    <w:p w14:paraId="6D5807EC">
      <w:pPr>
        <w:spacing w:line="540" w:lineRule="exact"/>
        <w:jc w:val="center"/>
        <w:rPr>
          <w:rFonts w:hAnsi="宋体" w:eastAsia="仿宋_GB2312" w:cs="宋体"/>
          <w:kern w:val="0"/>
          <w:sz w:val="30"/>
          <w:szCs w:val="30"/>
        </w:rPr>
      </w:pPr>
    </w:p>
    <w:p w14:paraId="374E28AE">
      <w:pPr>
        <w:spacing w:line="540" w:lineRule="exact"/>
        <w:rPr>
          <w:rFonts w:hAnsi="宋体" w:eastAsia="仿宋_GB2312" w:cs="宋体"/>
          <w:kern w:val="0"/>
          <w:sz w:val="30"/>
          <w:szCs w:val="30"/>
        </w:rPr>
      </w:pPr>
    </w:p>
    <w:p w14:paraId="263BF9C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0EA22F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2023年中央农村综合改革转移支付（旱卡子滩乡头渠村）</w:t>
      </w:r>
    </w:p>
    <w:p w14:paraId="1DA242B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玛纳斯县旱卡子滩哈萨克乡人民政府</w:t>
      </w:r>
    </w:p>
    <w:p w14:paraId="6189A61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玛纳斯县旱卡子滩哈萨克乡人民政府</w:t>
      </w:r>
    </w:p>
    <w:p w14:paraId="5CD6C54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哈依汉·哈山</w:t>
      </w:r>
    </w:p>
    <w:p w14:paraId="1B0AAC9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54612899">
      <w:pPr>
        <w:spacing w:line="700" w:lineRule="exact"/>
        <w:ind w:firstLine="708" w:firstLineChars="236"/>
        <w:jc w:val="left"/>
        <w:rPr>
          <w:rFonts w:hAnsi="宋体" w:eastAsia="仿宋_GB2312" w:cs="宋体"/>
          <w:kern w:val="0"/>
          <w:sz w:val="30"/>
          <w:szCs w:val="30"/>
        </w:rPr>
      </w:pPr>
    </w:p>
    <w:p w14:paraId="0EE8C90A">
      <w:pPr>
        <w:spacing w:line="540" w:lineRule="exact"/>
        <w:rPr>
          <w:rStyle w:val="18"/>
          <w:rFonts w:ascii="黑体" w:hAnsi="黑体" w:eastAsia="黑体"/>
          <w:b w:val="0"/>
          <w:spacing w:val="-4"/>
          <w:sz w:val="32"/>
          <w:szCs w:val="32"/>
        </w:rPr>
      </w:pPr>
    </w:p>
    <w:p w14:paraId="25B6468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C5E51E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4BDA05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根据自治区《关于下达2023年中央农村综合改革转移支付预算的通知》新财农【2023】50号文件的要求，加快头渠村路灯建设工程支付进度，及时兑现支付资金，提高资金使用率，特制定本项目。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主要内容：坚持以习近平新时代中国特色社会主义思想为指引，</w:t>
      </w:r>
      <w:bookmarkStart w:id="0" w:name="_GoBack"/>
      <w:bookmarkEnd w:id="0"/>
      <w:r>
        <w:rPr>
          <w:rStyle w:val="18"/>
          <w:rFonts w:hint="eastAsia" w:ascii="楷体" w:hAnsi="楷体" w:eastAsia="楷体"/>
          <w:b w:val="0"/>
          <w:bCs w:val="0"/>
          <w:spacing w:val="-4"/>
          <w:sz w:val="32"/>
          <w:szCs w:val="32"/>
          <w:lang w:eastAsia="zh-CN"/>
        </w:rPr>
        <w:t>全面贯彻落实党的二十大精神</w:t>
      </w:r>
      <w:r>
        <w:rPr>
          <w:rStyle w:val="18"/>
          <w:rFonts w:hint="eastAsia" w:ascii="楷体" w:hAnsi="楷体" w:eastAsia="楷体"/>
          <w:b w:val="0"/>
          <w:bCs w:val="0"/>
          <w:spacing w:val="-4"/>
          <w:sz w:val="32"/>
          <w:szCs w:val="32"/>
        </w:rPr>
        <w:t>，贯彻落实习近平总书记关于“三农”工作和乡村振兴的重要论述，贯彻落实中央、自治区经济工作会议，农村工作会议精神，完整准确全面贯彻现时代党的治疆方略，继续巩固拓展脱贫攻坚成果，全面推进乡村振兴。为进一步改善旱卡子滩乡头渠村基础设施条件，方便农牧民群众夜间出行，提高农牧民生活居住环境质量，让全村农牧民群众感受到党和政府的深情厚谊，增强牧民的幸福指数，旱卡子滩乡头渠村主巷道安装8米高路灯80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本项目于2023年8月开始实施，截止2023年9月已全部完成,最后以头渠村为主体，为头渠村主巷道安装8米高路灯80盏，实现乡村振兴营造良好生态环境。乡财务人员对绩效资金进行审核支付，保证资金支付率。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农村综合改革转移支付（旱卡子滩乡头渠村）项目的实施主体为玛纳斯县旱卡子滩乡人民政府，该单位纳入2023年部门决算编制范围的有6个科室，分别是：农业（畜牧业）发展服务中心（挂农业技术推广站、农机管理服务站、林业工作站、水资源管理办公室、畜牧兽医站、草原站牌子）、综合文化服务中心、社会保障（民政）服务中、财政所（挂农村经济合作（统计）发展中心、统计、农村审计站牌子）、村镇规划建设发展中心（挂生态环境保护、国土资源所牌子）、综治中心（网格化服务中心）、水管所一个编制机构， 旱卡子滩乡有独立编制机构3个和独立核算行政机构1个，有独立编制的事业机构6个，但没有独立核算事业机构。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编制人数为56人，其中：行政人员编制21人、工勤2人、参公2人、事业编制33人。实有在职人数56人，其中：行政在职21人、工勤2人、参公2人、事业在职33人。离退休人员18人，其中：行政退休人员10人、事业退休8人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2023年中央农村综合改革转移支付（旱卡子滩乡头渠村）预算安排总额为20万元，其中财政资金20万元，其他资金0万元，2023年实际收到预算资金20万元，预算资金到位率为100%。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截止2023年12月31日，2023年中央农村综合改革转移支付预算项目实际支付资金19.98万元，预算执行率</w:t>
      </w:r>
      <w:r>
        <w:rPr>
          <w:rStyle w:val="18"/>
          <w:rFonts w:hint="eastAsia" w:ascii="楷体" w:hAnsi="楷体" w:eastAsia="楷体"/>
          <w:b w:val="0"/>
          <w:bCs w:val="0"/>
          <w:spacing w:val="-4"/>
          <w:sz w:val="32"/>
          <w:szCs w:val="32"/>
          <w:lang w:val="en-US" w:eastAsia="zh-CN"/>
        </w:rPr>
        <w:t>99.90</w:t>
      </w:r>
      <w:r>
        <w:rPr>
          <w:rStyle w:val="18"/>
          <w:rFonts w:hint="eastAsia" w:ascii="楷体" w:hAnsi="楷体" w:eastAsia="楷体"/>
          <w:b w:val="0"/>
          <w:bCs w:val="0"/>
          <w:spacing w:val="-4"/>
          <w:sz w:val="32"/>
          <w:szCs w:val="32"/>
        </w:rPr>
        <w:t>%。结转结余资金0万元，项目资金主要用于头渠村主巷道新建路灯等方面。</w:t>
      </w:r>
    </w:p>
    <w:p w14:paraId="4DFD460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EDC48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农村综合改革转移支付（旱卡子滩乡头渠村）项目绩效总体目标为：本项目拟投入19.98万元，主要实施内容为：头渠村主巷道安装8米高路灯80盏，项目于2023年9月14日前完成，通过本项目的实施，有效改善村内基础设施环境，对头渠村乡村文明建设提供了有力保障，使群众满意度达到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“路灯安装数量”指标，预期指标值为=80盏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“工程质量合格率”指标，预期指标值为≥98%；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“政府采购率”指标，预期指标值为=100%；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“工程完工及时性”指标，预期指标值为=100%；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“路灯安装单个成本”指标，预期指标值为≤4000元；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“有效改善村内基础设施环境”指标，预期指标值为有效改善；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w:t>
      </w:r>
    </w:p>
    <w:p w14:paraId="55A642E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D98683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F8F978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此次我单位根据《财政支出绩效评价管理暂行办法》（财预〔2020〕10号）文件要求对2023年度我单位实施的2023年中央农村综合改革转移支付（旱卡子滩乡头渠村）项目开展部门绩效评价。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CA9E9A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E57D71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农村综合改革转移支付（旱卡子滩乡头渠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农村综合改革转移支付（旱卡子滩乡头渠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1D3C41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C4C506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朱俊岭任评价组组长，绩效评价工作职责为检查项目绩效指标完成情况，审定项目支出绩效评价结果及项目支出绩效评价报告。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薛亚玲任评价组副组长，绩效评价工作职责为组织和协调项目工作人员采取实地调查、资料检查等方式，核实项目绩效指标完成情况；组织受益对象对项目工作进行评价等。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潘有昕、曾妮任评价组成员，绩效评价工作职责为做好项目支出绩效评价工作的沟通协调工作，对项目实施情况进行实地调查，编写项目支出绩效评价报告。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农村综合改革转移支付（旱卡子滩乡头渠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6A4B17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76110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农村综合改革转移支付（旱卡子滩乡头渠村）项目绩效进行客观评价，最终评分结果：总分为100分，绩效评级为“优秀”。</w:t>
      </w:r>
    </w:p>
    <w:p w14:paraId="63EA714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29C994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8C12D0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根据自治区《关于下达2023年中央农村综合改革转移支付预算的通知》新财农【50】号文件精神，为认真贯彻落实乡村振兴战略，进一步改善头渠村内基础设施环境，提高村民生活水平，促进社会稳定，头渠村主巷道安装8米高路灯80盏，项目实施后可切实解决群众夜间出行不便的问题，为乡村振兴和谐村庄打下坚实基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28ECA1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7AEF16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资金到位率=（20/20）×100%=100%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预算执行率=（19.98/20）×100%=99.99%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①已制定或具有相应的《玛纳斯县旱卡子滩乡人民政府财务管理制度》和《玛纳斯县旱卡子滩乡人民政府项目管理制度》 。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36B596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0CFF4B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“路灯安装数量”指标，预期指标值为=80盏，实际完成为=80盏。实际完成率=（80/80）×100%=100%。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“工程质量合格率”指标，预期指标值为≥98%，实际完成为100%。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“政府采购率”指标，预期指标值为=100%，实际完成为100%。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“工程完工及时性”指标，预期指标值为=100%，实际完成为=100%。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“路灯安装单个成本”指标，预期指标值为≤4000元，实际完成为2497.11元。实际完成率=（2497.11/4000）×100%=62.43%。本项目指标设置为每个路灯安装成本小于等于4000元，实际支出为2497.11元，完成率为100%。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4342527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4C7AB8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“有效改善村内基础设施环境”指标，预期指标值为有效改善，实际完成为100%。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通过项目的实施，方便牧民群众夜间出行，有效改善村内基础设施环境。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3AB3262D">
      <w:pPr>
        <w:spacing w:line="540" w:lineRule="exact"/>
        <w:ind w:firstLine="567"/>
        <w:rPr>
          <w:rStyle w:val="18"/>
          <w:rFonts w:ascii="楷体" w:hAnsi="楷体" w:eastAsia="楷体"/>
          <w:spacing w:val="-4"/>
          <w:sz w:val="32"/>
          <w:szCs w:val="32"/>
        </w:rPr>
      </w:pPr>
    </w:p>
    <w:p w14:paraId="35B7072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C621736">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14:paraId="286AF68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119AE5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旱卡子滩乡人民政府建立健全了预算管理规章制度，各部门严格按预算编制的原则和要求做好当年预算编制工作，在预算绩效管理工作中，做到合理安排各项资金，重点保障基本支出，按轻重缓急顺序原则，优先安排了玛纳斯县旱卡子滩乡人民政府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EC722C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8C1613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525B01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732709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41BFFA98">
      <w:pPr>
        <w:spacing w:line="540" w:lineRule="exact"/>
        <w:ind w:firstLine="567"/>
        <w:rPr>
          <w:rStyle w:val="18"/>
          <w:rFonts w:ascii="仿宋" w:hAnsi="仿宋" w:eastAsia="仿宋"/>
          <w:b w:val="0"/>
          <w:spacing w:val="-4"/>
          <w:sz w:val="32"/>
          <w:szCs w:val="32"/>
        </w:rPr>
      </w:pPr>
    </w:p>
    <w:p w14:paraId="69BE804A">
      <w:pPr>
        <w:spacing w:line="540" w:lineRule="exact"/>
        <w:ind w:firstLine="567"/>
        <w:rPr>
          <w:rStyle w:val="18"/>
          <w:rFonts w:ascii="仿宋" w:hAnsi="仿宋" w:eastAsia="仿宋"/>
          <w:b w:val="0"/>
          <w:spacing w:val="-4"/>
          <w:sz w:val="32"/>
          <w:szCs w:val="32"/>
        </w:rPr>
      </w:pPr>
    </w:p>
    <w:p w14:paraId="12CF0F9C">
      <w:pPr>
        <w:spacing w:line="540" w:lineRule="exact"/>
        <w:ind w:firstLine="567"/>
        <w:rPr>
          <w:rStyle w:val="18"/>
          <w:rFonts w:ascii="仿宋" w:hAnsi="仿宋" w:eastAsia="仿宋"/>
          <w:b w:val="0"/>
          <w:spacing w:val="-4"/>
          <w:sz w:val="32"/>
          <w:szCs w:val="32"/>
        </w:rPr>
      </w:pPr>
    </w:p>
    <w:p w14:paraId="4D3831E1">
      <w:pPr>
        <w:spacing w:line="540" w:lineRule="exact"/>
        <w:ind w:firstLine="567"/>
        <w:rPr>
          <w:rStyle w:val="18"/>
          <w:rFonts w:ascii="仿宋" w:hAnsi="仿宋" w:eastAsia="仿宋"/>
          <w:b w:val="0"/>
          <w:spacing w:val="-4"/>
          <w:sz w:val="32"/>
          <w:szCs w:val="32"/>
        </w:rPr>
      </w:pPr>
    </w:p>
    <w:p w14:paraId="6849ACF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AF23240">
        <w:pPr>
          <w:pStyle w:val="12"/>
          <w:jc w:val="center"/>
        </w:pPr>
        <w:r>
          <w:fldChar w:fldCharType="begin"/>
        </w:r>
        <w:r>
          <w:instrText xml:space="preserve">PAGE   \* MERGEFORMAT</w:instrText>
        </w:r>
        <w:r>
          <w:fldChar w:fldCharType="separate"/>
        </w:r>
        <w:r>
          <w:rPr>
            <w:lang w:val="zh-CN"/>
          </w:rPr>
          <w:t>2</w:t>
        </w:r>
        <w:r>
          <w:fldChar w:fldCharType="end"/>
        </w:r>
      </w:p>
    </w:sdtContent>
  </w:sdt>
  <w:p w14:paraId="3EF4F20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9205061"/>
    <w:rsid w:val="4D2606A1"/>
    <w:rsid w:val="51830480"/>
    <w:rsid w:val="53A616BE"/>
    <w:rsid w:val="54662BFB"/>
    <w:rsid w:val="62051CA5"/>
    <w:rsid w:val="67A140D3"/>
    <w:rsid w:val="6C3A69EF"/>
    <w:rsid w:val="727C6529"/>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autoRedefine/>
    <w:semiHidden/>
    <w:qFormat/>
    <w:uiPriority w:val="9"/>
    <w:rPr>
      <w:b/>
      <w:bCs/>
      <w:i/>
      <w:iCs/>
      <w:sz w:val="26"/>
      <w:szCs w:val="26"/>
    </w:rPr>
  </w:style>
  <w:style w:type="character" w:customStyle="1" w:styleId="25">
    <w:name w:val="标题 6 Char"/>
    <w:basedOn w:val="17"/>
    <w:link w:val="7"/>
    <w:autoRedefine/>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autoRedefine/>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7028</Words>
  <Characters>7362</Characters>
  <Lines>4</Lines>
  <Paragraphs>1</Paragraphs>
  <TotalTime>3</TotalTime>
  <ScaleCrop>false</ScaleCrop>
  <LinksUpToDate>false</LinksUpToDate>
  <CharactersWithSpaces>7390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2024-10-21T03:51:26Z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C734C92AAAF24344A0E4232D8EB3359B</vt:lpwstr>
  </property>
</Properties>
</file>