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石玛兵地融合发展试验区（一、二、三期）标准厂房建设项目城市基础设施配套费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玛纳斯县工业园区管理委员会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玛纳斯县工业园区管理委员会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刘少华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要加快工业化进程，促进县域经济迅速发展，必须加强工业园区建设，使集聚区经济成为县域经济新的增长点。引导县域产业相对集中、连片发展，是推进工业化进程，提高城镇化水平的有效途径，是加快发展县域经济的重要载体，是实现工业经济可持续发展战略的重要保证。建立标准化厂房，符合工业的布局规律，是实现资源配置的有效途径。在发展战略上，标准化厂房建设是重要一环。根据石玛兵地融合发展试验区产业定位，以新型工业化为主导，集产业制造、科技孵化、高效管理、生态维护多功能为一体的天山北坡生态型循环经济产业园区。因此标准厂房项目建设有利于加快石玛兵地融合发展试验区经济可持续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主要内容：完成石玛兵地融合发展试验区（一、二、三期）标准厂房建设项目城市基础设施配套费的缴纳。该项目落实国家政策的同时提高园区基础建设水平，标准厂房建设为玛纳斯县招商引资带来活力。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本项目于2023年1月开始实施，截止2023年12月已全部完成，通过本项目的实施，有效增加我县税收收入，长期增加促进玛纳斯经济发展，改善园区投资环境，提高园区整体功能的发挥。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2023年石玛兵地融合发展试验区（一、二、三期）标准厂房建设项目城市基础设施配套费的实施主体为玛纳斯县工业园区管理委员会。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编制人数为25人，其中：事业编制25人。实有在职人数20人，其中：事业在职20人。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石玛兵地融合发展试验区（一、二、三期）标准厂房建设项目城市基础设施配套费预算安排总额为3368.09万元，其中财政资金3368.09万元，2023年实际收到预算资金3368.09万元，预算资金到位率为100%。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石玛兵地融合发展试验区（一、二、三期）标准厂房建设项目城市基础设施配套费实际支付资金3368.09万元，预算执行率100%。结转结余资金0万元。项目资金主要用于石玛兵地融合发展试验区（一、二、三期）标准厂房建设项目城市基础设施配套费的缴纳。</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石玛兵地融合发展试验区（一、二、三期）标准厂房建设项目城市基础设施配套费绩效总体目标为：本项目拟投入3368.09万元，主要实施内容为完成石玛兵地融合发展试验区（一、二、三期）标准厂房建设项目城市基础设施配套费的缴纳，项目计划于2023年12月31日前完成，试验区一期缴纳城市配套费金额9960829.64元、试验区二期缴纳城市配套费金额12776854.07元、试验区三期缴纳城市配套费金额10943247.62元，资金拨付及时率达100%，目标完成率100%。城市配套费总价3368.09</w:t>
      </w:r>
      <w:bookmarkStart w:id="0" w:name="_GoBack"/>
      <w:bookmarkEnd w:id="0"/>
      <w:r>
        <w:rPr>
          <w:rStyle w:val="18"/>
          <w:rFonts w:hint="eastAsia" w:ascii="楷体" w:hAnsi="楷体" w:eastAsia="楷体"/>
          <w:b w:val="0"/>
          <w:bCs w:val="0"/>
          <w:spacing w:val="-4"/>
          <w:sz w:val="32"/>
          <w:szCs w:val="32"/>
        </w:rPr>
        <w:t>万元，通过本项目的实施，有效增加我县税收收入，长期增加促进玛纳斯经济发展，改善园区投资环境，提高园区整体功能的发挥，使受益人口满意度达到80%。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“缴纳城市配套费涉及项目数量”指标，预期指标值为3个；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“资金足额支付率”指标，预期指标值为100%；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“试验区一期城市配套费成本”指标，预期指标值为9960829.64元；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“试验区二期城市配套费成本”指标，预期指标值为12776854.07元；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“试验区三期城市配套费成本”指标，预期指标值为10943247.62元；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“促进经济可持续发展”指标，预期指标值为长期增加；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“受益人口满意度”指标，预期指标值为80%。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此次我单位根据《财政支出绩效评价管理暂行办法》（财预〔2020〕10号）文件要求对2023年度我单位实施的石玛兵地融合发展试验区（一、二、三期）标准厂房建设项目城市基础设施配套费开展部门绩效评价。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石玛兵地融合发展试验区（一、二、三期）标准厂房建设项目城市基础设施配套费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石玛兵地融合发展试验区（一、二、三期）标准厂房建设项目城市基础设施配套费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工业园区副主任曹华伟任评价组组长，绩效评价工作职责为检查项目绩效指标完成情况，审定项目支出绩效评价结果及项目支出绩效评价报告。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业园区办公室主任郝阳任评价组副组长，绩效评价工作职责为组织和协调项目工作人员采取实地调查、资料检查等方式，核实项目绩效指标完成情况；组织受益对象对项目工作进行评价等。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桂继军、李海龙、王姣、马达、徐湧泉、张华任评价组成员，绩效评价工作职责为做好项目支出绩效评价工作的沟通协调工作，对项目实施情况进行实地调查，编写项目支出绩效评价报告。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石玛兵地融合发展试验区（一、二、三期）标准厂房建设项目城市基础设施配套费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石玛兵地融合发展试验区（一、二、三期）标准厂房建设项目城市基础设施配套费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根据[关于昌吉州玛纳斯县石码兵地融合发展试验区（一期）标准厂房建设项目可行性研究报告（代项目建议书）的批复（玛发改〔2021〕176号）、关于昌吉州玛纳斯县石码兵地融合发展试验区（二期）标准厂房建设项目可行性研究报告（代项目建议书）的批复（玛发改〔2021〕175号）、关于昌吉州玛纳斯县石码兵地融合发展试验区（三期）标准厂房建设项目可行性研究报告（代项目建议书）的批复（玛发改〔2021〕173号）]批准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资金到位率=（3368.09313万元/3368.09313万元）×100%=100%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预算执行率=（3368.09313万元/3368.09313万元）×100%=100%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①已具有《玛纳斯县工业园区管委会财务收支审批制度》《玛纳斯县工业园区管委会固定资产管理制度》用以管理项目实施。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“缴纳城市配套费涉及项目数”指标，预期指标值为3个，实际完成为3个。实际完成率=（3个/3个）×100%=100%。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综上，该项指标满分9分，得分9分。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“资金足额支付率”指标，预期指标值为100%，实际完成为100%。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综上，该项指标满分8分，得分8分。（四）项目成本情况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项目成本类指标由1个二级指标和3个三级指标构成，权重分15分，实际得分15分，各指标业绩值和绩效分值如表4-3所示（详见上传的附件）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“试验区一期城市配套费成本”指标，预期指标值为9960829.64元，实际完成为9960829.64元。实际完成率=（9960829.64元/9960829.64元）×100%=100%。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“试验区二期城市配套费成本”指标，预期指标值为12776854.07元，实际完成为12776854.07元。实际完成率=（12776854.07元/12776854.07元）×100%=100%。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“试验区三期城市配套费成本”指标，预期指标值为10943247.62元，实际完成为10943247.62元。实际完成率=（10943247.62/10943247.62元）×100%=100%。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“促进经济可持续发展”指标，预期指标值为长期增加，实际完成为100%。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通过项目的实施，有效提升了试验区整体开发利用率。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“受益人口满意度”指标，预期指标值为≥80%，实际完成为100%。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18E7792"/>
    <w:rsid w:val="32A221C5"/>
    <w:rsid w:val="33F20F2A"/>
    <w:rsid w:val="34C44675"/>
    <w:rsid w:val="3B5B5607"/>
    <w:rsid w:val="3CE21B3C"/>
    <w:rsid w:val="3EF1620A"/>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4</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2024-05-15T08:58:21Z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