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2023年自治区节能减排专项资金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玛纳斯县发展和改革委员会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玛纳斯县发展和改革委员会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冯晓妮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吉州发改委《关于下达2023年自治区全社会节能减排专项资金项目计划的通知》下达的资金相关要求，按照自治区党委、人民政府关于碳达峰碳中和，依据《新疆维吾尔自治区碳达峰实施方案》和《新疆维吾尔自治区节能减排专项资金管理暂行办法》设立本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为了节能能力建设、零碳负碳和节能技术推广应用，提高能源资源利用效率，助力实现碳达峰、碳中和,对县域内一家企业实施的全社会节能减排项目进行补贴，发放补贴资金180万元。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本项目于2023年1月开始实施，截止2023年12月已全部完成，通过本项目的实施，提高能源资源利用效率，提升节能管理水平。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2023年自治区节能减排专项资金项目的实施主体为玛纳斯县发展和改革委员会。为确保该项目顺利实施，本单位成立了领导小组如下： 组长：张峰 发改委党组书记 副组长：冯晓妮 能源监测中心主任 成员：易翔、杨建莉，由易翔负责项目的具体实施，其他成员配合做好项目的监督审核工作。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2023年自治区节能减排专项资金项目预算安排总额为180万元，其中财政资金180万元，其他资金0万元，2023年实际收到预算资金180万元，预算资金到位率为100%。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截止2023年12月31日，2023年自治区节能减排专项资金项目实际支付资金90万元，预算执行率</w:t>
      </w:r>
      <w:r>
        <w:rPr>
          <w:rStyle w:val="18"/>
          <w:rFonts w:hint="eastAsia" w:ascii="楷体" w:hAnsi="楷体" w:eastAsia="楷体"/>
          <w:b w:val="0"/>
          <w:bCs w:val="0"/>
          <w:spacing w:val="-4"/>
          <w:sz w:val="32"/>
          <w:szCs w:val="32"/>
          <w:lang w:val="en-US" w:eastAsia="zh-CN"/>
        </w:rPr>
        <w:t>10</w:t>
      </w:r>
      <w:bookmarkStart w:id="0" w:name="_GoBack"/>
      <w:bookmarkEnd w:id="0"/>
      <w:r>
        <w:rPr>
          <w:rStyle w:val="18"/>
          <w:rFonts w:hint="eastAsia" w:ascii="楷体" w:hAnsi="楷体" w:eastAsia="楷体"/>
          <w:b w:val="0"/>
          <w:bCs w:val="0"/>
          <w:spacing w:val="-4"/>
          <w:sz w:val="32"/>
          <w:szCs w:val="32"/>
        </w:rPr>
        <w:t>0%。结转结余资金90万元，已上缴国库。项目资金主要用于对县域内一家企业实施的全社会节能减排项目进行补贴。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自治区节能减排专项资金项目绩效总体目标为：本项目拟投入180万元，主要实施内容为：对县域内一家企业实施的全社会节能减排项目进行补贴。验收合格率100%，资金到位及时率100%，提高能源资源利用效率，提升节能管理水平，受益人员满意度达95%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“补贴企业数量”指标，预期指标值为=1；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“补贴发放及时率（%）”指标，预期指标值为&gt;=100%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④生态成本指标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“项目对能源可持续利用的影响度”指标，预期指标值为有效促进；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“能源资源消耗水平”指标,预期指标值为预期指标值为有效降低；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“资金使用单位人员满意情况（%）”指标，预期指标值为&gt;=95%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此次我单位根据《财政支出绩效评价管理暂行办法》（财预〔2020〕10号）文件要求对2023年度我单位实施的2023年自治区节能减排专项资金项目开展部门绩效评价。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（二）绩效评价原则、评价指标体系（附表说明）、评价方法、评价标准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政支出绩效评价管理暂行办法》（财预〔2020〕10号）本次绩效评价秉承科学规范、公正公开、分级分类、绩效相关等原则，按照从投入、过程到产出效果和影响的绩效逻辑路径，结合2023年自治区节能减排专项资金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2.绩效评价指标体系及绩效评价标准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我单位根据项目的实施资料研读及前期调研，结合项目的实际开展情况，最终形成了项目绩效评价指标体系，指标体系结构如下（详见上传的附件）：3.评价方法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本次绩效评价采用的方法比较法、因素分析法、公众评判法对项目绩效目标预期指标值与实施情况进行比较，以及采取公众问卷及抽样调查等方式进行评判的方法对2023年自治区节能减排专项资金项目进行评价。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（4）财政部门和预算部门确认或认可的其他标准。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（1）成立绩效评价项目小组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为确保该项目绩效评价的顺利实施，评价机构组建了绩效评价项目小组。项目小组负责建立联络制度、明确评价责任人、制定评价方案、实施具体评价等工作。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张峰，党组书记任评价组组长，绩效评价工作职责为检查项目绩效指标完成情况，审定项目支出绩效评价结果及项目支出绩效评价报告。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冯晓妮，能源监测中心主任任评价组副组长，绩效评价工作职责为组织和协调项目工作人员采取实地调查、资料检查等方式，核实项目绩效指标完成情况；组织受益对象对项目工作进行评价等。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易翔任评价组成员，绩效评价工作职责为做好项目支出绩效评价工作的沟通协调工作，对项目实施情况进行实地调查，编写项目支出绩效评价报告。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（2）开展前期调研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据此次绩效评价受委托内容，对拟评价的项目实施前期调研。通过调研对2023年自治区节能减排专项资金项目实施内容、目标信息、预算信息以及其他的一些项目基本信息，有了初步了解，为制定绩效评价工作方案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（3）制订绩效评价工作方案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绩效评价项目小组根据有关规定和评价对象的特点以及前期调研收集的一些信息，拟定详细的绩效评价工作方案。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2.具体实施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根据评价工作的需要和要求，在前期调研的基础上，通过多种渠道全面收集项目基础信息资料，主要包括：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①被评价单位基本概况，如单位职能、事业发展规划、预决算情况、项目立项依据等；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②绩效目标及其设立依据和调整情况；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③管理措施及组织实施情况；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④被评价单位总结分析的绩效目标完成情况及绩效报告；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⑤与绩效评价相关的计划标准、行业标准、历史标准等；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⑥其他必要的相关资料等。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（2）整理、研读基础资料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3.分析评价和撰写报告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（1）综合分析评价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①根据所收集的基础资料，结合现场核查的有关情况，整理出绩效评价所需的项目材料和基础数据。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②将初步评价结论、调整事项、专家咨询意见和有关说明等提交单位内部讨论并征求意见。之后，对所征求的意见及时地进行收集和整理。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（2）撰写报告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绩效评价项目小组依照整理、分析后的项目材料、数据资料，依据评价形成的初步结论，按照既定的格式和内容要求撰写绩效评价初步报告，最终形成评价结果。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组论证的评价指标体系及评分标准，采用的方法比较法、因素分析法、公众评判法，对2023年自治区节能减排专项资金项目绩效进行客观评价，最终评分结果：总分为90分，绩效评级为“优”。各部分权重和绩效汇总分值如下表3-1所示（详见上传的附件）：</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项目决策由3个二级指标和6个三级指标构成，权重分20分，实际得分20分，各指标业绩值和绩效分值如表4-1所示（详见上传的附件）：1.立项依据充分性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③事前是否经过必要的可行性研究、专家论证、风险评估、绩效评估、集体决策。[按项目实际情况描写，未经过可行性研究、专家论证、风险评估、绩效评估、集体决策，自行扣除相应分数]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③预算额度测算依据充分，按照标准编制；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综上，该项指标满分2分，得分2分。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②资金分配额度合理，与项目单位或地方实际相适应。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综上，该项指标满分3分，得分3分。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项目过程管理类指标由2个二级指标和5个三级指标构成，权重分20分，实际得分18分，各指标业绩值和绩效分值如表4-2所示（详见上传的附件）：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表4-2项目管理指标及分值情况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8</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资金到位率=（180/180）×100%=100%。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预算执行率=（90/180）×100%。=50%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④不存在截留、挤占、挪用、虚列支出等情况。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①已制定或具有相应的财务和业务管理制度；单位已经制定相关《发改委财务制度》和《发改委项目管理制度》。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综上，该项指标满分4分，得分4分。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项目产出类指标由3个二级指标和3个三级指标构成，权重分25分，实际得分25分，各指标业绩值和绩效分值如表4-3所示（详见上传的附件）：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表4-3项目产出指标及分值情况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数量指标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补贴企业数量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=1个</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时效指标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补贴发放及时率（%）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1.项目完成数量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“补贴企业数量”指标，预期指标值为=1个，实际完成为1个。实际完成率=100%。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2.项目完成质量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“项目验收合格率（%）”指标，预期指标值为=100%，实际完成为100%，实际完成率100%。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3.项目完成时效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“补贴发放及时率（%）”指标，预期指标值为=100%，实际完成为100%。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（三）项目成本情况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项目成本类指标由1个二级指标和2个三级指标构成，权重分15分，实际得分15分，各指标业绩值和绩效分值如表4-3所示（详见上传的附件）：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表4-4项目成本指标及分值情况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经济成本指标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预算支出控制率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发放补贴成本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&lt;=180万元</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1.项目经济成本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“预算支出控制率”指标，预期指标值为=100%，实际完成为100%。实际完成率100%。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“发放补贴成本”指标，预期指标值为&lt;=180万元，实际完成为100%。实际完成率100%。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综上，该项指标满分15分，得分15分。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2.项目社会成本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3.项目生态成本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（五）项目效益情况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项目效益类指标由3个二级指标和3个三级指标构成，权重分30分，实际得分30分，各指标业绩值和绩效分值如表4-4所示（详见上传的附件）：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表4-5项目效益指标及分值情况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年度指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标杆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全年实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际完成值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项目对能源可持续利用的影响度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有效促进</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有效促进</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生态效益指标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能源资源消耗水平</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有效降低</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有效降低</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资金使用单位人员满意情况（%）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&gt;=95%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“项目对能源可持续利用的影响度”指标，预期指标值为有效促进，实际完成为有效促进。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通过项目的实施，有效促进项目对能源可持续利用的影响度。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“能源资源消耗水平”指标，预期指标值为有效降低，实际完成为有效降低。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通过项目的实施，有效降低能源资源消耗水平。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“资金使用单位人员满意情况（%）”指标，预期指标值为&gt;=95%，实际完成为=100%。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预算执行率=（90/180）×100%。=50%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综上，该项指标满分4分，得分2分。</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1.经济效益指标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“项目对能源可持续利用的影响度”指标，预期指标值为有效促进，实际完成为有效促进。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综上，该项指标满分5分，得分5分。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“能源资源消耗水平”指标，预期指标值为有效降低，实际完成为有效降低。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通过项目的实施，...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综上，该项指标满分10分，得分10分。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（一）本项目部分间接产生的效果无法准确在短时间内衡量，因此很难认定项目产生的全部效果。通过指标来反映绩效，指标的科学性和全面性需要不断地完善和研究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（二）评价结果分别编入政府决算和部门预算，并依法予以公开。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1C2605E"/>
    <w:rsid w:val="3029612C"/>
    <w:rsid w:val="32A221C5"/>
    <w:rsid w:val="33F20F2A"/>
    <w:rsid w:val="34C44675"/>
    <w:rsid w:val="3B5B5607"/>
    <w:rsid w:val="3CE21B3C"/>
    <w:rsid w:val="4D2606A1"/>
    <w:rsid w:val="51830480"/>
    <w:rsid w:val="53A616BE"/>
    <w:rsid w:val="54662BFB"/>
    <w:rsid w:val="62051CA5"/>
    <w:rsid w:val="6C3A69EF"/>
    <w:rsid w:val="78964434"/>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autoRedefine/>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autoRedefine/>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autoRedefine/>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93</Words>
  <Characters>531</Characters>
  <Lines>4</Lines>
  <Paragraphs>1</Paragraphs>
  <TotalTime>4</TotalTime>
  <ScaleCrop>false</ScaleCrop>
  <LinksUpToDate>false</LinksUpToDate>
  <CharactersWithSpaces>623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WPS_1591167138</cp:lastModifiedBy>
  <cp:lastPrinted>2018-12-31T10:56:00Z</cp:lastPrinted>
  <dcterms:modified xsi:type="dcterms:W3CDTF">2024-05-15T08:18:43Z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C734C92AAAF24344A0E4232D8EB3359B</vt:lpwstr>
  </property>
</Properties>
</file>