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《新疆玛纳斯国家湿地公园旅游总体规划》、《新疆玛纳斯国家湿地公园5A级景区创建提升规划》项目编制资金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玛纳斯国家湿地公园管理局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玛纳斯国家湿地公园管理局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郑磊</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根据玛纳斯县生态功能区保护立项，为进一步寻找玛纳斯国家湿地公园准确的市场定位，深度挖掘湿地旅游资源，开发创造性的游憩方式，发掘具备开发价值的独立项目，设置合理的运营和整体开发的系统模式，针对国家5A级旅游景区要求，从VIS-A基础设计系统、VIS-B应用设计系统（VIS-B-1企业办公用品设计、VIS-B-2企业旅游景区标识系统设计）等几个方面对玛纳斯国家湿地公园的品牌形象进行提升，有效推进5A景区创建计划，并结合玛纳斯县区域旅游总体布局及安排，对景区进行科学合理的布局规划，制定5A景区创建计划的工作任务分解及时间进度安排，特制定本编制项目，预算155.6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编制《新疆玛纳斯国家湿地公园旅游总体规划》、《新疆玛纳斯国家湿地公园5A级景区创建提升规划（包括景观质量等级评估报告）》。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本项目于2023年1月开始实施，截止2023年12月已全部完成，通过本项目的实施，促进玛纳斯国家湿地公园项目健康的发展，改善湿地生态环境。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新疆玛纳斯国家湿地公园旅游总体规划》、《新疆玛纳斯国家湿地公园5A级景区创建提升规划》项目编制资金的实施主体为玛纳斯国家湿地公园管理局，该单位纳入2023年部门决算编制范围的有4个科室，分别是：行政办公室，野保科，湿地保护科，产业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编制人数为13人，其中：事业编制13人。实有在职人数13人，其中：事业在职13人。离退休人员3人，其中：事业退休3人。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玛纳斯国家湿地公园旅游总体规划》、《新疆玛纳斯国家湿地公园5A级景区创建提升规划》项目编制资金预算安排总额为155.6万元，其中财政资金155.6万元，其他资金0万元，2023年实际收到预算资金155.6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新疆玛纳斯国家湿地公园旅游总体规划》、《新疆玛纳斯国家湿地公园5A级景区创建提升规划》项目编制资金实际支付资金155.6万元，预算执行率100%。结转结余资金0万元。项目资金主要用于《新疆玛纳斯国家湿地公园旅游总体规划》、《新疆玛纳斯国家湿地公园5A级景区创建提升规划》项目本子编制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玛纳斯国家湿地公园旅游总体规划》、《新疆玛纳斯国家湿地公园5A级景区创建提升规划》项目编制资金绩效总体目标为：本项目拟投入155.6万元，主要建设（实施）内容为：编制《新疆玛纳斯国家湿地公园旅游总体规划》、《新疆玛纳斯国家湿地公园5A级景区创建提升规划（包括景观质量等级评估报告）》2本报告，资金发放准确率和资金支付及时率达到100%。两本方案编制预付款不超过155.6万元，项目计划于2023年12月31日前完成，通过本项目的事实，促进玛纳斯国家湿地公园项目健康的发展，改善湿地生态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“方案规划编制数”指标，预期指标值为﹥=2本；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“资金发放准确率”指标，预期指标值为=100%；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“方案规划编制成本”指标，预期指标值为﹤=155.6万元；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“提升游客观赏体验”指标，预期指标值为有效提升；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“加大湿地生态保护质量”指标，预期指标值为持续加大；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“周边群众满意度”指标，预期指标值为﹥=90%。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新疆玛纳斯国家湿地公园旅游总体规划》、《新疆玛纳斯国家湿地公园5A级景区创建提升规划》项目编制资金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新疆玛纳斯国家湿地公园旅游总体规划》、《新疆玛纳斯国家湿地公园5A级景区创建提升规划》项目编制资金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新疆玛纳斯国家湿地公园旅游总体规划》、《新疆玛纳斯国家湿地公园5A级景区创建提升规划》项目编制资金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贾漠（玛纳斯国家湿地公园管理局副局长）任评价组组长，绩效评价工作职责为检查项目绩效指标完成情况，审定项目支出绩效评价结果及项目支出绩效评价报告。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明杰（玛纳斯国家湿地公园管理局产业科副科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何熙祥（玛纳斯国家湿地公园管理局产业科干部）任评价组成员，绩效评价工作职责为做好项目支出绩效评价工作的沟通协调工作，对项目实施情况进行实地调查，编写项目支出绩效评价报告。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新疆玛纳斯国家湿地公园旅游总体规划》、《新疆玛纳斯国家湿地公园5A级景区创建提升规划》项目编制资金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新疆玛纳斯国家湿地公园旅游总体规划》、《新疆玛纳斯国家湿地公园5A级景区创建提升规划》项目编制资金绩效进行客观评价，最终评分结果：总分为100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项目决策由3个二级指标和6个三级指标构成，权重分20分，实际得分100分，各指标业绩值和绩效分值如表4-1所示（详见上传的附件）：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资金到位率=（155.6万元/155.6万元）×100%。=100%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预算执行率=（155.6万元/155.6万元）×100%。=100%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项目产出类指标由3个二级指标和3个三级指标构成，权重分25分，实际得分25分，各指标业绩值和绩效分值如表4-3所示（详见上传的附件）：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“方案规划编制数”指标，预期指标值为2本，实际完成为2本。实际完成率=（2/2）×100%=100%%。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“资金发放准确率”指标，预期指标值为100%，实际完成为100%。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“方案规划编制成本”指标，预期指标值为155.6万，实际完成为155.6万。实际完成率=（155.6万/155.6万）×100%=100%。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项目效益类指标由3个二级指标和3个三级指标构成，权重分20分，实际得分20分，各指标业绩值和绩效分值如表4-4所示（详见上传的附件）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“提升游客观赏体验”指标，预期指标值为有效提升，实际完成为有效提升。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通过项目的实施，积极创建玛纳斯国家湿地公园5A景区，有效提升游客的观赏体验。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“加大湿地生态保护质量”指标，预期指标值为持续加大，实际完成为持续加大。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通过项目的实施，对旅游总体规划进行再确认再编制，确保湿地保护区制度更加完善，持续加大湿地生态保护质量。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“周边群众满意度”指标，预期指标值为﹥=90%，实际完成为﹥=92.85%。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严格管理项目，制定资金使用明细方案，指导项目单位严格按照项目要求进行实施，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8DD72A9"/>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2024-04-11T04:47:32Z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