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2023年生态保护恢复资金森林生态效益补偿</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玛纳斯国家湿地公园管理局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玛纳斯国家湿地公园管理局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郑磊</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广泛宣传中央森林生态效益补偿制度实施的重大意义，提高广大民众参与生态工程建设的积极性，增强对国家级公益林的保护意识，根据昌州财建（2022）114号文关于拨付提前下达2023年中央林业草原生态保护恢复资金的通知，特制定本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53.8万亩天然公益林进行有效的保护，使我县荒漠灌木林资源得到逐步恢复，通过有效媒体，如广播电视，广泛宣传中央森林生态效益补偿制度实施的重大意义，提高广大民众参与生态工程建设的积极性及对国家级公益林的保护意识，在国家级公益林采取出动宣传车、发放宣传单、张贴宣传标语、设立永久宣传碑等方式加大管护执法宣传力度，极大的提高了我县及团场农牧民对荒漠林资源的保护意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本项目于2023年1月开始实施，截止2023年12月已全部完成，通过本项目的实施，促进玛纳斯国家湿地公园项目健康的发展，改善湿地生态环境。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2023年生态保护恢复资金森林生态效益补偿项目的实施主体为玛纳斯国家湿地公园管理局，该单位纳入2023年部门决算编制范围的有4个科室，分别是：行政办公室，野保科，湿地保护科，产业科。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编制人数为13人，其中：事业编制13人。实有在职人数13人，其中：事业在职13人。离退休人员3人，其中：事业退休3人。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2023年生态保护恢复资金森林生态效益补偿项目预算安排总额为269万元，其中财政资金269万元，其他资金0万元，2023年实际收到预算资金269万元，预算资金到位率为100%。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截止2023年12月31日，2023年生态保护恢复资金森林生态效益补偿项目实际支付资金204.31万元，预算执行率75.95%。结转结余资金64.6</w:t>
      </w:r>
      <w:r>
        <w:rPr>
          <w:rStyle w:val="18"/>
          <w:rFonts w:hint="eastAsia" w:ascii="楷体" w:hAnsi="楷体" w:eastAsia="楷体"/>
          <w:b w:val="0"/>
          <w:bCs w:val="0"/>
          <w:spacing w:val="-4"/>
          <w:sz w:val="32"/>
          <w:szCs w:val="32"/>
          <w:lang w:val="en-US" w:eastAsia="zh-CN"/>
        </w:rPr>
        <w:t>9</w:t>
      </w:r>
      <w:bookmarkStart w:id="0" w:name="_GoBack"/>
      <w:bookmarkEnd w:id="0"/>
      <w:r>
        <w:rPr>
          <w:rStyle w:val="18"/>
          <w:rFonts w:hint="eastAsia" w:ascii="楷体" w:hAnsi="楷体" w:eastAsia="楷体"/>
          <w:b w:val="0"/>
          <w:bCs w:val="0"/>
          <w:spacing w:val="-4"/>
          <w:sz w:val="32"/>
          <w:szCs w:val="32"/>
        </w:rPr>
        <w:t>万元，已上缴国库。项目资金主要用于2023年生态保护恢复资金森林生态效益补偿项目等方面。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生态保护恢复资金森林生态效益补偿项目绩效总体目标为：本项目拟投入269万元，主要建设（实施）内容为：对53.8万亩天然公益林进行有效的保护，国家公益林管护面积=53.8万亩，荒漠生态保护资源增长率﹥=90%，使我县荒漠灌木林资源得到逐步恢复，项目计划于2023年12月31日前完成，通过本项目的事实，促进玛纳斯国家湿地公园项目健康的发展，改善湿地生态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“国家公益林管护面积”指标，预期指标值为=53.8万亩；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“荒漠生态保护资源增长率”指标，预期指标值为﹥=90%；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“资金及时拨付率”指标，预期指标值为=100%；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“聘请劳务人员工资标准”指标，预期指标值为﹤=6100元；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“有利于提高公益林的管护水平”指标，预期指标值为有效提高；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“有利于沙化现象持续好转”指标，预期指标值为持续好转；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此次我单位根据《财政支出绩效评价管理暂行办法》（财预〔2020〕10号）文件要求对2023年度我单位实施的2023年生态保护恢复资金森林生态效益补偿项目开展部门绩效评价。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生态保护恢复资金森林生态效益补偿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生态保护恢复资金森林生态效益补偿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贾漠（玛纳斯国家湿地公园管理局副局长）任评价组组长，绩效评价工作职责为检查项目绩效指标完成情况，审定项目支出绩效评价结果及项目支出绩效评价报告。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明杰（玛纳斯国家湿地公园管理局产业科副科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何熙祥（玛纳斯国家湿地公园管理局产业科干部）任评价组成员，绩效评价工作职责为做好项目支出绩效评价工作的沟通协调工作，对项目实施情况进行实地调查，编写项目支出绩效评价报告。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生态保护恢复资金森林生态效益补偿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生态保护恢复资金森林生态效益补偿项目绩效进行客观评价，最终评分结果：总分为98.8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⑥根据《关于拨付提前下达2023年中央林业草原生态保护恢复资金的通知》（昌州财建（2022）114号文）文件精神，该项目按照规定的程序申请设立，审批文件、材料符合相关要求。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项目过程管理类指标由2个二级指标和5个三级指标构成，权重分20分，实际得分17.2分，各指标业绩值和绩效分值如表4-2所示（详见上传的附件）：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资金到位率=（269万元/269万元）×100%。=100%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预算执行率=（204.3134万元/269万元）×100%。=75.95%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综上，该项指标满分4分，得分2.8分。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①本项目执行新疆维吾尔自治区财政厅、新疆维吾尔自治区林业和草原局联合发文《关于印发新疆维吾尔自治区林业改革发展资金管理实施细则的通知》新财建（2019）90号文，用以管理项目实施。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“国家公益林管护面积”指标，预期指标值为53.8万亩，实际完成为53.8万亩。实际完成率=（53.8万亩/53.8万亩）×100%=100%%。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“荒漠生态保护资源增长率”指标，预期指标值为﹥=90%，实际完成为﹥=90%。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“资金及时拨付率”指标，预期指标值为100%，实际完成为100%。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“聘请劳务人员工资标准”指标，预期指标值为﹤=6100元，实际完成为=4500元。实际完成率=（4500元/﹤=6100）×100%=73.77%。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因玛纳斯国家湿地公园管理局前期资金参照2022年劳务标准执行，2023年按照新的劳务标准执行为4500元/月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项目效益类指标由3个二级指标和3个三级指标构成，权重分20分，实际得分20分，各指标业绩值和绩效分值如表4-5所示（详见上传的附件）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“有利于提高公益林的管护水平”指标，预期指标值为有效提高，实际完成为100%。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通过项目的实施，对53.8万亩公益林进行巡护，有效提高了公益林的管护水平。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“有利于沙化现象持续好转”指标，预期指标值为持续好转，实际完成为100%。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通过项目的实施，对53.8万亩公益林有效保护，进一步遏制了沙化现象，并持续好转。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“受益群众满意度”指标，预期指标值为﹥=90%，实际完成为92.85%。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项目总体完成率100，预算执行率75.95%，总体偏差率24.05%，偏差原因为玛纳斯国家湿地公园管理局前期资金参照2022年劳务标准执行，2023年按照新的劳务标准执行为4500元/月，劳务费为全额执行，产生差异</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2023年生态保护恢复资金森林生态效益补偿项目2023年预算数为269万元，截至2023年12月31日共支出204.3134万元，预算执行率为75.95%。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因优先使用了2022年森林生态效益补偿结余资金，导致2023年生态保护恢复资金森林生态效益补偿资金出现结余，玛纳斯国家湿地公园管理局吸取经验教训，建立健全了预算管理规章制度，各部门严格按预算编制的原则和要求做好当年预算编制工作，在预算绩效管理工作中，做到合理安排各项资金，重点保障基本支出，按轻重缓急顺序原则，优化资源配置，提高资金使用的效率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严格管理项目，制定资金使用明细方案，指导项目单位严格按照项目要求进行实施，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A56699"/>
    <w:rsid w:val="0BFB189F"/>
    <w:rsid w:val="11BD75F7"/>
    <w:rsid w:val="13BE561A"/>
    <w:rsid w:val="15392994"/>
    <w:rsid w:val="18FE139B"/>
    <w:rsid w:val="3029612C"/>
    <w:rsid w:val="32A221C5"/>
    <w:rsid w:val="33F20F2A"/>
    <w:rsid w:val="34C44675"/>
    <w:rsid w:val="3B5149F0"/>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93</Words>
  <Characters>531</Characters>
  <Lines>4</Lines>
  <Paragraphs>1</Paragraphs>
  <TotalTime>4</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2024-05-15T07:46:03Z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