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昌吉州65蒸吨以下燃煤锅炉淘汰整治补贴项目（二期）</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昌吉回族自治州生态环境局玛纳斯县分局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昌吉回族自治州生态环境局玛纳斯县分局</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马少腾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建（2023）84号文件《关于下达2023年中央大气污染防治资金（第二批）的通知》要求，根据区、州党委、人民政府关于加快推进“乌昌石”区域大气污染治理的有关要求，为全面推进我县65蒸吨以下燃煤锅炉淘汰及替代工作，确保空气质量持续向好，结合我县实际，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依据昌州财建（2023）84号文件《关于下达2023年中央大气污染防治资金（第二批）的通知》要求，根据区、州党委、人民政府关于加快推进“乌昌石”区域大气污染治理的有关要求，为全面推进我县65蒸吨以下燃煤锅炉淘汰及替代工作，确保空气质量持续向好，结合我县实际，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已完成3台锅炉淘汰补贴资金支付，剩余1台计划2024年支付完成。通过本项目的实施，有效改善了居民区空气质量，空气质量持续向好同时达到了“十四五”以来最好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昌吉州65蒸吨以下燃煤锅炉淘汰整治补贴项目（二期）项目的实施主体为昌吉州生态环境局玛纳斯县分局，该单位纳入2023年部门决算编制范围的有5个科室，分别是：行政办公室，生态宣教办、监察法规办、财务室、大气污控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编制人数为15人，其中：行政人员编制4人、工勤1人、参公7人、事业编制3人。实有在职人数10人，其中：行政在职3人、工勤0人、参公5人、事业在职2人。离退休人员6人。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昌吉州65蒸吨以下燃煤锅炉淘汰整治补贴项目（二期）项目预算安排总额为221.4万元，其中财政资金221.4万元，其他资金0万元，2023年实际收到预算资金221.4万元，预算资金到位率为100%。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昌吉州65蒸吨以下燃煤锅炉淘汰整治补贴项目（二期）项目实际支付资金210.6万元，预算执行率95.12%。结转结余资金10.8万元，已上缴国库。项目资金主要用于剩余一台未验收完成锅炉补贴资金支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65蒸吨以下燃煤锅炉淘汰整治补贴项目（二期）项目绩效总体目标为：本项目拟投入221.4万元，主要建设（实施）内容为玛纳斯县实施65蒸吨/小时以下燃煤锅炉淘汰整治工作，淘汰整治燃煤锅炉4台。项目一次性验收通过率达到100%，项目总体成本控制达到221.4万元以下。本项目的实施有效改善居民区空气质量持续向好，使居民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“淘汰燃煤锅炉数量”指标，预期指标值为大于等于4台；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“项目一次性验收通过率”指标，预期指标值为=100%；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“改善居民区空气质量持续向好”指标，预期指标值为有效改善；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此次我单位根据《财政支出绩效评价管理暂行办法》（财预〔2020〕10号）文件要求对2023年度我单位实施的昌吉州65蒸吨以下燃煤锅炉淘汰整治补贴项目（二期）项目开展部门绩效评价。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65蒸吨以下燃煤锅炉淘汰整治补贴项目（二期）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65蒸吨以下燃煤锅炉淘汰整治补贴项目（二期）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黄晓望（党组书记）任评价组组长，绩效评价工作职责为检查项目绩效指标完成情况，审定项目支出绩效评价结果及项目支出绩效评价报告。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谭庆波（副局长）任评价组副组长，绩效评价工作职责为组织和协调项目工作人员采取实地调查、资料检查等方式，核实项目绩效指标完成情况；组织受益对象对项目工作进行评价等。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马少腾、段红燕、范雨洁任评价组成员，绩效评价工作职责为做好项目支出绩效评价工作的沟通协调工作，对项目实施情况进行实地调查，编写项目支出绩效评价报告。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65蒸吨以下燃煤锅炉淘汰整治补贴项目（二期）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65蒸吨以下燃煤锅炉淘汰整治补贴项目（二期）项目绩效进行客观评价，最终评分结果：总分为98.55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③项目立项与部门职责范围相符，属于部门履职所需；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⑥项目依据昌州财建（2023）84号文件《关于下达2023年中央大气污染防治资金（第二批）的通知》要求，根据区、州党委、人民政府关于加快推进“乌昌石”区域大气污染治理的有关要求实施；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③事前已通过必要的绩效评估、集体决策。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项目过程管理类指标由2个二级指标和5个三级指标构成，权重分20分，实际得分19.8分，各指标业绩值和绩效分值如表4-2所示（详见上传的附件）：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资金到位率=（221.4/221.4）×100%。=100%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预算执行率=（210.6/221.4）×100%。=95.12%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①本单位具有《昌吉州生态环境局玛纳斯县财务管理制度》用以管理项目实施；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项目产出类指标由3个二级指标和3个三级指标构成，权重分25分，实际得分23.75分，各指标业绩值和绩效分值如表4-3所示（详见上传的附件）：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淘汰燃煤锅炉数量”指标，预期指标值为≥4，实际完成为3台。实际完成率=（3/4）×100%=75%。偏差原因为：项目因凉州户镇吕家庄村村委会淘汰的锅炉验收程序没有完成，导致燃煤锅炉淘汰资金10.8万元没有支付，所以存在偏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综上，该项指标满分5分，得分3.75分。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“项目一次性验收通过率”指标，预期指标值为100%，实际完成为100%。实际完成率=（100%/100%）×100%=100%。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“预算支出控制率”指标，预期指标值为100%，实际完成为100%。实际完成率=（100%/100%）×100%=100%。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“改善居民区空气质量持续向好”指标，预期指标值为有效改善，实际完成为100%。实际完成率=（有效改善/100%）×100%=100%。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通过项目的实施，完成了3台65蒸吨燃煤锅炉淘汰，减少了空气污染物排放量，有效改善了居民区空气质量，空气质量持续向好同时达到了“十四五”以来最好水平。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“公众满意度”指标，预期指标值为有效改善，实际完成为≥90%。实际完成率=（≥90%/100%）×100%=100%。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预算执行率为95.12%，项目完成率为95.83%。预算执行进度与绩效指标偏差0.71%，项目因凉州户镇吕家庄村村委会淘汰的锅炉验收程序没有完成，导致燃煤锅炉淘汰资金10.8万元没有支付，所以存在偏差。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E82F88"/>
    <w:rsid w:val="11BD75F7"/>
    <w:rsid w:val="13BE561A"/>
    <w:rsid w:val="15392994"/>
    <w:rsid w:val="18FE139B"/>
    <w:rsid w:val="3029612C"/>
    <w:rsid w:val="32A221C5"/>
    <w:rsid w:val="33F20F2A"/>
    <w:rsid w:val="34C44675"/>
    <w:rsid w:val="3B5B5607"/>
    <w:rsid w:val="3CE21B3C"/>
    <w:rsid w:val="4D2606A1"/>
    <w:rsid w:val="517E1809"/>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2024-05-15T08:20:38Z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