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关于20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22</w:t>
      </w:r>
      <w:r>
        <w:rPr>
          <w:rFonts w:hint="eastAsia" w:ascii="方正小标宋_GBK" w:eastAsia="方正小标宋_GBK"/>
          <w:sz w:val="44"/>
          <w:szCs w:val="44"/>
        </w:rPr>
        <w:t>年</w:t>
      </w:r>
      <w:r>
        <w:rPr>
          <w:rFonts w:hint="eastAsia" w:ascii="方正小标宋_GBK" w:eastAsia="方正小标宋_GBK"/>
          <w:sz w:val="44"/>
          <w:szCs w:val="44"/>
          <w:lang w:eastAsia="zh-CN"/>
        </w:rPr>
        <w:t>玛纳斯县</w:t>
      </w:r>
      <w:r>
        <w:rPr>
          <w:rFonts w:hint="eastAsia" w:ascii="方正小标宋_GBK" w:eastAsia="方正小标宋_GBK"/>
          <w:sz w:val="44"/>
          <w:szCs w:val="44"/>
        </w:rPr>
        <w:t>转移支付执行情况的</w:t>
      </w:r>
    </w:p>
    <w:p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说明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玛纳斯县</w:t>
      </w:r>
      <w:r>
        <w:rPr>
          <w:rFonts w:hint="eastAsia" w:ascii="仿宋" w:hAnsi="仿宋" w:eastAsia="仿宋"/>
          <w:sz w:val="32"/>
          <w:szCs w:val="32"/>
          <w:highlight w:val="none"/>
        </w:rPr>
        <w:t>第十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八</w:t>
      </w:r>
      <w:r>
        <w:rPr>
          <w:rFonts w:hint="eastAsia" w:ascii="仿宋" w:hAnsi="仿宋" w:eastAsia="仿宋"/>
          <w:sz w:val="32"/>
          <w:szCs w:val="32"/>
          <w:highlight w:val="none"/>
        </w:rPr>
        <w:t>届人大</w:t>
      </w:r>
      <w:r>
        <w:rPr>
          <w:rFonts w:ascii="仿宋" w:hAnsi="仿宋" w:eastAsia="仿宋"/>
          <w:sz w:val="32"/>
          <w:szCs w:val="32"/>
          <w:highlight w:val="none"/>
        </w:rPr>
        <w:t>常委会</w:t>
      </w:r>
      <w:r>
        <w:rPr>
          <w:rFonts w:hint="eastAsia" w:ascii="仿宋" w:hAnsi="仿宋" w:eastAsia="仿宋"/>
          <w:sz w:val="32"/>
          <w:szCs w:val="32"/>
          <w:highlight w:val="none"/>
        </w:rPr>
        <w:t>第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十七</w:t>
      </w:r>
      <w:r>
        <w:rPr>
          <w:rFonts w:hint="eastAsia" w:ascii="仿宋" w:hAnsi="仿宋" w:eastAsia="仿宋"/>
          <w:sz w:val="32"/>
          <w:szCs w:val="32"/>
          <w:highlight w:val="none"/>
        </w:rPr>
        <w:t>次会议于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2023</w:t>
      </w:r>
      <w:r>
        <w:rPr>
          <w:rFonts w:hint="eastAsia" w:ascii="仿宋" w:hAnsi="仿宋" w:eastAsia="仿宋"/>
          <w:sz w:val="32"/>
          <w:szCs w:val="32"/>
          <w:highlight w:val="none"/>
        </w:rPr>
        <w:t>年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" w:hAnsi="仿宋" w:eastAsia="仿宋"/>
          <w:sz w:val="32"/>
          <w:szCs w:val="32"/>
          <w:highlight w:val="none"/>
        </w:rPr>
        <w:t>月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28</w:t>
      </w:r>
      <w:r>
        <w:rPr>
          <w:rFonts w:hint="eastAsia" w:ascii="仿宋" w:hAnsi="仿宋" w:eastAsia="仿宋"/>
          <w:sz w:val="32"/>
          <w:szCs w:val="32"/>
          <w:highlight w:val="none"/>
        </w:rPr>
        <w:t>日批准了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2022</w:t>
      </w:r>
      <w:r>
        <w:rPr>
          <w:rFonts w:hint="eastAsia" w:ascii="仿宋" w:hAnsi="仿宋" w:eastAsia="仿宋"/>
          <w:sz w:val="32"/>
          <w:szCs w:val="32"/>
          <w:highlight w:val="none"/>
        </w:rPr>
        <w:t>年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玛纳斯县财政</w:t>
      </w:r>
      <w:r>
        <w:rPr>
          <w:rFonts w:ascii="仿宋" w:hAnsi="仿宋" w:eastAsia="仿宋"/>
          <w:sz w:val="32"/>
          <w:szCs w:val="32"/>
          <w:highlight w:val="none"/>
        </w:rPr>
        <w:t>决算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草案</w:t>
      </w:r>
      <w:r>
        <w:rPr>
          <w:rFonts w:ascii="仿宋" w:hAnsi="仿宋" w:eastAsia="仿宋"/>
          <w:sz w:val="32"/>
          <w:szCs w:val="32"/>
          <w:highlight w:val="none"/>
        </w:rPr>
        <w:t>。</w:t>
      </w:r>
      <w:r>
        <w:rPr>
          <w:rFonts w:hint="eastAsia" w:ascii="仿宋" w:hAnsi="仿宋" w:eastAsia="仿宋"/>
          <w:sz w:val="32"/>
          <w:szCs w:val="32"/>
          <w:highlight w:val="none"/>
        </w:rPr>
        <w:t>根</w:t>
      </w:r>
      <w:r>
        <w:rPr>
          <w:rFonts w:hint="eastAsia" w:ascii="仿宋" w:hAnsi="仿宋" w:eastAsia="仿宋"/>
          <w:sz w:val="32"/>
          <w:szCs w:val="32"/>
        </w:rPr>
        <w:t>据预算法规定和国务院、</w:t>
      </w:r>
      <w:r>
        <w:rPr>
          <w:rFonts w:ascii="仿宋" w:hAnsi="仿宋" w:eastAsia="仿宋"/>
          <w:sz w:val="32"/>
          <w:szCs w:val="32"/>
        </w:rPr>
        <w:t>财政</w:t>
      </w:r>
      <w:r>
        <w:rPr>
          <w:rFonts w:hint="eastAsia" w:ascii="仿宋" w:hAnsi="仿宋" w:eastAsia="仿宋"/>
          <w:sz w:val="32"/>
          <w:szCs w:val="32"/>
        </w:rPr>
        <w:t>部预算</w:t>
      </w:r>
      <w:r>
        <w:rPr>
          <w:rFonts w:ascii="仿宋" w:hAnsi="仿宋" w:eastAsia="仿宋"/>
          <w:sz w:val="32"/>
          <w:szCs w:val="32"/>
        </w:rPr>
        <w:t>公开</w:t>
      </w:r>
      <w:r>
        <w:rPr>
          <w:rFonts w:hint="eastAsia" w:ascii="仿宋" w:hAnsi="仿宋" w:eastAsia="仿宋"/>
          <w:sz w:val="32"/>
          <w:szCs w:val="32"/>
        </w:rPr>
        <w:t>的</w:t>
      </w:r>
      <w:r>
        <w:rPr>
          <w:rFonts w:ascii="仿宋" w:hAnsi="仿宋" w:eastAsia="仿宋"/>
          <w:sz w:val="32"/>
          <w:szCs w:val="32"/>
        </w:rPr>
        <w:t>有关要求</w:t>
      </w:r>
      <w:r>
        <w:rPr>
          <w:rFonts w:hint="eastAsia" w:ascii="仿宋" w:hAnsi="仿宋" w:eastAsia="仿宋"/>
          <w:sz w:val="32"/>
          <w:szCs w:val="32"/>
        </w:rPr>
        <w:t>，现将20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eastAsia="zh-CN"/>
        </w:rPr>
        <w:t>玛纳斯县</w:t>
      </w:r>
      <w:r>
        <w:rPr>
          <w:rFonts w:ascii="仿宋" w:hAnsi="仿宋" w:eastAsia="仿宋"/>
          <w:sz w:val="32"/>
          <w:szCs w:val="32"/>
        </w:rPr>
        <w:t>转移支付执行情况说明如下：</w:t>
      </w:r>
    </w:p>
    <w:p>
      <w:pPr>
        <w:pStyle w:val="5"/>
        <w:numPr>
          <w:ilvl w:val="0"/>
          <w:numId w:val="1"/>
        </w:numPr>
        <w:ind w:firstLineChars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关</w:t>
      </w:r>
      <w:r>
        <w:rPr>
          <w:rFonts w:ascii="黑体" w:hAnsi="黑体" w:eastAsia="黑体"/>
          <w:sz w:val="32"/>
          <w:szCs w:val="32"/>
        </w:rPr>
        <w:t>于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上级</w:t>
      </w:r>
      <w:r>
        <w:rPr>
          <w:rFonts w:hint="eastAsia" w:ascii="黑体" w:hAnsi="黑体" w:eastAsia="黑体"/>
          <w:sz w:val="32"/>
          <w:szCs w:val="32"/>
        </w:rPr>
        <w:t>财政对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玛纳斯县</w:t>
      </w:r>
      <w:r>
        <w:rPr>
          <w:rFonts w:ascii="黑体" w:hAnsi="黑体" w:eastAsia="黑体"/>
          <w:sz w:val="32"/>
          <w:szCs w:val="32"/>
        </w:rPr>
        <w:t>转移支付情况</w:t>
      </w:r>
    </w:p>
    <w:p>
      <w:pPr>
        <w:ind w:firstLine="652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上级</w:t>
      </w:r>
      <w:r>
        <w:rPr>
          <w:rFonts w:ascii="仿宋" w:hAnsi="仿宋" w:eastAsia="仿宋"/>
          <w:sz w:val="32"/>
          <w:szCs w:val="32"/>
        </w:rPr>
        <w:t>财政</w:t>
      </w:r>
      <w:r>
        <w:rPr>
          <w:rFonts w:hint="eastAsia" w:ascii="仿宋" w:hAnsi="仿宋" w:eastAsia="仿宋"/>
          <w:sz w:val="32"/>
          <w:szCs w:val="32"/>
        </w:rPr>
        <w:t>对</w:t>
      </w:r>
      <w:r>
        <w:rPr>
          <w:rFonts w:hint="eastAsia" w:ascii="仿宋" w:hAnsi="仿宋" w:eastAsia="仿宋"/>
          <w:sz w:val="32"/>
          <w:szCs w:val="32"/>
          <w:lang w:eastAsia="zh-CN"/>
        </w:rPr>
        <w:t>玛纳斯县</w:t>
      </w:r>
      <w:r>
        <w:rPr>
          <w:rFonts w:hint="eastAsia" w:ascii="仿宋" w:hAnsi="仿宋" w:eastAsia="仿宋"/>
          <w:sz w:val="32"/>
          <w:szCs w:val="32"/>
        </w:rPr>
        <w:t>一</w:t>
      </w:r>
      <w:r>
        <w:rPr>
          <w:rFonts w:ascii="仿宋" w:hAnsi="仿宋" w:eastAsia="仿宋"/>
          <w:sz w:val="32"/>
          <w:szCs w:val="32"/>
        </w:rPr>
        <w:t>般公共预算转移支付</w:t>
      </w:r>
      <w:r>
        <w:rPr>
          <w:rFonts w:hint="eastAsia" w:ascii="仿宋" w:hAnsi="仿宋" w:eastAsia="仿宋"/>
          <w:sz w:val="32"/>
          <w:szCs w:val="32"/>
        </w:rPr>
        <w:t>补助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219266万</w:t>
      </w:r>
      <w:r>
        <w:rPr>
          <w:rFonts w:hint="eastAsia" w:ascii="仿宋" w:hAnsi="仿宋" w:eastAsia="仿宋"/>
          <w:sz w:val="32"/>
          <w:szCs w:val="32"/>
        </w:rPr>
        <w:t>元，比20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eastAsia="zh-CN"/>
        </w:rPr>
        <w:t>增加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95906</w:t>
      </w:r>
      <w:r>
        <w:rPr>
          <w:rFonts w:hint="eastAsia" w:ascii="仿宋" w:hAnsi="仿宋" w:eastAsia="仿宋"/>
          <w:sz w:val="32"/>
          <w:szCs w:val="32"/>
          <w:lang w:eastAsia="zh-CN"/>
        </w:rPr>
        <w:t>万</w:t>
      </w:r>
      <w:r>
        <w:rPr>
          <w:rFonts w:hint="eastAsia" w:ascii="仿宋" w:hAnsi="仿宋" w:eastAsia="仿宋"/>
          <w:sz w:val="32"/>
          <w:szCs w:val="32"/>
        </w:rPr>
        <w:t>元，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增长77.74</w:t>
      </w:r>
      <w:r>
        <w:rPr>
          <w:rFonts w:hint="eastAsia" w:ascii="仿宋" w:hAnsi="仿宋" w:eastAsia="仿宋"/>
          <w:sz w:val="32"/>
          <w:szCs w:val="32"/>
        </w:rPr>
        <w:t>%。其中：返还性收入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5423万</w:t>
      </w:r>
      <w:r>
        <w:rPr>
          <w:rFonts w:hint="eastAsia" w:ascii="仿宋" w:hAnsi="仿宋" w:eastAsia="仿宋"/>
          <w:sz w:val="32"/>
          <w:szCs w:val="32"/>
        </w:rPr>
        <w:t>元，</w:t>
      </w:r>
      <w:r>
        <w:rPr>
          <w:rFonts w:hint="eastAsia" w:ascii="仿宋" w:hAnsi="仿宋" w:eastAsia="仿宋"/>
          <w:sz w:val="32"/>
          <w:szCs w:val="32"/>
          <w:lang w:eastAsia="zh-CN"/>
        </w:rPr>
        <w:t>比</w:t>
      </w:r>
      <w:r>
        <w:rPr>
          <w:rFonts w:hint="eastAsia" w:ascii="仿宋" w:hAnsi="仿宋" w:eastAsia="仿宋"/>
          <w:sz w:val="32"/>
          <w:szCs w:val="32"/>
        </w:rPr>
        <w:t>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减少1500万元，下降21.67%</w:t>
      </w:r>
      <w:r>
        <w:rPr>
          <w:rFonts w:hint="eastAsia" w:ascii="仿宋" w:hAnsi="仿宋" w:eastAsia="仿宋"/>
          <w:sz w:val="32"/>
          <w:szCs w:val="32"/>
        </w:rPr>
        <w:t>。一般性转移支付收入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193058 万</w:t>
      </w:r>
      <w:r>
        <w:rPr>
          <w:rFonts w:hint="eastAsia" w:ascii="仿宋" w:hAnsi="仿宋" w:eastAsia="仿宋"/>
          <w:sz w:val="32"/>
          <w:szCs w:val="32"/>
        </w:rPr>
        <w:t>元，比20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eastAsia="zh-CN"/>
        </w:rPr>
        <w:t>增加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86053</w:t>
      </w:r>
      <w:r>
        <w:rPr>
          <w:rFonts w:hint="eastAsia" w:ascii="仿宋" w:hAnsi="仿宋" w:eastAsia="仿宋"/>
          <w:sz w:val="32"/>
          <w:szCs w:val="32"/>
          <w:lang w:eastAsia="zh-CN"/>
        </w:rPr>
        <w:t>万</w:t>
      </w:r>
      <w:r>
        <w:rPr>
          <w:rFonts w:hint="eastAsia" w:ascii="仿宋" w:hAnsi="仿宋" w:eastAsia="仿宋"/>
          <w:sz w:val="32"/>
          <w:szCs w:val="32"/>
        </w:rPr>
        <w:t>元，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增长80.42</w:t>
      </w:r>
      <w:r>
        <w:rPr>
          <w:rFonts w:hint="eastAsia" w:ascii="仿宋" w:hAnsi="仿宋" w:eastAsia="仿宋"/>
          <w:sz w:val="32"/>
          <w:szCs w:val="32"/>
        </w:rPr>
        <w:t>%。专项转移支付收入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20785 万</w:t>
      </w:r>
      <w:r>
        <w:rPr>
          <w:rFonts w:hint="eastAsia" w:ascii="仿宋" w:hAnsi="仿宋" w:eastAsia="仿宋"/>
          <w:sz w:val="32"/>
          <w:szCs w:val="32"/>
        </w:rPr>
        <w:t>元，比20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eastAsia="zh-CN"/>
        </w:rPr>
        <w:t>增加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11353</w:t>
      </w:r>
      <w:r>
        <w:rPr>
          <w:rFonts w:hint="eastAsia" w:ascii="仿宋" w:hAnsi="仿宋" w:eastAsia="仿宋"/>
          <w:sz w:val="32"/>
          <w:szCs w:val="32"/>
          <w:lang w:eastAsia="zh-CN"/>
        </w:rPr>
        <w:t>万</w:t>
      </w:r>
      <w:r>
        <w:rPr>
          <w:rFonts w:hint="eastAsia" w:ascii="仿宋" w:hAnsi="仿宋" w:eastAsia="仿宋"/>
          <w:sz w:val="32"/>
          <w:szCs w:val="32"/>
        </w:rPr>
        <w:t>元，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增长120.37</w:t>
      </w:r>
      <w:r>
        <w:rPr>
          <w:rFonts w:hint="eastAsia" w:ascii="仿宋" w:hAnsi="仿宋" w:eastAsia="仿宋"/>
          <w:sz w:val="32"/>
          <w:szCs w:val="32"/>
        </w:rPr>
        <w:t>%。</w:t>
      </w:r>
    </w:p>
    <w:p>
      <w:pPr>
        <w:ind w:firstLine="652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政府</w:t>
      </w:r>
      <w:r>
        <w:rPr>
          <w:rFonts w:ascii="仿宋" w:hAnsi="仿宋" w:eastAsia="仿宋"/>
          <w:sz w:val="32"/>
          <w:szCs w:val="32"/>
        </w:rPr>
        <w:t>性基金转移支付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617万</w:t>
      </w:r>
      <w:r>
        <w:rPr>
          <w:rFonts w:hint="eastAsia" w:ascii="仿宋" w:hAnsi="仿宋" w:eastAsia="仿宋"/>
          <w:sz w:val="32"/>
          <w:szCs w:val="32"/>
        </w:rPr>
        <w:t>元</w:t>
      </w:r>
      <w:r>
        <w:rPr>
          <w:rFonts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</w:rPr>
        <w:t>比20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eastAsia="zh-CN"/>
        </w:rPr>
        <w:t>增加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  <w:lang w:eastAsia="zh-CN"/>
        </w:rPr>
        <w:t>万</w:t>
      </w:r>
      <w:r>
        <w:rPr>
          <w:rFonts w:hint="eastAsia" w:ascii="仿宋" w:hAnsi="仿宋" w:eastAsia="仿宋"/>
          <w:sz w:val="32"/>
          <w:szCs w:val="32"/>
        </w:rPr>
        <w:t>元，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增长0.49</w:t>
      </w:r>
      <w:r>
        <w:rPr>
          <w:rFonts w:hint="eastAsia" w:ascii="仿宋" w:hAnsi="仿宋" w:eastAsia="仿宋"/>
          <w:sz w:val="32"/>
          <w:szCs w:val="32"/>
        </w:rPr>
        <w:t>%。</w:t>
      </w:r>
    </w:p>
    <w:p>
      <w:pPr>
        <w:ind w:firstLine="652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国</w:t>
      </w:r>
      <w:r>
        <w:rPr>
          <w:rFonts w:ascii="仿宋" w:hAnsi="仿宋" w:eastAsia="仿宋"/>
          <w:sz w:val="32"/>
          <w:szCs w:val="32"/>
        </w:rPr>
        <w:t>有资本经营预算转移支付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 万</w:t>
      </w:r>
      <w:r>
        <w:rPr>
          <w:rFonts w:hint="eastAsia" w:ascii="仿宋" w:hAnsi="仿宋" w:eastAsia="仿宋"/>
          <w:sz w:val="32"/>
          <w:szCs w:val="32"/>
        </w:rPr>
        <w:t>元</w:t>
      </w:r>
      <w:r>
        <w:rPr>
          <w:rFonts w:ascii="仿宋" w:hAnsi="仿宋" w:eastAsia="仿宋"/>
          <w:sz w:val="32"/>
          <w:szCs w:val="32"/>
        </w:rPr>
        <w:t>，比</w:t>
      </w:r>
      <w:r>
        <w:rPr>
          <w:rFonts w:hint="eastAsia" w:ascii="仿宋" w:hAnsi="仿宋" w:eastAsia="仿宋"/>
          <w:sz w:val="32"/>
          <w:szCs w:val="32"/>
        </w:rPr>
        <w:t>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减少5万元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ind w:firstLine="652"/>
        <w:rPr>
          <w:rFonts w:hint="eastAsia" w:ascii="仿宋" w:hAnsi="仿宋" w:eastAsia="仿宋"/>
          <w:b/>
          <w:bCs/>
          <w:sz w:val="32"/>
          <w:szCs w:val="32"/>
        </w:rPr>
      </w:pPr>
      <w:r>
        <w:rPr>
          <w:rFonts w:ascii="仿宋" w:hAnsi="仿宋" w:eastAsia="仿宋"/>
          <w:b/>
          <w:bCs/>
          <w:sz w:val="32"/>
          <w:szCs w:val="32"/>
        </w:rPr>
        <w:t>具体</w:t>
      </w:r>
      <w:r>
        <w:rPr>
          <w:rFonts w:hint="eastAsia" w:ascii="仿宋" w:hAnsi="仿宋" w:eastAsia="仿宋"/>
          <w:b/>
          <w:bCs/>
          <w:sz w:val="32"/>
          <w:szCs w:val="32"/>
        </w:rPr>
        <w:t>项目</w:t>
      </w:r>
      <w:r>
        <w:rPr>
          <w:rFonts w:ascii="仿宋" w:hAnsi="仿宋" w:eastAsia="仿宋"/>
          <w:b/>
          <w:bCs/>
          <w:sz w:val="32"/>
          <w:szCs w:val="32"/>
        </w:rPr>
        <w:t>明细</w:t>
      </w:r>
      <w:r>
        <w:rPr>
          <w:rFonts w:hint="eastAsia" w:ascii="仿宋" w:hAnsi="仿宋" w:eastAsia="仿宋"/>
          <w:b/>
          <w:bCs/>
          <w:sz w:val="32"/>
          <w:szCs w:val="32"/>
        </w:rPr>
        <w:t>：</w:t>
      </w:r>
    </w:p>
    <w:tbl>
      <w:tblPr>
        <w:tblStyle w:val="4"/>
        <w:tblW w:w="840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95"/>
        <w:gridCol w:w="310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 w:color="000000"/>
                <w:lang w:val="en-US" w:eastAsia="zh-CN" w:bidi="ar"/>
              </w:rPr>
              <w:t>项          目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 w:color="000000"/>
                <w:lang w:val="en-US" w:eastAsia="zh-CN" w:bidi="ar"/>
              </w:rPr>
              <w:t>决算数（单位:万元）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上级补助收入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219266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返还性收入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5423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所得税基数返还收入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成品油税费改革税收返还收入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增值税税收返还收入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1,742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消费税税收返还收入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增值税“五五分享”税收返还收入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其他返还性收入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2816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一般性转移支付收入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193058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体制补助收入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均衡性转移支付收入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12318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县级基本财力保障机制奖补资金收入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12953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结算补助收入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资源枯竭型城市转移支付补助收入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企业事业单位划转补助收入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产粮(油)大县奖励资金收入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重点生态功能区转移支付收入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3766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固定数额补助收入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23903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革命老区转移支付收入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民族地区转移支付收入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边境地区转移支付收入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欠发达地区转移支付收入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12461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一般公共服务共同财政事权转移支付收入  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外交共同财政事权转移支付收入  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国防共同财政事权转移支付收入  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公共安全共同财政事权转移支付收入  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教育共同财政事权转移支付收入  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6788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科学技术共同财政事权转移支付收入  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文化旅游体育与传媒共同财政事权转移支付收入  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社会保障和就业共同财政事权转移支付收入  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7692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医疗卫生共同财政事权转移支付收入  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6895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节能环保共同财政事权转移支付收入  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城乡社区共同财政事权转移支付收入  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农林水共同财政事权转移支付收入  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38123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交通运输共同财政事权转移支付收入  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2587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资源勘探信息等共同财政事权转移支付收入  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1800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商业服务业等共同财政事权转移支付收入  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金融共同财政事权转移支付收入  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自然资源海洋气象等共同财政事权转移支付收入  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住房保障共同财政事权转移支付收入  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粮油物资储备共同财政事权转移支付收入  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灾害防治及应急管理共同财政事权转移支付收入  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其他共同财政事权转移支付收入  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增值税留抵退税转移支付收入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其他退税减税降费转移支付收入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补充县区财力转移支付收入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10342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其他一般性转移支付收入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专项转移支付收入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20785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5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 xml:space="preserve">  政府性基金转移支付收入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617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 xml:space="preserve">  国有资本经营预算转移支付收入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6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9D0AD6"/>
    <w:multiLevelType w:val="multilevel"/>
    <w:tmpl w:val="2A9D0AD6"/>
    <w:lvl w:ilvl="0" w:tentative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DF353A"/>
    <w:rsid w:val="07AE4E6F"/>
    <w:rsid w:val="0D0F2FC8"/>
    <w:rsid w:val="0E60193D"/>
    <w:rsid w:val="0EE5459C"/>
    <w:rsid w:val="27D86E72"/>
    <w:rsid w:val="29890FAE"/>
    <w:rsid w:val="2CFF44CF"/>
    <w:rsid w:val="2DD73924"/>
    <w:rsid w:val="2E8A644B"/>
    <w:rsid w:val="31ED322D"/>
    <w:rsid w:val="34F1129F"/>
    <w:rsid w:val="3A1C1A5C"/>
    <w:rsid w:val="3B932357"/>
    <w:rsid w:val="61CB1E2F"/>
    <w:rsid w:val="67DF353A"/>
    <w:rsid w:val="764D4128"/>
    <w:rsid w:val="772A6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72" w:lineRule="atLeast"/>
      <w:jc w:val="both"/>
      <w:textAlignment w:val="baseline"/>
    </w:pPr>
    <w:rPr>
      <w:rFonts w:ascii="Times New Roman" w:hAnsi="Times New Roman" w:eastAsia="宋体" w:cs="Times New Roman"/>
      <w:color w:val="000000"/>
      <w:kern w:val="0"/>
      <w:sz w:val="21"/>
      <w:szCs w:val="20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napToGrid w:val="0"/>
      <w:spacing w:before="260" w:beforeLines="0" w:beforeAutospacing="0" w:after="260" w:afterLines="0" w:afterAutospacing="0" w:line="440" w:lineRule="exact"/>
      <w:ind w:firstLine="0" w:firstLineChars="0"/>
      <w:jc w:val="left"/>
      <w:outlineLvl w:val="2"/>
    </w:pPr>
    <w:rPr>
      <w:rFonts w:ascii="Calibri" w:hAnsi="Calibri" w:eastAsia="黑体" w:cs="Times New Roman"/>
      <w:sz w:val="24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Office_10.8.0.6370_F1E327BC-269C-435d-A152-05C5408002CA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2021-08-03T12:16:00Z</dcterms:created>
  <dc:creator>张思敏</dc:creator>
  <cp:lastModifiedBy>Administrator</cp:lastModifiedBy>
  <cp:lastPrinted>2023-08-07T03:44:00Z</cp:lastPrinted>
  <dcterms:modified xsi:type="dcterms:W3CDTF">2024-07-16T09:31:16Z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2052-10.8.0.6370</vt:lpwstr>
  </property>
</Properties>
</file>