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20" w:lineRule="exact"/>
        <w:rPr>
          <w:rFonts w:hint="eastAsia" w:ascii="新宋体" w:hAnsi="新宋体" w:eastAsia="新宋体" w:cs="新宋体"/>
          <w:b/>
          <w:bCs/>
          <w:sz w:val="36"/>
          <w:szCs w:val="36"/>
        </w:rPr>
      </w:pPr>
      <w:r>
        <w:rPr>
          <w:rFonts w:hint="eastAsia" w:ascii="新宋体" w:hAnsi="新宋体" w:eastAsia="新宋体" w:cs="新宋体"/>
          <w:b/>
          <w:bCs/>
          <w:sz w:val="36"/>
          <w:szCs w:val="36"/>
        </w:rPr>
        <w:t>2017年度玛纳斯县质量技术监督局部门决算公开</w:t>
      </w:r>
    </w:p>
    <w:p>
      <w:pPr>
        <w:spacing w:after="0" w:line="520" w:lineRule="exact"/>
        <w:jc w:val="center"/>
        <w:rPr>
          <w:rFonts w:hint="eastAsia" w:ascii="新宋体" w:hAnsi="新宋体" w:eastAsia="新宋体" w:cs="新宋体"/>
          <w:b/>
          <w:bCs/>
          <w:sz w:val="36"/>
          <w:szCs w:val="36"/>
        </w:rPr>
      </w:pPr>
      <w:r>
        <w:rPr>
          <w:rFonts w:hint="eastAsia" w:ascii="新宋体" w:hAnsi="新宋体" w:eastAsia="新宋体" w:cs="新宋体"/>
          <w:b/>
          <w:bCs/>
          <w:sz w:val="36"/>
          <w:szCs w:val="36"/>
        </w:rPr>
        <w:t>说</w:t>
      </w:r>
      <w:r>
        <w:rPr>
          <w:rFonts w:hint="eastAsia" w:ascii="新宋体" w:hAnsi="新宋体" w:eastAsia="新宋体" w:cs="新宋体"/>
          <w:b/>
          <w:bCs/>
          <w:sz w:val="36"/>
          <w:szCs w:val="36"/>
          <w:lang w:val="en-US" w:eastAsia="zh-CN"/>
        </w:rPr>
        <w:t xml:space="preserve">   </w:t>
      </w:r>
      <w:r>
        <w:rPr>
          <w:rFonts w:hint="eastAsia" w:ascii="新宋体" w:hAnsi="新宋体" w:eastAsia="新宋体" w:cs="新宋体"/>
          <w:b/>
          <w:bCs/>
          <w:sz w:val="36"/>
          <w:szCs w:val="36"/>
        </w:rPr>
        <w:t>明</w:t>
      </w:r>
    </w:p>
    <w:p>
      <w:pPr>
        <w:spacing w:line="220" w:lineRule="atLeast"/>
        <w:ind w:firstLine="723" w:firstLineChars="200"/>
        <w:rPr>
          <w:rFonts w:hint="eastAsia" w:ascii="新宋体" w:hAnsi="新宋体" w:eastAsia="新宋体" w:cs="新宋体"/>
          <w:b/>
          <w:bCs/>
          <w:sz w:val="36"/>
          <w:szCs w:val="36"/>
        </w:rPr>
      </w:pPr>
    </w:p>
    <w:p>
      <w:pPr>
        <w:spacing w:after="0" w:line="520" w:lineRule="exact"/>
        <w:ind w:firstLine="643" w:firstLineChars="200"/>
        <w:jc w:val="center"/>
        <w:rPr>
          <w:rFonts w:ascii="仿宋" w:hAnsi="仿宋" w:eastAsia="仿宋" w:cs="仿宋"/>
          <w:b/>
          <w:sz w:val="32"/>
          <w:szCs w:val="32"/>
        </w:rPr>
      </w:pPr>
      <w:r>
        <w:rPr>
          <w:rFonts w:hint="eastAsia" w:ascii="仿宋" w:hAnsi="仿宋" w:eastAsia="仿宋" w:cs="仿宋"/>
          <w:b/>
          <w:sz w:val="32"/>
          <w:szCs w:val="32"/>
        </w:rPr>
        <w:t>目  录</w:t>
      </w:r>
    </w:p>
    <w:p>
      <w:pPr>
        <w:spacing w:line="220" w:lineRule="atLeast"/>
        <w:ind w:firstLine="600" w:firstLineChars="200"/>
        <w:rPr>
          <w:rFonts w:ascii="仿宋" w:hAnsi="仿宋" w:eastAsia="仿宋" w:cs="仿宋"/>
          <w:sz w:val="30"/>
          <w:szCs w:val="30"/>
        </w:rPr>
      </w:pP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第一部分 玛纳斯县质量技术监督局部门单位概况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一、主要职能、机构设置及人员情况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hint="eastAsia" w:ascii="仿宋" w:hAnsi="仿宋" w:eastAsia="仿宋" w:cs="仿宋"/>
          <w:b/>
          <w:bCs/>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一、部门单位基本情况，包括：部门主要职能和机构设置情况、年末编制情况、实有人数情况等。 </w:t>
      </w:r>
    </w:p>
    <w:p>
      <w:pPr>
        <w:spacing w:line="560" w:lineRule="exact"/>
        <w:ind w:firstLine="560" w:firstLineChars="200"/>
        <w:rPr>
          <w:rFonts w:ascii="黑体" w:hAnsi="黑体" w:eastAsia="黑体" w:cs="宋体"/>
          <w:bCs/>
          <w:sz w:val="32"/>
          <w:szCs w:val="32"/>
        </w:rPr>
      </w:pPr>
      <w:r>
        <w:rPr>
          <w:rFonts w:hint="eastAsia" w:ascii="华文宋体" w:hAnsi="华文宋体" w:eastAsia="华文宋体" w:cs="华文宋体"/>
          <w:bCs/>
          <w:sz w:val="28"/>
          <w:szCs w:val="28"/>
        </w:rPr>
        <w:t>1、部门主要职能</w:t>
      </w:r>
    </w:p>
    <w:p>
      <w:pPr>
        <w:spacing w:line="500" w:lineRule="exact"/>
        <w:ind w:firstLine="480" w:firstLineChars="150"/>
        <w:rPr>
          <w:rFonts w:ascii="仿宋_GB2312" w:eastAsia="仿宋_GB2312"/>
          <w:sz w:val="32"/>
        </w:rPr>
      </w:pPr>
      <w:r>
        <w:rPr>
          <w:rFonts w:hint="eastAsia" w:ascii="黑体" w:hAnsi="黑体" w:eastAsia="黑体" w:cs="宋体"/>
          <w:bCs/>
          <w:sz w:val="32"/>
          <w:szCs w:val="32"/>
        </w:rPr>
        <w:t xml:space="preserve"> </w:t>
      </w:r>
      <w:r>
        <w:rPr>
          <w:rFonts w:ascii="仿宋_GB2312" w:eastAsia="仿宋_GB2312"/>
          <w:sz w:val="32"/>
        </w:rPr>
        <w:t>（</w:t>
      </w:r>
      <w:r>
        <w:rPr>
          <w:rFonts w:hint="eastAsia" w:ascii="仿宋_GB2312" w:eastAsia="仿宋_GB2312"/>
          <w:sz w:val="32"/>
        </w:rPr>
        <w:t>1</w:t>
      </w:r>
      <w:r>
        <w:rPr>
          <w:rFonts w:ascii="仿宋_GB2312" w:eastAsia="仿宋_GB2312"/>
          <w:sz w:val="32"/>
        </w:rPr>
        <w:t>）负责宣传并贯彻执行国家和自治区有关质量技术监督工作的法律、法规和方针、政策，研究制定并组织实施玛纳斯质量技术监督相关政策措施，并对落实情况进行监督检查。</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2</w:t>
      </w:r>
      <w:r>
        <w:rPr>
          <w:rFonts w:ascii="仿宋_GB2312" w:eastAsia="仿宋_GB2312"/>
          <w:sz w:val="32"/>
        </w:rPr>
        <w:t>）负责全县产品质量管理工作，负责推进产品质量诚信体系建设，组织实施提高质量水平发展战略，推广先进质量管理经验和方法，推进名牌战略，组织实施质量奖励制度，组织产品质量事故调查。</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3</w:t>
      </w:r>
      <w:r>
        <w:rPr>
          <w:rFonts w:ascii="仿宋_GB2312" w:eastAsia="仿宋_GB2312"/>
          <w:sz w:val="32"/>
        </w:rPr>
        <w:t>）负责全县质量安全监督管理工作。组织全县产品质量监督检查、风险监控工作，依法对检验机构、生产许可证产品进行监督检查。负责全县纤维质量监督管理工作。组织开展产品质量安全专项整治工作，依据玛纳斯县人民政府授权，组织协调全县产品质量专项打假活动。</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4</w:t>
      </w:r>
      <w:r>
        <w:rPr>
          <w:rFonts w:ascii="仿宋_GB2312" w:eastAsia="仿宋_GB2312"/>
          <w:sz w:val="32"/>
        </w:rPr>
        <w:t>）负责全县标准化管理工作。负责对强制性标准的实施进行监督检查。推行采用国际标准和国外先进标准，受理企业产品标准案；负责县农业地方标准的发布；负责组织机构代码、商品条码相关工作。</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5</w:t>
      </w:r>
      <w:r>
        <w:rPr>
          <w:rFonts w:ascii="仿宋_GB2312" w:eastAsia="仿宋_GB2312"/>
          <w:sz w:val="32"/>
        </w:rPr>
        <w:t>）负责监督管理全县计量工作。推行法定计量单位和国家计量制度，依法管理计量标准、计量器具及量值传递、溯源和比对工作，规范和监督商品量和市场计量行为。</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6</w:t>
      </w:r>
      <w:r>
        <w:rPr>
          <w:rFonts w:ascii="仿宋_GB2312" w:eastAsia="仿宋_GB2312"/>
          <w:sz w:val="32"/>
        </w:rPr>
        <w:t>）负责全县认证认可工作。依法对检验机构及其检验服务活动进行监督管理；负责认证市场监督和管理工作。</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7</w:t>
      </w:r>
      <w:r>
        <w:rPr>
          <w:rFonts w:ascii="仿宋_GB2312" w:eastAsia="仿宋_GB2312"/>
          <w:sz w:val="32"/>
        </w:rPr>
        <w:t>）负责地理标志产品监督管理工作。</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8</w:t>
      </w:r>
      <w:r>
        <w:rPr>
          <w:rFonts w:ascii="仿宋_GB2312" w:eastAsia="仿宋_GB2312"/>
          <w:sz w:val="32"/>
        </w:rPr>
        <w:t>）负责全县特种设备安全的综合管理，监督检查高能耗特种设备节能标准执行情况。</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9</w:t>
      </w:r>
      <w:r>
        <w:rPr>
          <w:rFonts w:ascii="仿宋_GB2312" w:eastAsia="仿宋_GB2312"/>
          <w:sz w:val="32"/>
        </w:rPr>
        <w:t>）负责全县纤维质量监督管理和行政执法工作。对棉、麻、毛、绒、服装、纺织品等各类纤维及其制品生产、经营进行质量监督管理，依法查处各类纤维质量违法行为；负责棉花仪器化公证检验和监督管理及棉花收购、加工企业资质认定等工作。</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10</w:t>
      </w:r>
      <w:r>
        <w:rPr>
          <w:rFonts w:ascii="仿宋_GB2312" w:eastAsia="仿宋_GB2312"/>
          <w:sz w:val="32"/>
        </w:rPr>
        <w:t>）负责全县检验检查机构的监督管理。依照授权开展对检验检测机构的监督检查，确保产品质量安全、促进产业结构升级。</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11</w:t>
      </w:r>
      <w:r>
        <w:rPr>
          <w:rFonts w:ascii="仿宋_GB2312" w:eastAsia="仿宋_GB2312"/>
          <w:sz w:val="32"/>
        </w:rPr>
        <w:t>）组织制定全县质量技术监督事业发展规划；管理和指导质量技术监督科技工作。</w:t>
      </w:r>
    </w:p>
    <w:p>
      <w:pPr>
        <w:spacing w:line="500" w:lineRule="exact"/>
        <w:ind w:firstLine="480" w:firstLineChars="150"/>
        <w:rPr>
          <w:rFonts w:ascii="仿宋_GB2312" w:eastAsia="仿宋_GB2312"/>
          <w:sz w:val="32"/>
        </w:rPr>
      </w:pPr>
      <w:r>
        <w:rPr>
          <w:rFonts w:ascii="仿宋_GB2312" w:eastAsia="仿宋_GB2312"/>
          <w:sz w:val="32"/>
        </w:rPr>
        <w:t>（</w:t>
      </w:r>
      <w:r>
        <w:rPr>
          <w:rFonts w:hint="eastAsia" w:ascii="仿宋_GB2312" w:eastAsia="仿宋_GB2312"/>
          <w:sz w:val="32"/>
        </w:rPr>
        <w:t>12</w:t>
      </w:r>
      <w:r>
        <w:rPr>
          <w:rFonts w:ascii="仿宋_GB2312" w:eastAsia="仿宋_GB2312"/>
          <w:sz w:val="32"/>
        </w:rPr>
        <w:t>）承办县人民政府交办的其他事项。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2、机构设置情况</w:t>
      </w:r>
    </w:p>
    <w:p>
      <w:pPr>
        <w:spacing w:after="0" w:line="520" w:lineRule="exact"/>
        <w:ind w:firstLine="640" w:firstLineChars="200"/>
        <w:rPr>
          <w:rFonts w:ascii="仿宋" w:hAnsi="仿宋" w:eastAsia="仿宋" w:cs="宋体"/>
          <w:sz w:val="32"/>
          <w:szCs w:val="32"/>
        </w:rPr>
      </w:pPr>
      <w:r>
        <w:rPr>
          <w:rFonts w:hint="eastAsia" w:ascii="仿宋" w:hAnsi="仿宋" w:eastAsia="仿宋" w:cs="宋体"/>
          <w:bCs/>
          <w:sz w:val="32"/>
          <w:szCs w:val="32"/>
        </w:rPr>
        <w:t>玛纳斯县质量技术监督局无下属预算单位，下设3个处室，分别是：</w:t>
      </w:r>
      <w:r>
        <w:rPr>
          <w:rFonts w:hint="eastAsia" w:ascii="仿宋" w:hAnsi="仿宋" w:eastAsia="仿宋" w:cs="宋体"/>
          <w:sz w:val="32"/>
          <w:szCs w:val="32"/>
        </w:rPr>
        <w:t>办公室，法规室和综合业务室。</w:t>
      </w:r>
    </w:p>
    <w:p>
      <w:pPr>
        <w:spacing w:after="0" w:line="520" w:lineRule="exact"/>
        <w:ind w:firstLine="640" w:firstLineChars="200"/>
        <w:rPr>
          <w:rFonts w:ascii="仿宋" w:hAnsi="仿宋" w:eastAsia="仿宋" w:cs="宋体"/>
          <w:sz w:val="32"/>
          <w:szCs w:val="32"/>
        </w:rPr>
      </w:pPr>
      <w:r>
        <w:rPr>
          <w:rFonts w:hint="eastAsia" w:ascii="仿宋" w:hAnsi="仿宋" w:eastAsia="仿宋" w:cs="宋体"/>
          <w:sz w:val="32"/>
          <w:szCs w:val="32"/>
        </w:rPr>
        <w:t>3、人员编制及实有人数情况</w:t>
      </w:r>
    </w:p>
    <w:p>
      <w:pPr>
        <w:spacing w:after="0" w:line="520" w:lineRule="exact"/>
        <w:ind w:firstLine="600" w:firstLineChars="200"/>
      </w:pPr>
      <w:r>
        <w:rPr>
          <w:rFonts w:hint="eastAsia" w:ascii="仿宋" w:hAnsi="仿宋" w:eastAsia="仿宋" w:cs="仿宋"/>
          <w:sz w:val="30"/>
          <w:szCs w:val="30"/>
        </w:rPr>
        <w:t>截止2017年12月31日，玛纳斯县质量技术监督系统合计有编制32人，在职人员24人，其中：行政编制18人，实有行政人员13人；事业编制14人(含工勤编制1人），在职11人。</w:t>
      </w:r>
    </w:p>
    <w:p>
      <w:pPr>
        <w:spacing w:line="600" w:lineRule="exact"/>
        <w:ind w:left="440" w:leftChars="200" w:firstLine="600" w:firstLineChars="200"/>
        <w:rPr>
          <w:rFonts w:ascii="仿宋" w:hAnsi="仿宋" w:eastAsia="仿宋" w:cs="仿宋"/>
          <w:sz w:val="30"/>
          <w:szCs w:val="30"/>
        </w:rPr>
      </w:pPr>
      <w:r>
        <w:rPr>
          <w:rFonts w:hint="eastAsia" w:ascii="仿宋" w:hAnsi="仿宋" w:eastAsia="仿宋" w:cs="仿宋"/>
          <w:sz w:val="30"/>
          <w:szCs w:val="30"/>
        </w:rPr>
        <w:t xml:space="preserve">年末实有在职人数24人。其中：行政在职人数13人，在职行政工勤人数0人，事业在职人数11人。实有退休职工0人。 </w:t>
      </w:r>
    </w:p>
    <w:p>
      <w:pPr>
        <w:spacing w:line="600" w:lineRule="exact"/>
        <w:ind w:left="440" w:leftChars="200" w:firstLine="600" w:firstLineChars="200"/>
        <w:rPr>
          <w:rFonts w:ascii="仿宋" w:hAnsi="仿宋" w:eastAsia="仿宋" w:cs="仿宋"/>
          <w:sz w:val="30"/>
          <w:szCs w:val="30"/>
        </w:rPr>
      </w:pPr>
      <w:r>
        <w:rPr>
          <w:rFonts w:hint="eastAsia" w:ascii="仿宋" w:hAnsi="仿宋" w:eastAsia="仿宋" w:cs="仿宋"/>
          <w:sz w:val="30"/>
          <w:szCs w:val="30"/>
        </w:rPr>
        <w:t>人员增减变动情况： 2017年编制没有变化，实有人数减少4人，其中调走2人，退休3人，调入1人。</w:t>
      </w:r>
    </w:p>
    <w:p>
      <w:pPr>
        <w:spacing w:after="0" w:line="520" w:lineRule="exact"/>
        <w:ind w:firstLine="440" w:firstLineChars="200"/>
      </w:pP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line="600" w:lineRule="exact"/>
        <w:ind w:left="440" w:leftChars="200" w:firstLine="600" w:firstLineChars="200"/>
        <w:rPr>
          <w:rFonts w:ascii="仿宋" w:hAnsi="仿宋" w:eastAsia="仿宋" w:cs="仿宋"/>
          <w:sz w:val="30"/>
          <w:szCs w:val="30"/>
        </w:rPr>
      </w:pPr>
      <w:r>
        <w:rPr>
          <w:rFonts w:hint="eastAsia" w:ascii="仿宋" w:hAnsi="仿宋" w:eastAsia="仿宋" w:cs="仿宋"/>
          <w:sz w:val="30"/>
          <w:szCs w:val="30"/>
        </w:rPr>
        <w:t xml:space="preserve">从决算单位构成看，玛纳斯县质量技术监督局部门决算包括：玛纳斯县质量技术监督局部门决算。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 xml:space="preserve">纳入玛纳斯县质量技术监督局2017年部门决算编制范围的单位名单见下表： </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4290"/>
        <w:gridCol w:w="2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序号</w:t>
            </w:r>
          </w:p>
        </w:tc>
        <w:tc>
          <w:tcPr>
            <w:tcW w:w="429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单位名称</w:t>
            </w:r>
          </w:p>
        </w:tc>
        <w:tc>
          <w:tcPr>
            <w:tcW w:w="2217"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15"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1</w:t>
            </w:r>
          </w:p>
        </w:tc>
        <w:tc>
          <w:tcPr>
            <w:tcW w:w="4290" w:type="dxa"/>
          </w:tcPr>
          <w:p>
            <w:pPr>
              <w:widowControl w:val="0"/>
              <w:spacing w:line="220" w:lineRule="atLeast"/>
              <w:jc w:val="center"/>
              <w:rPr>
                <w:rFonts w:ascii="仿宋" w:hAnsi="仿宋" w:eastAsia="仿宋" w:cs="仿宋"/>
                <w:sz w:val="30"/>
                <w:szCs w:val="30"/>
              </w:rPr>
            </w:pPr>
            <w:r>
              <w:rPr>
                <w:rFonts w:hint="eastAsia" w:ascii="仿宋" w:hAnsi="仿宋" w:eastAsia="仿宋" w:cs="仿宋"/>
                <w:sz w:val="30"/>
                <w:szCs w:val="30"/>
              </w:rPr>
              <w:t>玛纳斯县质量技术监督局本级</w:t>
            </w:r>
          </w:p>
        </w:tc>
        <w:tc>
          <w:tcPr>
            <w:tcW w:w="2217" w:type="dxa"/>
          </w:tcPr>
          <w:p>
            <w:pPr>
              <w:widowControl w:val="0"/>
              <w:spacing w:line="220" w:lineRule="atLeast"/>
              <w:jc w:val="center"/>
              <w:rPr>
                <w:rFonts w:ascii="仿宋" w:hAnsi="仿宋" w:eastAsia="仿宋" w:cs="仿宋"/>
                <w:sz w:val="30"/>
                <w:szCs w:val="30"/>
              </w:rPr>
            </w:pPr>
          </w:p>
        </w:tc>
      </w:tr>
    </w:tbl>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第二部分 部门决算情况说明</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收入365.86万元,与上年相比，减少113.52万元，降低31.02%，支出365.86万元,与上年相比，减少113.52万元，降低31.02%，结余0万元。增减变化主要原因是：一是2017年4月开始取消了我单位的行政事业性收费，收费收入减少，相应财政收入也减少；二是2017年人员减少了5人，相应经费也减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2017年预算收入420.59万元，决算收入 365.86万元，决算收入减少54.73万元，主要是行政事业性收入减少。2016年行政事业性收费收入133.76万元，2017年行政事业性收费收入42.12万元，2017年行政事业性收费收入减少91.64万元，拨入的经费收入相应减少。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本年收入合计365.86万元，较2016年减少113.52万元，其中：财政拨款收入365.86万元，占100%，较2016年减少113.52万元；上级补助收入0万元，占0%；事业收入0万元，占0%；经营收入0万元，占0%；附属单位缴款0万元，占0%；其他收入0万元，占0%。2016年收入全部为财政拨款，2017年收入全部为财政拨款。</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2017年预算收入420.59万元，决算收入 365.86万元，决算收入减少54.73万元，主要是行政事业性收入减少。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年支出合计365.86万元，较2016年减少113.52万元；其中：基本支出365.86万元，占100%，较2016年减少98.52万元；项目支出0万元，占0%，较2016年减少15万元；上缴上级支出0万元，占0%；经营支出0万元，占0%；对附属单位补助支出0万元，占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2017年预算收入420.59万元，决算支出 365.86万元，决算支出减少54.73万元，主要是行政事业性收入减少。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财政拨款收入365.86万元，与上年相比，减少113.53万元，降低31.02%。增减变化的主要原因是：2017年4月开始取消行政事业性收费，我单位收入减少。财政拨款支出365.86万元，与上年相比，减少113.52万元，降低31.02%。其中：基本支出365.86万元，项目支出0万元。增减变化的主要原因是：2017年基本收入由于人员的减少和行政事业性收费的减少导致收入整体减少。财政拨款结转结余0万元，与上年相比，无变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2017年预算财政拨款收入420.59万元，决算财政拨款支出 365.86万元，决算收入减少54.73万元，主要是行政事业性收入减少。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（二）一般公共预算支出决算情况说明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2017年度一般公共预算财政拨款支出328.35万元。与上年相比，减少136.26万元，降低41.49%。增减变化的主要原因是：2017年行政事业性收费取消后收入减少以及人员减少。</w:t>
      </w:r>
    </w:p>
    <w:p>
      <w:pPr>
        <w:spacing w:after="0" w:line="520" w:lineRule="exact"/>
        <w:ind w:firstLine="600" w:firstLineChars="200"/>
        <w:rPr>
          <w:rFonts w:hint="eastAsia" w:ascii="仿宋" w:hAnsi="仿宋" w:eastAsia="仿宋" w:cs="仿宋"/>
          <w:sz w:val="30"/>
          <w:szCs w:val="30"/>
          <w:lang w:val="en-US" w:eastAsia="zh-CN"/>
        </w:rPr>
      </w:pPr>
      <w:r>
        <w:rPr>
          <w:rFonts w:hint="eastAsia" w:ascii="仿宋" w:hAnsi="仿宋" w:eastAsia="仿宋" w:cs="仿宋"/>
          <w:sz w:val="30"/>
          <w:szCs w:val="30"/>
        </w:rPr>
        <w:t>其中：按功能分类科目，</w:t>
      </w:r>
      <w:r>
        <w:rPr>
          <w:rFonts w:hint="eastAsia" w:ascii="仿宋" w:hAnsi="仿宋" w:eastAsia="仿宋" w:cs="仿宋"/>
          <w:sz w:val="30"/>
          <w:szCs w:val="30"/>
          <w:lang w:eastAsia="zh-CN"/>
        </w:rPr>
        <w:t>一般公共服务支出（</w:t>
      </w:r>
      <w:r>
        <w:rPr>
          <w:rFonts w:hint="eastAsia" w:ascii="仿宋" w:hAnsi="仿宋" w:eastAsia="仿宋" w:cs="仿宋"/>
          <w:sz w:val="30"/>
          <w:szCs w:val="30"/>
        </w:rPr>
        <w:t>行政运行支出</w:t>
      </w:r>
      <w:r>
        <w:rPr>
          <w:rFonts w:hint="eastAsia" w:ascii="仿宋" w:hAnsi="仿宋" w:eastAsia="仿宋" w:cs="仿宋"/>
          <w:sz w:val="30"/>
          <w:szCs w:val="30"/>
          <w:lang w:eastAsia="zh-CN"/>
        </w:rPr>
        <w:t>）</w:t>
      </w:r>
      <w:r>
        <w:rPr>
          <w:rFonts w:hint="eastAsia" w:ascii="仿宋" w:hAnsi="仿宋" w:eastAsia="仿宋" w:cs="仿宋"/>
          <w:sz w:val="30"/>
          <w:szCs w:val="30"/>
        </w:rPr>
        <w:t>328.35万元，较2016年减少136.26万元。社会保障和就业支出</w:t>
      </w:r>
      <w:r>
        <w:rPr>
          <w:rFonts w:hint="eastAsia" w:ascii="仿宋" w:hAnsi="仿宋" w:eastAsia="仿宋" w:cs="仿宋"/>
          <w:sz w:val="30"/>
          <w:szCs w:val="30"/>
          <w:lang w:val="en-US" w:eastAsia="zh-CN"/>
        </w:rPr>
        <w:t>92.24</w:t>
      </w:r>
      <w:r>
        <w:rPr>
          <w:rFonts w:hint="eastAsia" w:ascii="仿宋" w:hAnsi="仿宋" w:eastAsia="仿宋" w:cs="仿宋"/>
          <w:sz w:val="30"/>
          <w:szCs w:val="30"/>
        </w:rPr>
        <w:t>万元</w:t>
      </w:r>
      <w:r>
        <w:rPr>
          <w:rFonts w:hint="eastAsia" w:ascii="仿宋" w:hAnsi="仿宋" w:eastAsia="仿宋" w:cs="仿宋"/>
          <w:sz w:val="30"/>
          <w:szCs w:val="30"/>
          <w:lang w:eastAsia="zh-CN"/>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按经济分类科目，工资福利支出256.35万元，较2016年减少13.7万元，主要是在职人员减少导致经费减少，商品和服务支出26.08万元，较2016年60.16万元，主要是行政事业性收费收入减少导致经费收入减少，对个人和家庭补助支出5.8万元，较2016年减少76.73万元，主要原因是2016年补缴养老金及支付死亡抚恤金支出较多，其他资本性支出1.93万元，较2016年减少38.6万元，主要原因是2016年购置专用设备较多，2017年没有购置专用设备。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与预算情况相比</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2017年度一般公共预算财政拨款支出383.09万元。决算数小于预算数，主要原因是人员减少。</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财政拨款收入0万元，与上年相比，增加0万元，增长0%。增减变化的主要原因是：年初无预算安排。政府性基金预算财政拨款支出0元，与上年相比，增加0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财政拨款收入0万元，与预算相比，增加0万元，增长0%。增减变化的主要原因是：年初无预算安排。政府性基金预算财政拨款支出0万元，与预算相比，增加0万元，增长0%。增减变化的主要原因是：年初无预算安排。</w:t>
      </w:r>
    </w:p>
    <w:p>
      <w:pPr>
        <w:spacing w:after="0" w:line="520" w:lineRule="exact"/>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2017年度政府性基金预算支出0元。与上年相比，增加0万元，增长0%。增减变化的主要原因是：年初无预算安排。其中：按功能分类科目，行政运行支出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万元，较2016年减少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按经济分类科目，工资福利支出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万元，对个人和家庭补助支出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2017年度政府性基金预算支出0元。其中：按功能分类科目，行政运行支出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万元，较2016年减少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按经济分类科目，工资福利支出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万元，商品和服务支出</w:t>
      </w:r>
      <w:r>
        <w:rPr>
          <w:rFonts w:hint="eastAsia" w:ascii="仿宋" w:hAnsi="仿宋" w:eastAsia="仿宋" w:cs="仿宋"/>
          <w:sz w:val="30"/>
          <w:szCs w:val="30"/>
          <w:lang w:val="en-US" w:eastAsia="zh-CN"/>
        </w:rPr>
        <w:t>0</w:t>
      </w:r>
      <w:r>
        <w:rPr>
          <w:rFonts w:hint="eastAsia" w:ascii="仿宋" w:hAnsi="仿宋" w:eastAsia="仿宋" w:cs="仿宋"/>
          <w:sz w:val="30"/>
          <w:szCs w:val="30"/>
        </w:rPr>
        <w:t>万元，对个人和家庭补助支出</w:t>
      </w:r>
      <w:r>
        <w:rPr>
          <w:rFonts w:hint="eastAsia" w:ascii="仿宋" w:hAnsi="仿宋" w:eastAsia="仿宋" w:cs="仿宋"/>
          <w:sz w:val="30"/>
          <w:szCs w:val="30"/>
          <w:lang w:val="en-US" w:eastAsia="zh-CN"/>
        </w:rPr>
        <w:t>0</w:t>
      </w:r>
      <w:r>
        <w:rPr>
          <w:rFonts w:hint="eastAsia" w:ascii="仿宋" w:hAnsi="仿宋" w:eastAsia="仿宋" w:cs="仿宋"/>
          <w:sz w:val="30"/>
          <w:szCs w:val="30"/>
        </w:rPr>
        <w:t xml:space="preserve">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w:t>
      </w:r>
      <w:r>
        <w:rPr>
          <w:rFonts w:hint="eastAsia" w:ascii="仿宋" w:hAnsi="仿宋" w:eastAsia="仿宋" w:cs="仿宋"/>
          <w:sz w:val="30"/>
          <w:szCs w:val="30"/>
          <w:lang w:val="en-US" w:eastAsia="zh-CN"/>
        </w:rPr>
        <w:t>预算</w:t>
      </w:r>
      <w:r>
        <w:rPr>
          <w:rFonts w:hint="eastAsia" w:ascii="仿宋" w:hAnsi="仿宋" w:eastAsia="仿宋" w:cs="仿宋"/>
          <w:sz w:val="30"/>
          <w:szCs w:val="30"/>
        </w:rPr>
        <w:t>相比，增加0万元，增长0%。增减变化的主要原因是：年初无预算安排。</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年末结转结余0万元，与上年相比，增加0万元，增长0%。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其中财政拨款结转结余0万元，与上年相比，无增减变化。</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决算6.93万元，比上年减少13.19万元，降低190.33%，减少原因是2017年取消行政事业性收费后收入减少，极力压缩经费支出。其中，因公出国（境）费支出0万元，占0%；公务用车购置及运行维护费支出5.8万元，占83.69%，比上年减少11.43万元，降低197.06%，减少原因是收入减少，压缩车辆的使用数量；公务接待费支出1.13万元，占16.31%，比上年减少0.76万元，降低155.75%，减少原因是认真执行中央八项规定，严格公务接待审批，做到不超标准接待，不安排超标准陪同人员。具体情况如下：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公务用车购置及运行维护费5.8万元,其中，公务用车购置0万元，公务用车运行维护费5.8万元。主要用于车辆油料费、过路费等。2017年，单位一般公共财政拨款安排的公务用车购置量0辆，保有量为8辆。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公务接待费1.13万元。具体是：国内公务接待支出1.13万元，主要是各类业务考核、检查接待等。玛纳斯县质量技术监督局国内公务接待26批次，236人次。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2017年三公经费预算11万元，决算支出6.93万元，支出没有超预算。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2017年度玛纳斯县质量技术监督局机关运行经费支出26.08万元，比上年减少83.77万元，降低76.26%，主要原因是在职人员的减少和行政事业性收费的取消。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单位政府采购计划0.23万元，其中：政府采货物支出0万元、政府采购工程支出0万元、政府采购服务支出0万元；实际采购0.23万元，其中：政府采购货物支出0.23万元、政府采购工程支出0万元、政府采购服务支出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资产总计674.87万元，其中：流动资产58.21万元，固定资产616.66万元，其中：房屋2362.46（平方米），价值202.04万元，共有车辆8辆，价值90.06万元，其中：部级领导干部用车0辆、一般公务用车8辆、一般执法执勤用车0辆、特种专业技术用车0辆、其他用车0辆；单位价值50万元以上通用设备0台（套）、单位价值100万元以上专用设备0台（套），其他固定资产价值324.54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截至2017年12月31日，玛纳斯县质量技术监督局资产有偿使用收入合计0万元，资产处置收入合计0万元。其中：已缴国库0万元，已缴财政专户0万元，应缴未缴0万元，单位留用0万元。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2017年度，本部门单位实行绩效管理的项目0个，涉及预算0万元，项目支出决算0万元。</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w:t>
      </w:r>
      <w:r>
        <w:rPr>
          <w:rFonts w:hint="eastAsia" w:ascii="仿宋" w:hAnsi="仿宋" w:eastAsia="仿宋" w:cs="仿宋"/>
          <w:sz w:val="30"/>
          <w:szCs w:val="30"/>
          <w:lang w:eastAsia="zh-CN"/>
        </w:rPr>
        <w:t>：</w:t>
      </w:r>
      <w:bookmarkStart w:id="0" w:name="_GoBack"/>
      <w:bookmarkEnd w:id="0"/>
      <w:r>
        <w:rPr>
          <w:rFonts w:hint="eastAsia" w:ascii="仿宋" w:hAnsi="仿宋" w:eastAsia="仿宋" w:cs="仿宋"/>
          <w:sz w:val="30"/>
          <w:szCs w:val="30"/>
        </w:rPr>
        <w:t>无</w:t>
      </w:r>
    </w:p>
    <w:p>
      <w:pPr>
        <w:spacing w:line="220" w:lineRule="atLeast"/>
        <w:ind w:firstLine="602" w:firstLineChars="200"/>
        <w:jc w:val="center"/>
        <w:rPr>
          <w:rFonts w:ascii="仿宋" w:hAnsi="仿宋" w:eastAsia="仿宋" w:cs="仿宋"/>
          <w:b/>
          <w:bCs/>
          <w:sz w:val="30"/>
          <w:szCs w:val="30"/>
        </w:rPr>
      </w:pPr>
    </w:p>
    <w:p>
      <w:pPr>
        <w:spacing w:line="220" w:lineRule="atLeast"/>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本单位支出功能分类说明。2011701：指行政运行。 2080505：指机关事业单位基本养老保险缴费支出。</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三十、《2017年度一般公共预算“三公”经费支出情况表》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sectPr>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auto"/>
    <w:pitch w:val="default"/>
    <w:sig w:usb0="E00002FF" w:usb1="400004FF" w:usb2="00000000"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F7240"/>
    <w:rsid w:val="0023560C"/>
    <w:rsid w:val="003D1916"/>
    <w:rsid w:val="00472A92"/>
    <w:rsid w:val="005F7240"/>
    <w:rsid w:val="007603E0"/>
    <w:rsid w:val="008617A3"/>
    <w:rsid w:val="00A52BB0"/>
    <w:rsid w:val="00AA4CB0"/>
    <w:rsid w:val="00B65B56"/>
    <w:rsid w:val="00E91F0E"/>
    <w:rsid w:val="00F753A4"/>
    <w:rsid w:val="00F85B3E"/>
    <w:rsid w:val="00F960B3"/>
    <w:rsid w:val="03C5344C"/>
    <w:rsid w:val="086B0F67"/>
    <w:rsid w:val="16DB4047"/>
    <w:rsid w:val="18EA413C"/>
    <w:rsid w:val="1F373D28"/>
    <w:rsid w:val="22447A2E"/>
    <w:rsid w:val="22FC1CF4"/>
    <w:rsid w:val="24E7736A"/>
    <w:rsid w:val="314E108B"/>
    <w:rsid w:val="3F5D0570"/>
    <w:rsid w:val="44DF009D"/>
    <w:rsid w:val="47EC6734"/>
    <w:rsid w:val="48037C7C"/>
    <w:rsid w:val="563C1883"/>
    <w:rsid w:val="57785510"/>
    <w:rsid w:val="716012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style>
  <w:style w:type="paragraph" w:styleId="3">
    <w:name w:val="footer"/>
    <w:basedOn w:val="1"/>
    <w:link w:val="9"/>
    <w:semiHidden/>
    <w:unhideWhenUsed/>
    <w:qFormat/>
    <w:uiPriority w:val="99"/>
    <w:pPr>
      <w:tabs>
        <w:tab w:val="center" w:pos="4153"/>
        <w:tab w:val="right" w:pos="8306"/>
      </w:tabs>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jc w:val="center"/>
    </w:pPr>
    <w:rPr>
      <w:sz w:val="18"/>
      <w:szCs w:val="18"/>
    </w:rPr>
  </w:style>
  <w:style w:type="table" w:styleId="7">
    <w:name w:val="Table Grid"/>
    <w:basedOn w:val="6"/>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5"/>
    <w:link w:val="4"/>
    <w:semiHidden/>
    <w:qFormat/>
    <w:uiPriority w:val="99"/>
    <w:rPr>
      <w:rFonts w:ascii="Tahoma" w:hAnsi="Tahoma" w:eastAsia="微软雅黑" w:cstheme="minorBidi"/>
      <w:sz w:val="18"/>
      <w:szCs w:val="18"/>
    </w:rPr>
  </w:style>
  <w:style w:type="character" w:customStyle="1" w:styleId="9">
    <w:name w:val="页脚 Char"/>
    <w:basedOn w:val="5"/>
    <w:link w:val="3"/>
    <w:semiHidden/>
    <w:qFormat/>
    <w:uiPriority w:val="99"/>
    <w:rPr>
      <w:rFonts w:ascii="Tahoma" w:hAnsi="Tahoma" w:eastAsia="微软雅黑" w:cstheme="minorBidi"/>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16</Pages>
  <Words>1089</Words>
  <Characters>6208</Characters>
  <Lines>51</Lines>
  <Paragraphs>14</Paragraphs>
  <TotalTime>2</TotalTime>
  <ScaleCrop>false</ScaleCrop>
  <LinksUpToDate>false</LinksUpToDate>
  <CharactersWithSpaces>7283</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dcterms:modified xsi:type="dcterms:W3CDTF">2018-12-23T06:13:46Z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