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after="0" w:line="520" w:lineRule="exact"/>
        <w:jc w:val="center"/>
        <w:rPr>
          <w:rFonts w:ascii="仿宋" w:hAnsi="仿宋" w:eastAsia="仿宋" w:cs="仿宋"/>
          <w:sz w:val="36"/>
          <w:szCs w:val="36"/>
        </w:rPr>
      </w:pPr>
      <w:r>
        <w:rPr>
          <w:rFonts w:hint="eastAsia" w:ascii="仿宋" w:hAnsi="仿宋" w:eastAsia="仿宋" w:cs="仿宋"/>
          <w:sz w:val="36"/>
          <w:szCs w:val="36"/>
        </w:rPr>
        <w:t>2017年度</w:t>
      </w:r>
      <w:r>
        <w:rPr>
          <w:rFonts w:hint="eastAsia" w:ascii="仿宋" w:hAnsi="仿宋" w:eastAsia="仿宋" w:cs="仿宋"/>
          <w:sz w:val="36"/>
          <w:szCs w:val="36"/>
          <w:lang w:eastAsia="zh-CN"/>
        </w:rPr>
        <w:t>玛纳斯</w:t>
      </w:r>
      <w:r>
        <w:rPr>
          <w:rFonts w:hint="eastAsia" w:ascii="仿宋" w:hAnsi="仿宋" w:eastAsia="仿宋" w:cs="仿宋"/>
          <w:sz w:val="36"/>
          <w:szCs w:val="36"/>
        </w:rPr>
        <w:t>县政府办公室部门决算公开说明</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第一部分 </w:t>
      </w:r>
      <w:r>
        <w:rPr>
          <w:rFonts w:hint="eastAsia" w:ascii="仿宋" w:hAnsi="仿宋" w:eastAsia="仿宋" w:cs="仿宋"/>
          <w:b/>
          <w:bCs/>
          <w:sz w:val="30"/>
          <w:szCs w:val="30"/>
          <w:lang w:eastAsia="zh-CN"/>
        </w:rPr>
        <w:t>玛纳斯</w:t>
      </w:r>
      <w:r>
        <w:rPr>
          <w:rFonts w:hint="eastAsia" w:ascii="仿宋" w:hAnsi="仿宋" w:eastAsia="仿宋" w:cs="仿宋"/>
          <w:b/>
          <w:bCs/>
          <w:sz w:val="30"/>
          <w:szCs w:val="30"/>
        </w:rPr>
        <w:t xml:space="preserve">县政府办公室单位概况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 部门单位概况</w:t>
      </w:r>
    </w:p>
    <w:p>
      <w:pPr>
        <w:pStyle w:val="9"/>
        <w:numPr>
          <w:ilvl w:val="0"/>
          <w:numId w:val="1"/>
        </w:numPr>
        <w:spacing w:after="0" w:line="520" w:lineRule="exact"/>
        <w:ind w:firstLineChars="0"/>
        <w:rPr>
          <w:rFonts w:ascii="仿宋" w:hAnsi="仿宋" w:eastAsia="仿宋" w:cs="仿宋"/>
          <w:sz w:val="30"/>
          <w:szCs w:val="30"/>
        </w:rPr>
      </w:pPr>
      <w:r>
        <w:rPr>
          <w:rFonts w:hint="eastAsia" w:ascii="仿宋" w:hAnsi="仿宋" w:eastAsia="仿宋" w:cs="仿宋"/>
          <w:sz w:val="30"/>
          <w:szCs w:val="30"/>
        </w:rPr>
        <w:t>单位基本情况：</w:t>
      </w:r>
    </w:p>
    <w:p>
      <w:pPr>
        <w:pStyle w:val="5"/>
        <w:widowControl/>
        <w:spacing w:line="448" w:lineRule="atLeast"/>
        <w:ind w:firstLine="592" w:firstLineChars="200"/>
        <w:rPr>
          <w:rFonts w:ascii="仿宋" w:hAnsi="仿宋" w:eastAsia="仿宋" w:cs="仿宋_GB2312"/>
          <w:color w:val="000000"/>
          <w:spacing w:val="-2"/>
          <w:sz w:val="30"/>
          <w:szCs w:val="30"/>
        </w:rPr>
      </w:pPr>
      <w:r>
        <w:rPr>
          <w:rFonts w:hint="eastAsia" w:ascii="仿宋" w:hAnsi="仿宋" w:eastAsia="仿宋" w:cs="仿宋_GB2312"/>
          <w:color w:val="000000"/>
          <w:spacing w:val="-2"/>
          <w:sz w:val="30"/>
          <w:szCs w:val="30"/>
          <w:lang w:eastAsia="zh-CN"/>
        </w:rPr>
        <w:t>（一）</w:t>
      </w:r>
      <w:r>
        <w:rPr>
          <w:rFonts w:hint="eastAsia" w:ascii="仿宋" w:hAnsi="仿宋" w:eastAsia="仿宋" w:cs="仿宋_GB2312"/>
          <w:color w:val="000000"/>
          <w:spacing w:val="-2"/>
          <w:sz w:val="30"/>
          <w:szCs w:val="30"/>
        </w:rPr>
        <w:t>主要职能：</w:t>
      </w:r>
    </w:p>
    <w:p>
      <w:pPr>
        <w:pStyle w:val="5"/>
        <w:widowControl/>
        <w:spacing w:line="448" w:lineRule="atLeast"/>
        <w:ind w:firstLine="592" w:firstLineChars="200"/>
        <w:rPr>
          <w:rFonts w:ascii="仿宋" w:hAnsi="仿宋" w:eastAsia="仿宋" w:cs="仿宋_GB2312"/>
          <w:color w:val="000000"/>
          <w:spacing w:val="-2"/>
          <w:sz w:val="30"/>
          <w:szCs w:val="30"/>
        </w:rPr>
      </w:pPr>
      <w:r>
        <w:rPr>
          <w:rFonts w:hint="eastAsia" w:ascii="仿宋" w:hAnsi="仿宋" w:eastAsia="仿宋" w:cs="仿宋_GB2312"/>
          <w:color w:val="000000"/>
          <w:spacing w:val="-2"/>
          <w:sz w:val="30"/>
          <w:szCs w:val="30"/>
        </w:rPr>
        <w:t>政府办公室财务室核算政府办公室、老龄委、政府应急办、电子政务办、移民管理局等7个单位的财务管理工作。</w:t>
      </w:r>
    </w:p>
    <w:p>
      <w:pPr>
        <w:pStyle w:val="5"/>
        <w:widowControl/>
        <w:spacing w:line="448" w:lineRule="atLeast"/>
        <w:ind w:firstLine="472"/>
        <w:rPr>
          <w:rFonts w:hint="eastAsia" w:ascii="仿宋" w:hAnsi="仿宋" w:eastAsia="仿宋" w:cs="仿宋_GB2312"/>
          <w:b/>
          <w:bCs/>
          <w:color w:val="000000"/>
          <w:spacing w:val="-2"/>
          <w:sz w:val="30"/>
          <w:szCs w:val="30"/>
        </w:rPr>
      </w:pPr>
      <w:r>
        <w:rPr>
          <w:rFonts w:hint="eastAsia" w:ascii="仿宋" w:hAnsi="仿宋" w:eastAsia="仿宋" w:cs="仿宋_GB2312"/>
          <w:b/>
          <w:bCs/>
          <w:color w:val="000000"/>
          <w:spacing w:val="-2"/>
          <w:sz w:val="30"/>
          <w:szCs w:val="30"/>
        </w:rPr>
        <w:t>政府办公室主要职责：</w:t>
      </w:r>
    </w:p>
    <w:p>
      <w:pPr>
        <w:pStyle w:val="5"/>
        <w:widowControl/>
        <w:spacing w:line="448" w:lineRule="atLeast"/>
        <w:ind w:firstLine="472"/>
        <w:rPr>
          <w:rFonts w:ascii="仿宋" w:hAnsi="仿宋" w:eastAsia="仿宋" w:cs="仿宋_GB2312"/>
          <w:color w:val="000000"/>
          <w:spacing w:val="-2"/>
          <w:sz w:val="30"/>
          <w:szCs w:val="30"/>
        </w:rPr>
      </w:pPr>
      <w:r>
        <w:rPr>
          <w:rFonts w:hint="eastAsia" w:ascii="仿宋" w:hAnsi="仿宋" w:eastAsia="仿宋" w:cs="仿宋_GB2312"/>
          <w:color w:val="000000"/>
          <w:spacing w:val="-2"/>
          <w:sz w:val="30"/>
          <w:szCs w:val="30"/>
          <w:lang w:val="en-US" w:eastAsia="zh-CN"/>
        </w:rPr>
        <w:t>1、</w:t>
      </w:r>
      <w:r>
        <w:rPr>
          <w:rFonts w:hint="eastAsia" w:ascii="仿宋" w:hAnsi="仿宋" w:eastAsia="仿宋" w:cs="仿宋_GB2312"/>
          <w:color w:val="000000"/>
          <w:spacing w:val="-2"/>
          <w:sz w:val="30"/>
          <w:szCs w:val="30"/>
        </w:rPr>
        <w:t>负责县人民政府会议的准备工作，协助县人民政府领导同志组织实施会议决定事项。</w:t>
      </w:r>
      <w:r>
        <w:rPr>
          <w:rFonts w:hint="eastAsia" w:ascii="仿宋" w:hAnsi="仿宋" w:eastAsia="仿宋" w:cs="仿宋_GB2312"/>
          <w:color w:val="000000"/>
          <w:spacing w:val="-2"/>
          <w:sz w:val="30"/>
          <w:szCs w:val="30"/>
        </w:rPr>
        <w:br w:type="textWrapping"/>
      </w:r>
      <w:r>
        <w:rPr>
          <w:rFonts w:hint="eastAsia" w:ascii="仿宋" w:hAnsi="仿宋" w:eastAsia="仿宋" w:cs="仿宋_GB2312"/>
          <w:color w:val="000000"/>
          <w:spacing w:val="-2"/>
          <w:sz w:val="30"/>
          <w:szCs w:val="30"/>
          <w:lang w:val="en-US" w:eastAsia="zh-CN"/>
        </w:rPr>
        <w:t xml:space="preserve">   2、</w:t>
      </w:r>
      <w:r>
        <w:rPr>
          <w:rFonts w:hint="eastAsia" w:ascii="仿宋" w:hAnsi="仿宋" w:eastAsia="仿宋" w:cs="仿宋_GB2312"/>
          <w:color w:val="000000"/>
          <w:spacing w:val="-2"/>
          <w:sz w:val="30"/>
          <w:szCs w:val="30"/>
        </w:rPr>
        <w:t>协助县人民政府领导同志组织起草或审核以县人民政府和县人民政府办公室名义发布的公文。</w:t>
      </w:r>
      <w:r>
        <w:rPr>
          <w:rFonts w:hint="eastAsia" w:ascii="仿宋" w:hAnsi="仿宋" w:eastAsia="仿宋" w:cs="仿宋_GB2312"/>
          <w:color w:val="000000"/>
          <w:spacing w:val="-2"/>
          <w:sz w:val="30"/>
          <w:szCs w:val="30"/>
        </w:rPr>
        <w:br w:type="textWrapping"/>
      </w:r>
      <w:r>
        <w:rPr>
          <w:rFonts w:hint="eastAsia" w:ascii="仿宋" w:hAnsi="仿宋" w:eastAsia="仿宋" w:cs="仿宋_GB2312"/>
          <w:color w:val="000000"/>
          <w:spacing w:val="-2"/>
          <w:sz w:val="30"/>
          <w:szCs w:val="30"/>
          <w:lang w:val="en-US" w:eastAsia="zh-CN"/>
        </w:rPr>
        <w:t xml:space="preserve">   3、</w:t>
      </w:r>
      <w:r>
        <w:rPr>
          <w:rFonts w:hint="eastAsia" w:ascii="仿宋" w:hAnsi="仿宋" w:eastAsia="仿宋" w:cs="仿宋_GB2312"/>
          <w:color w:val="000000"/>
          <w:spacing w:val="-2"/>
          <w:sz w:val="30"/>
          <w:szCs w:val="30"/>
        </w:rPr>
        <w:t>研究县人民政府各部门和各乡镇人民政府请示县人民政府的问题，提出审核意见，报县人民政府领导同志审定。</w:t>
      </w:r>
      <w:r>
        <w:rPr>
          <w:rFonts w:hint="eastAsia" w:ascii="仿宋" w:hAnsi="仿宋" w:eastAsia="仿宋" w:cs="仿宋_GB2312"/>
          <w:color w:val="000000"/>
          <w:spacing w:val="-2"/>
          <w:sz w:val="30"/>
          <w:szCs w:val="30"/>
        </w:rPr>
        <w:br w:type="textWrapping"/>
      </w:r>
      <w:r>
        <w:rPr>
          <w:rFonts w:hint="eastAsia" w:ascii="仿宋" w:hAnsi="仿宋" w:eastAsia="仿宋" w:cs="仿宋_GB2312"/>
          <w:color w:val="000000"/>
          <w:spacing w:val="-2"/>
          <w:sz w:val="30"/>
          <w:szCs w:val="30"/>
          <w:lang w:val="en-US" w:eastAsia="zh-CN"/>
        </w:rPr>
        <w:t xml:space="preserve">   4、</w:t>
      </w:r>
      <w:r>
        <w:rPr>
          <w:rFonts w:hint="eastAsia" w:ascii="仿宋" w:hAnsi="仿宋" w:eastAsia="仿宋" w:cs="仿宋_GB2312"/>
          <w:color w:val="000000"/>
          <w:spacing w:val="-2"/>
          <w:sz w:val="30"/>
          <w:szCs w:val="30"/>
        </w:rPr>
        <w:t>督促检查县人民政府公文、会议决定事项及县人民政府领导同志有关指示的执行落实情况并跟踪调研，及时向县人民政府领导同志报告；负责县人民政府领导亲自进行督促检查的服务工作和组织协调工作。</w:t>
      </w:r>
      <w:r>
        <w:rPr>
          <w:rFonts w:hint="eastAsia" w:ascii="仿宋" w:hAnsi="仿宋" w:eastAsia="仿宋" w:cs="仿宋_GB2312"/>
          <w:color w:val="000000"/>
          <w:spacing w:val="-2"/>
          <w:sz w:val="30"/>
          <w:szCs w:val="30"/>
        </w:rPr>
        <w:br w:type="textWrapping"/>
      </w:r>
      <w:r>
        <w:rPr>
          <w:rFonts w:hint="eastAsia" w:ascii="仿宋" w:hAnsi="仿宋" w:eastAsia="仿宋" w:cs="仿宋_GB2312"/>
          <w:color w:val="000000"/>
          <w:spacing w:val="-2"/>
          <w:sz w:val="30"/>
          <w:szCs w:val="30"/>
          <w:lang w:val="en-US" w:eastAsia="zh-CN"/>
        </w:rPr>
        <w:t xml:space="preserve">   5、</w:t>
      </w:r>
      <w:r>
        <w:rPr>
          <w:rFonts w:hint="eastAsia" w:ascii="仿宋" w:hAnsi="仿宋" w:eastAsia="仿宋" w:cs="仿宋_GB2312"/>
          <w:color w:val="000000"/>
          <w:spacing w:val="-2"/>
          <w:sz w:val="30"/>
          <w:szCs w:val="30"/>
        </w:rPr>
        <w:t>根据县人民政府领导的指示，组织专题调查研究，及时反映情况，提出建议；搜集整理政务信息，为领导提供信息服务。</w:t>
      </w:r>
      <w:r>
        <w:rPr>
          <w:rFonts w:hint="eastAsia" w:ascii="仿宋" w:hAnsi="仿宋" w:eastAsia="仿宋" w:cs="仿宋_GB2312"/>
          <w:color w:val="000000"/>
          <w:spacing w:val="-2"/>
          <w:sz w:val="30"/>
          <w:szCs w:val="30"/>
        </w:rPr>
        <w:br w:type="textWrapping"/>
      </w:r>
      <w:r>
        <w:rPr>
          <w:rFonts w:hint="eastAsia" w:ascii="仿宋" w:hAnsi="仿宋" w:eastAsia="仿宋" w:cs="仿宋_GB2312"/>
          <w:color w:val="000000"/>
          <w:spacing w:val="-2"/>
          <w:sz w:val="30"/>
          <w:szCs w:val="30"/>
          <w:lang w:val="en-US" w:eastAsia="zh-CN"/>
        </w:rPr>
        <w:t xml:space="preserve">   6、</w:t>
      </w:r>
      <w:r>
        <w:rPr>
          <w:rFonts w:hint="eastAsia" w:ascii="仿宋" w:hAnsi="仿宋" w:eastAsia="仿宋" w:cs="仿宋_GB2312"/>
          <w:color w:val="000000"/>
          <w:spacing w:val="-2"/>
          <w:sz w:val="30"/>
          <w:szCs w:val="30"/>
        </w:rPr>
        <w:t>协助县人民政府领导同志组织处理需要由县人民政府处理的应急事件和重大事故，负责县人民政府应急管理日常工作。</w:t>
      </w:r>
      <w:r>
        <w:rPr>
          <w:rFonts w:hint="eastAsia" w:ascii="仿宋" w:hAnsi="仿宋" w:eastAsia="仿宋" w:cs="仿宋_GB2312"/>
          <w:color w:val="000000"/>
          <w:spacing w:val="-2"/>
          <w:sz w:val="30"/>
          <w:szCs w:val="30"/>
        </w:rPr>
        <w:br w:type="textWrapping"/>
      </w:r>
      <w:r>
        <w:rPr>
          <w:rFonts w:hint="eastAsia" w:ascii="仿宋" w:hAnsi="仿宋" w:eastAsia="仿宋" w:cs="仿宋_GB2312"/>
          <w:color w:val="000000"/>
          <w:spacing w:val="-2"/>
          <w:sz w:val="30"/>
          <w:szCs w:val="30"/>
          <w:lang w:val="en-US" w:eastAsia="zh-CN"/>
        </w:rPr>
        <w:t xml:space="preserve">   7、</w:t>
      </w:r>
      <w:r>
        <w:rPr>
          <w:rFonts w:hint="eastAsia" w:ascii="仿宋" w:hAnsi="仿宋" w:eastAsia="仿宋" w:cs="仿宋_GB2312"/>
          <w:color w:val="000000"/>
          <w:spacing w:val="-2"/>
          <w:sz w:val="30"/>
          <w:szCs w:val="30"/>
        </w:rPr>
        <w:t>负责县人民政府值班工作，及时向县人民政府领导同志报告重要情况，协助处理各部门和各乡镇向县人民政府反映的重要问题。</w:t>
      </w:r>
      <w:r>
        <w:rPr>
          <w:rFonts w:hint="eastAsia" w:ascii="仿宋" w:hAnsi="仿宋" w:eastAsia="仿宋" w:cs="仿宋_GB2312"/>
          <w:color w:val="000000"/>
          <w:spacing w:val="-2"/>
          <w:sz w:val="30"/>
          <w:szCs w:val="30"/>
        </w:rPr>
        <w:br w:type="textWrapping"/>
      </w:r>
      <w:r>
        <w:rPr>
          <w:rFonts w:hint="eastAsia" w:ascii="仿宋" w:hAnsi="仿宋" w:eastAsia="仿宋" w:cs="仿宋_GB2312"/>
          <w:color w:val="000000"/>
          <w:spacing w:val="-2"/>
          <w:sz w:val="30"/>
          <w:szCs w:val="30"/>
          <w:lang w:val="en-US" w:eastAsia="zh-CN"/>
        </w:rPr>
        <w:t xml:space="preserve">   8、</w:t>
      </w:r>
      <w:r>
        <w:rPr>
          <w:rFonts w:hint="eastAsia" w:ascii="仿宋" w:hAnsi="仿宋" w:eastAsia="仿宋" w:cs="仿宋_GB2312"/>
          <w:color w:val="000000"/>
          <w:spacing w:val="-2"/>
          <w:sz w:val="30"/>
          <w:szCs w:val="30"/>
        </w:rPr>
        <w:t>负责国家、自治区、自治州和县人大代表的建议、批评、意见和政协委员提案的办理和答复工作。</w:t>
      </w:r>
      <w:r>
        <w:rPr>
          <w:rFonts w:hint="eastAsia" w:ascii="仿宋" w:hAnsi="仿宋" w:eastAsia="仿宋" w:cs="仿宋_GB2312"/>
          <w:color w:val="000000"/>
          <w:spacing w:val="-2"/>
          <w:sz w:val="30"/>
          <w:szCs w:val="30"/>
        </w:rPr>
        <w:br w:type="textWrapping"/>
      </w:r>
      <w:r>
        <w:rPr>
          <w:rFonts w:hint="eastAsia" w:ascii="仿宋" w:hAnsi="仿宋" w:eastAsia="仿宋" w:cs="仿宋_GB2312"/>
          <w:color w:val="000000"/>
          <w:spacing w:val="-2"/>
          <w:sz w:val="30"/>
          <w:szCs w:val="30"/>
          <w:lang w:val="en-US" w:eastAsia="zh-CN"/>
        </w:rPr>
        <w:t xml:space="preserve">   9、</w:t>
      </w:r>
      <w:r>
        <w:rPr>
          <w:rFonts w:hint="eastAsia" w:ascii="仿宋" w:hAnsi="仿宋" w:eastAsia="仿宋" w:cs="仿宋_GB2312"/>
          <w:color w:val="000000"/>
          <w:spacing w:val="-2"/>
          <w:sz w:val="30"/>
          <w:szCs w:val="30"/>
        </w:rPr>
        <w:t>指导县各级行政执法部门的行政执法工作，加强行政执法监督，负责县人民政府行政执法监督的具体组织实施工作；组织协调、监督指导、总结交流县贯彻落实行政执法责任制工作；协调行政执法中的矛盾和争议，依法纠正违法的行政执法行为；建立评议考核和执法过错责任追究制度。</w:t>
      </w:r>
      <w:r>
        <w:rPr>
          <w:rFonts w:hint="eastAsia" w:ascii="仿宋" w:hAnsi="仿宋" w:eastAsia="仿宋" w:cs="仿宋_GB2312"/>
          <w:color w:val="000000"/>
          <w:spacing w:val="-2"/>
          <w:sz w:val="30"/>
          <w:szCs w:val="30"/>
        </w:rPr>
        <w:br w:type="textWrapping"/>
      </w:r>
      <w:r>
        <w:rPr>
          <w:rFonts w:hint="eastAsia" w:ascii="仿宋" w:hAnsi="仿宋" w:eastAsia="仿宋" w:cs="仿宋_GB2312"/>
          <w:color w:val="000000"/>
          <w:spacing w:val="-2"/>
          <w:sz w:val="30"/>
          <w:szCs w:val="30"/>
          <w:lang w:val="en-US" w:eastAsia="zh-CN"/>
        </w:rPr>
        <w:t xml:space="preserve">   10、</w:t>
      </w:r>
      <w:r>
        <w:rPr>
          <w:rFonts w:hint="eastAsia" w:ascii="仿宋" w:hAnsi="仿宋" w:eastAsia="仿宋" w:cs="仿宋_GB2312"/>
          <w:color w:val="000000"/>
          <w:spacing w:val="-2"/>
          <w:sz w:val="30"/>
          <w:szCs w:val="30"/>
        </w:rPr>
        <w:t>负责贯彻执行专家咨询论证制度、听证制度、向社会公开征求意见的制度；负责行政许可事项的清理工作和规范性文件的备案审查工作。</w:t>
      </w:r>
      <w:r>
        <w:rPr>
          <w:rFonts w:hint="eastAsia" w:ascii="仿宋" w:hAnsi="仿宋" w:eastAsia="仿宋" w:cs="仿宋_GB2312"/>
          <w:color w:val="000000"/>
          <w:spacing w:val="-2"/>
          <w:sz w:val="30"/>
          <w:szCs w:val="30"/>
        </w:rPr>
        <w:br w:type="textWrapping"/>
      </w:r>
      <w:r>
        <w:rPr>
          <w:rFonts w:hint="eastAsia" w:ascii="仿宋" w:hAnsi="仿宋" w:eastAsia="仿宋" w:cs="仿宋_GB2312"/>
          <w:color w:val="000000"/>
          <w:spacing w:val="-2"/>
          <w:sz w:val="30"/>
          <w:szCs w:val="30"/>
          <w:lang w:val="en-US" w:eastAsia="zh-CN"/>
        </w:rPr>
        <w:t xml:space="preserve">   11、</w:t>
      </w:r>
      <w:r>
        <w:rPr>
          <w:rFonts w:hint="eastAsia" w:ascii="仿宋" w:hAnsi="仿宋" w:eastAsia="仿宋" w:cs="仿宋_GB2312"/>
          <w:color w:val="000000"/>
          <w:spacing w:val="-2"/>
          <w:sz w:val="30"/>
          <w:szCs w:val="30"/>
        </w:rPr>
        <w:t>承担县扶贫开发办公室的日常工作。</w:t>
      </w:r>
      <w:r>
        <w:rPr>
          <w:rFonts w:hint="eastAsia" w:ascii="仿宋" w:hAnsi="仿宋" w:eastAsia="仿宋" w:cs="仿宋_GB2312"/>
          <w:color w:val="000000"/>
          <w:spacing w:val="-2"/>
          <w:sz w:val="30"/>
          <w:szCs w:val="30"/>
        </w:rPr>
        <w:br w:type="textWrapping"/>
      </w:r>
      <w:r>
        <w:rPr>
          <w:rFonts w:hint="eastAsia" w:ascii="仿宋" w:hAnsi="仿宋" w:eastAsia="仿宋" w:cs="仿宋_GB2312"/>
          <w:color w:val="000000"/>
          <w:spacing w:val="-2"/>
          <w:sz w:val="30"/>
          <w:szCs w:val="30"/>
          <w:lang w:val="en-US" w:eastAsia="zh-CN"/>
        </w:rPr>
        <w:t xml:space="preserve">   12、</w:t>
      </w:r>
      <w:r>
        <w:rPr>
          <w:rFonts w:hint="eastAsia" w:ascii="仿宋" w:hAnsi="仿宋" w:eastAsia="仿宋" w:cs="仿宋_GB2312"/>
          <w:color w:val="000000"/>
          <w:spacing w:val="-2"/>
          <w:sz w:val="30"/>
          <w:szCs w:val="30"/>
        </w:rPr>
        <w:t>承担县外事侨务办公室的日常工作。</w:t>
      </w:r>
      <w:r>
        <w:rPr>
          <w:rFonts w:hint="eastAsia" w:ascii="仿宋" w:hAnsi="仿宋" w:eastAsia="仿宋" w:cs="仿宋_GB2312"/>
          <w:color w:val="000000"/>
          <w:spacing w:val="-2"/>
          <w:sz w:val="30"/>
          <w:szCs w:val="30"/>
        </w:rPr>
        <w:br w:type="textWrapping"/>
      </w:r>
      <w:r>
        <w:rPr>
          <w:rFonts w:hint="eastAsia" w:ascii="仿宋" w:hAnsi="仿宋" w:eastAsia="仿宋" w:cs="仿宋_GB2312"/>
          <w:color w:val="000000"/>
          <w:spacing w:val="-2"/>
          <w:sz w:val="30"/>
          <w:szCs w:val="30"/>
          <w:lang w:val="en-US" w:eastAsia="zh-CN"/>
        </w:rPr>
        <w:t xml:space="preserve">   13、</w:t>
      </w:r>
      <w:r>
        <w:rPr>
          <w:rFonts w:hint="eastAsia" w:ascii="仿宋" w:hAnsi="仿宋" w:eastAsia="仿宋" w:cs="仿宋_GB2312"/>
          <w:color w:val="000000"/>
          <w:spacing w:val="-2"/>
          <w:sz w:val="30"/>
          <w:szCs w:val="30"/>
        </w:rPr>
        <w:t>负责指导、监督县政府信息公开工作。</w:t>
      </w:r>
      <w:r>
        <w:rPr>
          <w:rFonts w:hint="eastAsia" w:ascii="仿宋" w:hAnsi="仿宋" w:eastAsia="仿宋" w:cs="仿宋_GB2312"/>
          <w:color w:val="000000"/>
          <w:spacing w:val="-2"/>
          <w:sz w:val="30"/>
          <w:szCs w:val="30"/>
        </w:rPr>
        <w:br w:type="textWrapping"/>
      </w:r>
      <w:r>
        <w:rPr>
          <w:rFonts w:hint="eastAsia" w:ascii="仿宋" w:hAnsi="仿宋" w:eastAsia="仿宋" w:cs="仿宋_GB2312"/>
          <w:color w:val="000000"/>
          <w:spacing w:val="-2"/>
          <w:sz w:val="30"/>
          <w:szCs w:val="30"/>
          <w:lang w:val="en-US" w:eastAsia="zh-CN"/>
        </w:rPr>
        <w:t xml:space="preserve">   14、</w:t>
      </w:r>
      <w:r>
        <w:rPr>
          <w:rFonts w:hint="eastAsia" w:ascii="仿宋" w:hAnsi="仿宋" w:eastAsia="仿宋" w:cs="仿宋_GB2312"/>
          <w:color w:val="000000"/>
          <w:spacing w:val="-2"/>
          <w:sz w:val="30"/>
          <w:szCs w:val="30"/>
        </w:rPr>
        <w:t>负责推进、协调县人民政府系统电子政务工作。</w:t>
      </w:r>
      <w:r>
        <w:rPr>
          <w:rFonts w:hint="eastAsia" w:ascii="仿宋" w:hAnsi="仿宋" w:eastAsia="仿宋" w:cs="仿宋_GB2312"/>
          <w:color w:val="000000"/>
          <w:spacing w:val="-2"/>
          <w:sz w:val="30"/>
          <w:szCs w:val="30"/>
        </w:rPr>
        <w:br w:type="textWrapping"/>
      </w:r>
      <w:r>
        <w:rPr>
          <w:rFonts w:hint="eastAsia" w:ascii="仿宋" w:hAnsi="仿宋" w:eastAsia="仿宋" w:cs="仿宋_GB2312"/>
          <w:color w:val="000000"/>
          <w:spacing w:val="-2"/>
          <w:sz w:val="30"/>
          <w:szCs w:val="30"/>
          <w:lang w:val="en-US" w:eastAsia="zh-CN"/>
        </w:rPr>
        <w:t xml:space="preserve">   15、</w:t>
      </w:r>
      <w:r>
        <w:rPr>
          <w:rFonts w:hint="eastAsia" w:ascii="仿宋" w:hAnsi="仿宋" w:eastAsia="仿宋" w:cs="仿宋_GB2312"/>
          <w:color w:val="000000"/>
          <w:spacing w:val="-2"/>
          <w:sz w:val="30"/>
          <w:szCs w:val="30"/>
        </w:rPr>
        <w:t>负责指导、监督县水库移民、灾区移民及其它移民的安置、后期帮扶等工作。</w:t>
      </w:r>
      <w:r>
        <w:rPr>
          <w:rFonts w:hint="eastAsia" w:ascii="仿宋" w:hAnsi="仿宋" w:eastAsia="仿宋" w:cs="仿宋_GB2312"/>
          <w:color w:val="000000"/>
          <w:spacing w:val="-2"/>
          <w:sz w:val="30"/>
          <w:szCs w:val="30"/>
        </w:rPr>
        <w:br w:type="textWrapping"/>
      </w:r>
      <w:r>
        <w:rPr>
          <w:rFonts w:hint="eastAsia" w:ascii="仿宋" w:hAnsi="仿宋" w:eastAsia="仿宋" w:cs="仿宋_GB2312"/>
          <w:color w:val="000000"/>
          <w:spacing w:val="-2"/>
          <w:sz w:val="30"/>
          <w:szCs w:val="30"/>
          <w:lang w:val="en-US" w:eastAsia="zh-CN"/>
        </w:rPr>
        <w:t xml:space="preserve">   16、</w:t>
      </w:r>
      <w:r>
        <w:rPr>
          <w:rFonts w:hint="eastAsia" w:ascii="仿宋" w:hAnsi="仿宋" w:eastAsia="仿宋" w:cs="仿宋_GB2312"/>
          <w:color w:val="000000"/>
          <w:spacing w:val="-2"/>
          <w:sz w:val="30"/>
          <w:szCs w:val="30"/>
        </w:rPr>
        <w:t>办理县人民政府领导同志交办的其它事项。</w:t>
      </w:r>
    </w:p>
    <w:p>
      <w:pPr>
        <w:pStyle w:val="5"/>
        <w:keepNext w:val="0"/>
        <w:keepLines w:val="0"/>
        <w:widowControl/>
        <w:suppressLineNumbers w:val="0"/>
        <w:spacing w:beforeAutospacing="1" w:line="448" w:lineRule="atLeast"/>
        <w:ind w:left="0" w:firstLine="472"/>
        <w:rPr>
          <w:rFonts w:hint="eastAsia" w:ascii="仿宋" w:hAnsi="仿宋" w:eastAsia="仿宋" w:cs="仿宋"/>
          <w:kern w:val="0"/>
          <w:sz w:val="30"/>
          <w:szCs w:val="30"/>
          <w:lang w:val="en-US"/>
        </w:rPr>
      </w:pPr>
      <w:r>
        <w:rPr>
          <w:rFonts w:hint="eastAsia" w:ascii="仿宋" w:hAnsi="仿宋" w:eastAsia="仿宋" w:cs="仿宋_GB2312"/>
          <w:color w:val="000000"/>
          <w:spacing w:val="-2"/>
          <w:sz w:val="30"/>
          <w:szCs w:val="30"/>
          <w:lang w:eastAsia="zh-CN"/>
        </w:rPr>
        <w:t>（二）</w:t>
      </w:r>
      <w:r>
        <w:rPr>
          <w:rFonts w:hint="eastAsia" w:ascii="仿宋" w:hAnsi="仿宋" w:eastAsia="仿宋" w:cs="仿宋"/>
          <w:kern w:val="0"/>
          <w:sz w:val="30"/>
          <w:szCs w:val="30"/>
          <w:lang w:eastAsia="zh-CN"/>
        </w:rPr>
        <w:t>机构设置情况、年末编制情况、实有人数情况</w:t>
      </w:r>
    </w:p>
    <w:p>
      <w:pPr>
        <w:pStyle w:val="5"/>
        <w:widowControl/>
        <w:spacing w:line="448" w:lineRule="atLeast"/>
        <w:ind w:firstLine="472"/>
        <w:rPr>
          <w:rFonts w:ascii="仿宋" w:hAnsi="仿宋" w:eastAsia="仿宋" w:cs="仿宋_GB2312"/>
          <w:color w:val="000000"/>
          <w:spacing w:val="-2"/>
          <w:sz w:val="30"/>
          <w:szCs w:val="30"/>
        </w:rPr>
      </w:pPr>
      <w:r>
        <w:rPr>
          <w:rFonts w:hint="eastAsia" w:ascii="仿宋" w:hAnsi="仿宋" w:eastAsia="仿宋" w:cs="仿宋_GB2312"/>
          <w:color w:val="000000"/>
          <w:spacing w:val="-2"/>
          <w:sz w:val="30"/>
          <w:szCs w:val="30"/>
          <w:lang w:val="en-US" w:eastAsia="zh-CN"/>
        </w:rPr>
        <w:t>1、</w:t>
      </w:r>
      <w:r>
        <w:rPr>
          <w:rFonts w:hint="eastAsia" w:ascii="仿宋" w:hAnsi="仿宋" w:eastAsia="仿宋" w:cs="仿宋_GB2312"/>
          <w:color w:val="000000"/>
          <w:spacing w:val="-2"/>
          <w:sz w:val="30"/>
          <w:szCs w:val="30"/>
        </w:rPr>
        <w:t>机构情况：</w:t>
      </w:r>
    </w:p>
    <w:p>
      <w:pPr>
        <w:pStyle w:val="5"/>
        <w:widowControl/>
        <w:spacing w:line="448" w:lineRule="atLeast"/>
        <w:ind w:firstLine="472"/>
        <w:rPr>
          <w:rFonts w:ascii="仿宋" w:hAnsi="仿宋" w:eastAsia="仿宋" w:cs="仿宋_GB2312"/>
          <w:color w:val="000000"/>
          <w:spacing w:val="-2"/>
          <w:sz w:val="30"/>
          <w:szCs w:val="30"/>
        </w:rPr>
      </w:pPr>
      <w:r>
        <w:rPr>
          <w:rFonts w:hint="eastAsia" w:ascii="仿宋" w:hAnsi="仿宋" w:eastAsia="仿宋" w:cs="仿宋_GB2312"/>
          <w:color w:val="000000"/>
          <w:spacing w:val="-2"/>
          <w:sz w:val="30"/>
          <w:szCs w:val="30"/>
        </w:rPr>
        <w:t>玛纳斯县老龄工作委员会</w:t>
      </w:r>
    </w:p>
    <w:p>
      <w:pPr>
        <w:pStyle w:val="5"/>
        <w:widowControl/>
        <w:spacing w:line="448" w:lineRule="atLeast"/>
        <w:ind w:firstLine="472"/>
        <w:rPr>
          <w:rFonts w:ascii="仿宋" w:hAnsi="仿宋" w:eastAsia="仿宋" w:cs="仿宋_GB2312"/>
          <w:color w:val="000000"/>
          <w:spacing w:val="-2"/>
          <w:sz w:val="30"/>
          <w:szCs w:val="30"/>
        </w:rPr>
      </w:pPr>
      <w:r>
        <w:rPr>
          <w:rFonts w:hint="eastAsia" w:ascii="仿宋" w:hAnsi="仿宋" w:eastAsia="仿宋" w:cs="仿宋_GB2312"/>
          <w:color w:val="000000"/>
          <w:spacing w:val="-2"/>
          <w:sz w:val="30"/>
          <w:szCs w:val="30"/>
        </w:rPr>
        <w:t>机构类别：暂不分类</w:t>
      </w:r>
    </w:p>
    <w:p>
      <w:pPr>
        <w:pStyle w:val="5"/>
        <w:widowControl/>
        <w:spacing w:line="448" w:lineRule="atLeast"/>
        <w:ind w:firstLine="472"/>
        <w:rPr>
          <w:rFonts w:ascii="仿宋" w:hAnsi="仿宋" w:eastAsia="仿宋" w:cs="仿宋_GB2312"/>
          <w:color w:val="000000"/>
          <w:spacing w:val="-2"/>
          <w:sz w:val="30"/>
          <w:szCs w:val="30"/>
        </w:rPr>
      </w:pPr>
      <w:r>
        <w:rPr>
          <w:rFonts w:hint="eastAsia" w:ascii="仿宋" w:hAnsi="仿宋" w:eastAsia="仿宋" w:cs="仿宋_GB2312"/>
          <w:color w:val="000000"/>
          <w:spacing w:val="-2"/>
          <w:sz w:val="30"/>
          <w:szCs w:val="30"/>
        </w:rPr>
        <w:t>主要职责任务：调查研究人口老龄化问题，组织、动员老年人参与社会服务；组织、协调有关部门开展尊老敬老活动，维护老年人的合法权益；开展老龄问题的信息交流，法律咨询服务。</w:t>
      </w:r>
    </w:p>
    <w:p>
      <w:pPr>
        <w:pStyle w:val="5"/>
        <w:widowControl/>
        <w:spacing w:line="448" w:lineRule="atLeast"/>
        <w:ind w:firstLine="472"/>
        <w:rPr>
          <w:rFonts w:ascii="仿宋" w:hAnsi="仿宋" w:eastAsia="仿宋" w:cs="仿宋_GB2312"/>
          <w:color w:val="000000"/>
          <w:spacing w:val="-2"/>
          <w:sz w:val="30"/>
          <w:szCs w:val="30"/>
        </w:rPr>
      </w:pPr>
      <w:r>
        <w:rPr>
          <w:rFonts w:hint="eastAsia" w:ascii="仿宋" w:hAnsi="仿宋" w:eastAsia="仿宋" w:cs="仿宋_GB2312"/>
          <w:color w:val="000000"/>
          <w:spacing w:val="-2"/>
          <w:sz w:val="30"/>
          <w:szCs w:val="30"/>
        </w:rPr>
        <w:t>玛纳斯县移民管理局</w:t>
      </w:r>
    </w:p>
    <w:p>
      <w:pPr>
        <w:pStyle w:val="5"/>
        <w:widowControl/>
        <w:spacing w:line="448" w:lineRule="atLeast"/>
        <w:ind w:firstLine="472"/>
        <w:rPr>
          <w:rFonts w:ascii="仿宋" w:hAnsi="仿宋" w:eastAsia="仿宋" w:cs="仿宋_GB2312"/>
          <w:color w:val="000000"/>
          <w:spacing w:val="-2"/>
          <w:sz w:val="30"/>
          <w:szCs w:val="30"/>
        </w:rPr>
      </w:pPr>
      <w:r>
        <w:rPr>
          <w:rFonts w:hint="eastAsia" w:ascii="仿宋" w:hAnsi="仿宋" w:eastAsia="仿宋" w:cs="仿宋_GB2312"/>
          <w:color w:val="000000"/>
          <w:spacing w:val="-2"/>
          <w:sz w:val="30"/>
          <w:szCs w:val="30"/>
        </w:rPr>
        <w:t>机构类别：行政类</w:t>
      </w:r>
    </w:p>
    <w:p>
      <w:pPr>
        <w:pStyle w:val="5"/>
        <w:widowControl/>
        <w:spacing w:line="448" w:lineRule="atLeast"/>
        <w:ind w:firstLine="472"/>
        <w:rPr>
          <w:rFonts w:ascii="仿宋" w:hAnsi="仿宋" w:eastAsia="仿宋" w:cs="仿宋_GB2312"/>
          <w:color w:val="000000"/>
          <w:spacing w:val="-2"/>
          <w:sz w:val="30"/>
          <w:szCs w:val="30"/>
        </w:rPr>
      </w:pPr>
      <w:r>
        <w:rPr>
          <w:rFonts w:hint="eastAsia" w:ascii="仿宋" w:hAnsi="仿宋" w:eastAsia="仿宋" w:cs="仿宋_GB2312"/>
          <w:color w:val="000000"/>
          <w:spacing w:val="-2"/>
          <w:sz w:val="30"/>
          <w:szCs w:val="30"/>
        </w:rPr>
        <w:t>主要职责任务：组织实施移民后期扶持工作，负责本行政区域移民行业管理；指导库区和安置区移民开发性生产项目的监督、检查、组织验收；负责对县域内水库淹没区实物指标进行核查；对移民征地补偿和移民安置资金、移民后期扶持资金的使用和管理实行监督；配合有关部门对各项资金的使用情况进行审计。</w:t>
      </w:r>
    </w:p>
    <w:p>
      <w:pPr>
        <w:pStyle w:val="5"/>
        <w:widowControl/>
        <w:spacing w:line="448" w:lineRule="atLeast"/>
        <w:ind w:firstLine="592" w:firstLineChars="200"/>
        <w:rPr>
          <w:rFonts w:ascii="仿宋" w:hAnsi="仿宋" w:eastAsia="仿宋" w:cs="仿宋_GB2312"/>
          <w:color w:val="000000"/>
          <w:spacing w:val="-2"/>
          <w:sz w:val="30"/>
          <w:szCs w:val="30"/>
        </w:rPr>
      </w:pPr>
      <w:r>
        <w:rPr>
          <w:rFonts w:hint="eastAsia" w:ascii="仿宋" w:hAnsi="仿宋" w:eastAsia="仿宋" w:cs="仿宋_GB2312"/>
          <w:color w:val="000000"/>
          <w:spacing w:val="-2"/>
          <w:sz w:val="30"/>
          <w:szCs w:val="30"/>
        </w:rPr>
        <w:t>玛纳斯县人民政府应急管理办公室</w:t>
      </w:r>
    </w:p>
    <w:p>
      <w:pPr>
        <w:pStyle w:val="5"/>
        <w:widowControl/>
        <w:spacing w:line="448" w:lineRule="atLeast"/>
        <w:ind w:firstLine="592" w:firstLineChars="200"/>
        <w:rPr>
          <w:rFonts w:ascii="仿宋" w:hAnsi="仿宋" w:eastAsia="仿宋" w:cs="仿宋_GB2312"/>
          <w:color w:val="000000"/>
          <w:spacing w:val="-2"/>
          <w:sz w:val="30"/>
          <w:szCs w:val="30"/>
        </w:rPr>
      </w:pPr>
      <w:r>
        <w:rPr>
          <w:rFonts w:hint="eastAsia" w:ascii="仿宋" w:hAnsi="仿宋" w:eastAsia="仿宋" w:cs="仿宋_GB2312"/>
          <w:color w:val="000000"/>
          <w:spacing w:val="-2"/>
          <w:sz w:val="30"/>
          <w:szCs w:val="30"/>
        </w:rPr>
        <w:t>机构类别：暂不分类</w:t>
      </w:r>
    </w:p>
    <w:p>
      <w:pPr>
        <w:pStyle w:val="5"/>
        <w:widowControl/>
        <w:spacing w:line="448" w:lineRule="atLeast"/>
        <w:ind w:firstLine="592" w:firstLineChars="200"/>
        <w:rPr>
          <w:rFonts w:ascii="仿宋" w:hAnsi="仿宋" w:eastAsia="仿宋" w:cs="仿宋_GB2312"/>
          <w:color w:val="000000"/>
          <w:spacing w:val="-2"/>
          <w:sz w:val="30"/>
          <w:szCs w:val="30"/>
        </w:rPr>
      </w:pPr>
      <w:r>
        <w:rPr>
          <w:rFonts w:hint="eastAsia" w:ascii="仿宋" w:hAnsi="仿宋" w:eastAsia="仿宋" w:cs="仿宋_GB2312"/>
          <w:color w:val="000000"/>
          <w:spacing w:val="-2"/>
          <w:sz w:val="30"/>
          <w:szCs w:val="30"/>
        </w:rPr>
        <w:t>主要职责任务：指导、协调全县各部门开展应急管理、应急演练、应急队伍建设、应急物资储备、安全隐患排查及整改等工作；负责全县突发事件的管理、协调和应急处置工作，建立完善信息报送和预测预警系统；负责全县实施应急平台的建设；协助有关方面做好突发事件发生后的恢复重建工作。</w:t>
      </w:r>
    </w:p>
    <w:p>
      <w:pPr>
        <w:pStyle w:val="5"/>
        <w:widowControl/>
        <w:spacing w:line="448" w:lineRule="atLeast"/>
        <w:ind w:firstLine="592" w:firstLineChars="200"/>
        <w:rPr>
          <w:rFonts w:ascii="仿宋" w:hAnsi="仿宋" w:eastAsia="仿宋" w:cs="仿宋_GB2312"/>
          <w:color w:val="000000"/>
          <w:spacing w:val="-2"/>
          <w:sz w:val="30"/>
          <w:szCs w:val="30"/>
        </w:rPr>
      </w:pPr>
      <w:r>
        <w:rPr>
          <w:rFonts w:hint="eastAsia" w:ascii="仿宋" w:hAnsi="仿宋" w:eastAsia="仿宋" w:cs="仿宋_GB2312"/>
          <w:color w:val="000000"/>
          <w:spacing w:val="-2"/>
          <w:sz w:val="30"/>
          <w:szCs w:val="30"/>
        </w:rPr>
        <w:t>玛纳斯县人民政府电子政务办公室</w:t>
      </w:r>
    </w:p>
    <w:p>
      <w:pPr>
        <w:pStyle w:val="5"/>
        <w:widowControl/>
        <w:spacing w:line="448" w:lineRule="atLeast"/>
        <w:ind w:firstLine="592" w:firstLineChars="200"/>
        <w:rPr>
          <w:rFonts w:ascii="仿宋" w:hAnsi="仿宋" w:eastAsia="仿宋" w:cs="仿宋_GB2312"/>
          <w:color w:val="000000"/>
          <w:spacing w:val="-2"/>
          <w:sz w:val="30"/>
          <w:szCs w:val="30"/>
        </w:rPr>
      </w:pPr>
      <w:r>
        <w:rPr>
          <w:rFonts w:hint="eastAsia" w:ascii="仿宋" w:hAnsi="仿宋" w:eastAsia="仿宋" w:cs="仿宋_GB2312"/>
          <w:color w:val="000000"/>
          <w:spacing w:val="-2"/>
          <w:sz w:val="30"/>
          <w:szCs w:val="30"/>
        </w:rPr>
        <w:t>机构类别：公益一类</w:t>
      </w:r>
    </w:p>
    <w:p>
      <w:pPr>
        <w:pStyle w:val="5"/>
        <w:widowControl/>
        <w:spacing w:line="448" w:lineRule="atLeast"/>
        <w:ind w:firstLine="592" w:firstLineChars="200"/>
        <w:rPr>
          <w:rFonts w:ascii="仿宋" w:hAnsi="仿宋" w:eastAsia="仿宋" w:cs="仿宋_GB2312"/>
          <w:color w:val="000000"/>
          <w:spacing w:val="-2"/>
          <w:sz w:val="30"/>
          <w:szCs w:val="30"/>
        </w:rPr>
      </w:pPr>
      <w:r>
        <w:rPr>
          <w:rFonts w:hint="eastAsia" w:ascii="仿宋" w:hAnsi="仿宋" w:eastAsia="仿宋" w:cs="仿宋_GB2312"/>
          <w:color w:val="000000"/>
          <w:spacing w:val="-2"/>
          <w:sz w:val="30"/>
          <w:szCs w:val="30"/>
        </w:rPr>
        <w:t>主要职责任务：负责全县电子政务工程项目的立项、可行性研究及审查工作；参与政府投资电子政务建设项目的论证、评审、投资概预算、竣工验收工作；组织、协调和指导电子政务信息网络安全工作；负责政务内、外网建设，协同办公、政府信息公开、短信平台电子政务应用系统及乡镇、县直部门子网站的实施、培训和考核工作；负责政府网站群的建设、运行管理、系统维护等工作;负责指导、考核全县政府信息网</w:t>
      </w:r>
    </w:p>
    <w:p>
      <w:pPr>
        <w:pStyle w:val="5"/>
        <w:widowControl/>
        <w:spacing w:line="448" w:lineRule="atLeast"/>
        <w:ind w:firstLine="632"/>
        <w:rPr>
          <w:rFonts w:ascii="仿宋" w:hAnsi="仿宋" w:eastAsia="仿宋" w:cs="仿宋_GB2312"/>
          <w:color w:val="000000"/>
          <w:spacing w:val="-2"/>
          <w:sz w:val="30"/>
          <w:szCs w:val="30"/>
        </w:rPr>
      </w:pPr>
      <w:r>
        <w:rPr>
          <w:rFonts w:hint="eastAsia" w:ascii="仿宋" w:hAnsi="仿宋" w:eastAsia="仿宋" w:cs="仿宋_GB2312"/>
          <w:color w:val="000000"/>
          <w:spacing w:val="-2"/>
          <w:sz w:val="30"/>
          <w:szCs w:val="30"/>
          <w:lang w:val="en-US" w:eastAsia="zh-CN"/>
        </w:rPr>
        <w:t>2、</w:t>
      </w:r>
      <w:r>
        <w:rPr>
          <w:rFonts w:hint="eastAsia" w:ascii="仿宋" w:hAnsi="仿宋" w:eastAsia="仿宋" w:cs="仿宋_GB2312"/>
          <w:color w:val="000000"/>
          <w:spacing w:val="-2"/>
          <w:sz w:val="30"/>
          <w:szCs w:val="30"/>
        </w:rPr>
        <w:t>人员情况：</w:t>
      </w:r>
    </w:p>
    <w:p>
      <w:pPr>
        <w:pStyle w:val="5"/>
        <w:widowControl/>
        <w:spacing w:line="448" w:lineRule="atLeast"/>
        <w:ind w:firstLine="632"/>
        <w:rPr>
          <w:rFonts w:ascii="仿宋" w:hAnsi="仿宋" w:eastAsia="仿宋" w:cs="仿宋_GB2312"/>
          <w:color w:val="000000"/>
          <w:spacing w:val="-2"/>
          <w:sz w:val="30"/>
          <w:szCs w:val="30"/>
        </w:rPr>
      </w:pPr>
      <w:r>
        <w:rPr>
          <w:rFonts w:hint="eastAsia" w:ascii="仿宋" w:hAnsi="仿宋" w:eastAsia="仿宋" w:cs="仿宋_GB2312"/>
          <w:color w:val="000000"/>
          <w:spacing w:val="-2"/>
          <w:sz w:val="30"/>
          <w:szCs w:val="30"/>
        </w:rPr>
        <w:t>2017年编制64人（其中行政编制46人，事业编制18人）。</w:t>
      </w:r>
    </w:p>
    <w:p>
      <w:pPr>
        <w:pStyle w:val="5"/>
        <w:widowControl/>
        <w:spacing w:line="448" w:lineRule="atLeast"/>
        <w:ind w:firstLine="632"/>
        <w:rPr>
          <w:rFonts w:ascii="仿宋" w:hAnsi="仿宋" w:eastAsia="仿宋" w:cs="仿宋"/>
          <w:sz w:val="30"/>
          <w:szCs w:val="30"/>
        </w:rPr>
      </w:pPr>
      <w:r>
        <w:rPr>
          <w:rFonts w:hint="eastAsia" w:ascii="仿宋" w:hAnsi="仿宋" w:eastAsia="仿宋" w:cs="仿宋_GB2312"/>
          <w:color w:val="000000"/>
          <w:spacing w:val="-2"/>
          <w:sz w:val="30"/>
          <w:szCs w:val="30"/>
        </w:rPr>
        <w:t>实有人员在职46人，同工同酬2人，退休12人。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从决算单位构成看，县政府办公室部门决算</w:t>
      </w:r>
      <w:r>
        <w:rPr>
          <w:rFonts w:hint="eastAsia" w:ascii="仿宋" w:hAnsi="仿宋" w:eastAsia="仿宋" w:cs="仿宋"/>
          <w:sz w:val="30"/>
          <w:szCs w:val="30"/>
          <w:lang w:val="en-US" w:eastAsia="zh-CN" w:bidi="ar"/>
        </w:rPr>
        <w:t>只含</w:t>
      </w:r>
      <w:r>
        <w:rPr>
          <w:rFonts w:hint="eastAsia" w:ascii="仿宋" w:hAnsi="仿宋" w:eastAsia="仿宋" w:cs="仿宋"/>
          <w:sz w:val="30"/>
          <w:szCs w:val="30"/>
        </w:rPr>
        <w:t xml:space="preserve">部门本级决算。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 xml:space="preserve">纳入县政府办公室2017年部门决算编制范围的单位名单见下表： </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4173"/>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214"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序号</w:t>
            </w:r>
          </w:p>
        </w:tc>
        <w:tc>
          <w:tcPr>
            <w:tcW w:w="4173"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单位名称</w:t>
            </w:r>
          </w:p>
        </w:tc>
        <w:tc>
          <w:tcPr>
            <w:tcW w:w="2135"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1</w:t>
            </w:r>
          </w:p>
        </w:tc>
        <w:tc>
          <w:tcPr>
            <w:tcW w:w="4173"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玛纳斯县人民政府办公室本级</w:t>
            </w:r>
          </w:p>
        </w:tc>
        <w:tc>
          <w:tcPr>
            <w:tcW w:w="2135"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r>
    </w:tbl>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both"/>
        <w:rPr>
          <w:rFonts w:hint="eastAsia" w:ascii="仿宋" w:hAnsi="仿宋" w:eastAsia="仿宋" w:cs="仿宋"/>
          <w:b/>
          <w:bCs/>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 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收入2056.44万元,与上年相比，减少165.19万元，降低7.44%，支出2076.88万元,与上年相比，减少144.3万元，降低6.5%，结余0万元，与上年相比，减少20.45万元，降低100%。增减变化主要原因是：人员调动，本年调出13人，退休3人，调入10人，减少一般公共预算财政拨款收支。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收入与年初预算相比，增加1198.96万元，增长149.82%，支出与年初预算相比，增加1219.4万元 ，增长142.21%。增减变化主要原因是：追加扶贫及水库移民专项资金等项目资金。</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 本年收入合计2056.44万元，其中：财政拨款收入2056.4万元，占99.99%；</w:t>
      </w:r>
      <w:r>
        <w:rPr>
          <w:rFonts w:hint="eastAsia" w:ascii="仿宋" w:hAnsi="仿宋" w:eastAsia="仿宋" w:cs="仿宋"/>
          <w:sz w:val="30"/>
          <w:szCs w:val="30"/>
          <w:lang w:val="en-US" w:eastAsia="zh-CN" w:bidi="ar"/>
        </w:rPr>
        <w:t>上级补助收入0元，占0%；</w:t>
      </w:r>
      <w:r>
        <w:rPr>
          <w:rFonts w:hint="eastAsia" w:ascii="仿宋" w:hAnsi="仿宋" w:eastAsia="仿宋" w:cs="仿宋"/>
          <w:sz w:val="30"/>
          <w:szCs w:val="30"/>
        </w:rPr>
        <w:t>其他收入（利息收入）0.04万元，占0.01%</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bidi="ar"/>
        </w:rPr>
        <w:t>事业收入0元，占0%；经营收入0元，占0%；附属单位缴款0元，占0%；</w:t>
      </w:r>
      <w:r>
        <w:rPr>
          <w:rFonts w:hint="eastAsia" w:ascii="仿宋" w:hAnsi="仿宋" w:eastAsia="仿宋" w:cs="仿宋"/>
          <w:sz w:val="30"/>
          <w:szCs w:val="30"/>
        </w:rPr>
        <w:t xml:space="preserve">增减变化的主要原因是：人员调动，本年调出13人，退休3人，调入10人，减少一般公共预算财政拨款收支。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cs="仿宋"/>
          <w:sz w:val="30"/>
          <w:szCs w:val="30"/>
          <w:lang w:val="en-US" w:eastAsia="zh-CN" w:bidi="ar"/>
        </w:rPr>
        <w:t>2017年度财政拨款收入</w:t>
      </w:r>
      <w:r>
        <w:rPr>
          <w:rFonts w:hint="eastAsia" w:ascii="仿宋" w:hAnsi="仿宋" w:eastAsia="仿宋" w:cs="仿宋"/>
          <w:sz w:val="30"/>
          <w:szCs w:val="30"/>
        </w:rPr>
        <w:t>2056.44</w:t>
      </w:r>
      <w:r>
        <w:rPr>
          <w:rFonts w:hint="eastAsia" w:ascii="仿宋" w:hAnsi="仿宋" w:eastAsia="仿宋" w:cs="仿宋"/>
          <w:sz w:val="30"/>
          <w:szCs w:val="30"/>
          <w:lang w:val="en-US" w:eastAsia="zh-CN" w:bidi="ar"/>
        </w:rPr>
        <w:t>万元，</w:t>
      </w:r>
      <w:r>
        <w:rPr>
          <w:rFonts w:hint="eastAsia" w:ascii="仿宋" w:hAnsi="仿宋" w:eastAsia="仿宋" w:cs="仿宋"/>
          <w:sz w:val="30"/>
          <w:szCs w:val="30"/>
        </w:rPr>
        <w:t>与年初预算相比，增加1198.96万元，增长149.82%，增减变化主要原因是：追加扶贫及水库移民专项资金等项目资金</w:t>
      </w:r>
      <w:r>
        <w:rPr>
          <w:rFonts w:hint="eastAsia" w:ascii="仿宋" w:hAnsi="仿宋" w:eastAsia="仿宋" w:cs="仿宋"/>
          <w:sz w:val="30"/>
          <w:szCs w:val="30"/>
          <w:lang w:eastAsia="zh-CN"/>
        </w:rPr>
        <w:t>；</w:t>
      </w:r>
      <w:r>
        <w:rPr>
          <w:rFonts w:hint="eastAsia" w:ascii="仿宋" w:hAnsi="仿宋" w:eastAsia="仿宋" w:cs="仿宋"/>
          <w:color w:val="000000"/>
          <w:spacing w:val="-2"/>
          <w:sz w:val="30"/>
          <w:szCs w:val="30"/>
          <w:lang w:val="en-US" w:eastAsia="zh-CN" w:bidi="ar"/>
        </w:rPr>
        <w:t>其他收入增加0.04万元，原因为本年度利息收入增加。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本年支出合计2076.88万元，其中：基本支出879.14万元，占42.33%；项目支出1197.74万元，占57.67%。</w:t>
      </w:r>
      <w:r>
        <w:rPr>
          <w:rFonts w:hint="eastAsia" w:ascii="仿宋" w:hAnsi="仿宋" w:eastAsia="仿宋" w:cs="仿宋"/>
          <w:sz w:val="30"/>
          <w:szCs w:val="30"/>
          <w:lang w:val="en-US" w:eastAsia="zh-CN" w:bidi="ar"/>
        </w:rPr>
        <w:t>上缴上级支出0元，占0%；经营支出0元，占0%；对附属单位补助支出0元，占0%。</w:t>
      </w:r>
      <w:r>
        <w:rPr>
          <w:rFonts w:hint="eastAsia" w:ascii="仿宋" w:hAnsi="仿宋" w:eastAsia="仿宋" w:cs="仿宋"/>
          <w:sz w:val="30"/>
          <w:szCs w:val="30"/>
        </w:rPr>
        <w:t>增减变化的主要原因是：</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人员增减变化，日常公用经费减少；</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 xml:space="preserve">水库移民项目资金减少。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支出与年初预算相比，增加1219.4万元 ，增长142.21%。增减变化主要原因是：追加扶贫及水库移民专项资金等项目资金。</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jc w:val="both"/>
        <w:rPr>
          <w:rFonts w:ascii="仿宋" w:hAnsi="仿宋" w:eastAsia="仿宋" w:cs="仿宋"/>
          <w:sz w:val="30"/>
          <w:szCs w:val="30"/>
        </w:rPr>
      </w:pPr>
      <w:r>
        <w:rPr>
          <w:rFonts w:hint="eastAsia" w:ascii="仿宋" w:hAnsi="仿宋" w:eastAsia="仿宋" w:cs="仿宋"/>
          <w:sz w:val="30"/>
          <w:szCs w:val="30"/>
        </w:rPr>
        <w:t>2017年度财政拨款收入2056.4万元，与上年相比，减少162.14万元，降低7.3%。增减变化的主要原因是：人员调动，本年调出13人，退休3人，调入10人，减少一般公共预算财政拨款收支。</w:t>
      </w:r>
    </w:p>
    <w:p>
      <w:pPr>
        <w:spacing w:after="0" w:line="520" w:lineRule="exact"/>
        <w:ind w:firstLine="600" w:firstLineChars="200"/>
        <w:jc w:val="both"/>
        <w:rPr>
          <w:rFonts w:hint="eastAsia" w:ascii="仿宋" w:hAnsi="仿宋" w:eastAsia="仿宋" w:cs="仿宋"/>
          <w:sz w:val="30"/>
          <w:szCs w:val="30"/>
        </w:rPr>
      </w:pPr>
      <w:r>
        <w:rPr>
          <w:rFonts w:hint="eastAsia" w:ascii="仿宋" w:hAnsi="仿宋" w:eastAsia="仿宋" w:cs="仿宋"/>
          <w:sz w:val="30"/>
          <w:szCs w:val="30"/>
        </w:rPr>
        <w:t>财政拨款支出2076.4万元，与上年相比，减少142.14万元，降低6.4%。其中：基本支出878.66万元，项目支出1197.74万元。增减变化的主要原因是：一是人员增减变化，日常公用经费减少；二是水库移民项目资金减少。</w:t>
      </w:r>
    </w:p>
    <w:p>
      <w:pPr>
        <w:spacing w:after="0" w:line="520" w:lineRule="exact"/>
        <w:ind w:firstLine="600" w:firstLineChars="200"/>
        <w:jc w:val="both"/>
        <w:rPr>
          <w:rFonts w:ascii="仿宋" w:hAnsi="仿宋" w:eastAsia="仿宋" w:cs="仿宋"/>
          <w:sz w:val="30"/>
          <w:szCs w:val="30"/>
        </w:rPr>
      </w:pPr>
      <w:r>
        <w:rPr>
          <w:rFonts w:hint="eastAsia" w:ascii="仿宋" w:hAnsi="仿宋" w:eastAsia="仿宋" w:cs="仿宋"/>
          <w:sz w:val="30"/>
          <w:szCs w:val="30"/>
        </w:rPr>
        <w:t>财政拨款结转结余0万元</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bidi="ar"/>
        </w:rPr>
        <w:t>与上年相比，无增减变化。</w:t>
      </w:r>
      <w:r>
        <w:rPr>
          <w:rFonts w:hint="eastAsia" w:ascii="仿宋" w:hAnsi="仿宋" w:eastAsia="仿宋" w:cs="仿宋"/>
          <w:sz w:val="30"/>
          <w:szCs w:val="30"/>
        </w:rPr>
        <w:t xml:space="preserve"> </w:t>
      </w:r>
    </w:p>
    <w:p>
      <w:pPr>
        <w:spacing w:after="0" w:line="520" w:lineRule="exact"/>
        <w:ind w:firstLine="600" w:firstLineChars="200"/>
        <w:jc w:val="both"/>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jc w:val="both"/>
        <w:rPr>
          <w:rFonts w:hint="eastAsia" w:ascii="仿宋" w:hAnsi="仿宋" w:eastAsia="仿宋" w:cs="仿宋"/>
          <w:sz w:val="30"/>
          <w:szCs w:val="30"/>
        </w:rPr>
      </w:pPr>
      <w:r>
        <w:rPr>
          <w:rFonts w:hint="eastAsia" w:ascii="仿宋" w:hAnsi="仿宋" w:eastAsia="仿宋" w:cs="仿宋"/>
          <w:sz w:val="30"/>
          <w:szCs w:val="30"/>
        </w:rPr>
        <w:t>财政拨款收入2056.44万元</w:t>
      </w:r>
      <w:r>
        <w:rPr>
          <w:rFonts w:hint="eastAsia" w:ascii="仿宋" w:hAnsi="仿宋" w:eastAsia="仿宋" w:cs="仿宋"/>
          <w:sz w:val="30"/>
          <w:szCs w:val="30"/>
          <w:lang w:eastAsia="zh-CN"/>
        </w:rPr>
        <w:t>，</w:t>
      </w:r>
      <w:r>
        <w:rPr>
          <w:rFonts w:hint="eastAsia" w:ascii="仿宋" w:hAnsi="仿宋" w:eastAsia="仿宋" w:cs="仿宋"/>
          <w:sz w:val="30"/>
          <w:szCs w:val="30"/>
        </w:rPr>
        <w:t xml:space="preserve">与年初预算相比，增加1198.92万元，增长139.82%；财政拨款支出与年初预算相比，增加1218.92万元，增长142.15%。增减变化主要原因是：追加扶贫及水库移民专项资金等项目资金。 </w:t>
      </w:r>
    </w:p>
    <w:p>
      <w:pPr>
        <w:spacing w:after="0" w:line="520" w:lineRule="exact"/>
        <w:ind w:firstLine="600" w:firstLineChars="200"/>
        <w:jc w:val="both"/>
        <w:rPr>
          <w:rFonts w:ascii="仿宋" w:hAnsi="仿宋" w:eastAsia="仿宋" w:cs="仿宋"/>
          <w:sz w:val="30"/>
          <w:szCs w:val="30"/>
        </w:rPr>
      </w:pPr>
      <w:r>
        <w:rPr>
          <w:rFonts w:hint="eastAsia" w:ascii="仿宋" w:hAnsi="仿宋" w:eastAsia="仿宋" w:cs="仿宋"/>
          <w:sz w:val="30"/>
          <w:szCs w:val="30"/>
        </w:rPr>
        <w:t>财政拨款</w:t>
      </w:r>
      <w:r>
        <w:rPr>
          <w:rFonts w:hint="eastAsia" w:ascii="仿宋" w:hAnsi="仿宋" w:eastAsia="仿宋" w:cs="仿宋"/>
          <w:sz w:val="30"/>
          <w:szCs w:val="30"/>
          <w:lang w:eastAsia="zh-CN"/>
        </w:rPr>
        <w:t>支出</w:t>
      </w:r>
      <w:r>
        <w:rPr>
          <w:rFonts w:hint="eastAsia" w:ascii="仿宋" w:hAnsi="仿宋" w:eastAsia="仿宋" w:cs="仿宋"/>
          <w:sz w:val="30"/>
          <w:szCs w:val="30"/>
        </w:rPr>
        <w:t>2056.44万元</w:t>
      </w:r>
      <w:r>
        <w:rPr>
          <w:rFonts w:hint="eastAsia" w:ascii="仿宋" w:hAnsi="仿宋" w:eastAsia="仿宋" w:cs="仿宋"/>
          <w:sz w:val="30"/>
          <w:szCs w:val="30"/>
          <w:lang w:val="en-US" w:eastAsia="zh-CN"/>
        </w:rPr>
        <w:t>，与</w:t>
      </w:r>
      <w:r>
        <w:rPr>
          <w:rFonts w:hint="eastAsia" w:ascii="仿宋" w:hAnsi="仿宋" w:eastAsia="仿宋" w:cs="仿宋"/>
          <w:sz w:val="30"/>
          <w:szCs w:val="30"/>
        </w:rPr>
        <w:t>预算相比，增加1198.92万元，增长139.82%；财政拨款支出与年初预算相比，增加1218.92万元，增长142.15%。增减变化主要原因是：追加扶贫及水库移民专项资金等项目资金。</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（二）一般公共预算支出决算情况说明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2017年度一般公共预算财政拨款支出1759.22万元。与上年相比，减少317.44万元，降低15.29%。增减变化的主要原因是：一是人员增减变化，日常公用经费减少；二是水库移民项目资金减少。</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其中：按功能分类科目</w:t>
      </w:r>
      <w:r>
        <w:rPr>
          <w:rFonts w:hint="eastAsia" w:ascii="仿宋" w:hAnsi="仿宋" w:eastAsia="仿宋" w:cs="仿宋"/>
          <w:sz w:val="30"/>
          <w:szCs w:val="30"/>
          <w:lang w:eastAsia="zh-CN"/>
        </w:rPr>
        <w:t>：</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一般公共服务支出831.2万元</w:t>
      </w:r>
      <w:r>
        <w:rPr>
          <w:rFonts w:hint="eastAsia" w:ascii="仿宋" w:hAnsi="仿宋" w:eastAsia="仿宋" w:cs="仿宋"/>
          <w:sz w:val="30"/>
          <w:szCs w:val="30"/>
          <w:lang w:eastAsia="zh-CN"/>
        </w:rPr>
        <w:t>；</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社会保障和就业支出73.82万元</w:t>
      </w:r>
      <w:r>
        <w:rPr>
          <w:rFonts w:hint="eastAsia" w:ascii="仿宋" w:hAnsi="仿宋" w:eastAsia="仿宋" w:cs="仿宋"/>
          <w:sz w:val="30"/>
          <w:szCs w:val="30"/>
          <w:lang w:eastAsia="zh-CN"/>
        </w:rPr>
        <w:t>；</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科学技术支出38万元</w:t>
      </w:r>
      <w:r>
        <w:rPr>
          <w:rFonts w:hint="eastAsia" w:ascii="仿宋" w:hAnsi="仿宋" w:eastAsia="仿宋" w:cs="仿宋"/>
          <w:sz w:val="30"/>
          <w:szCs w:val="30"/>
          <w:lang w:eastAsia="zh-CN"/>
        </w:rPr>
        <w:t>；</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农林水支出816.2万元。</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按经济分类科目</w:t>
      </w:r>
      <w:r>
        <w:rPr>
          <w:rFonts w:hint="eastAsia" w:ascii="仿宋" w:hAnsi="仿宋" w:eastAsia="仿宋" w:cs="仿宋"/>
          <w:sz w:val="30"/>
          <w:szCs w:val="30"/>
          <w:lang w:eastAsia="zh-CN"/>
        </w:rPr>
        <w:t>：</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工资福利支出569.64万元</w:t>
      </w:r>
      <w:r>
        <w:rPr>
          <w:rFonts w:hint="eastAsia" w:ascii="仿宋" w:hAnsi="仿宋" w:eastAsia="仿宋" w:cs="仿宋"/>
          <w:sz w:val="30"/>
          <w:szCs w:val="30"/>
          <w:lang w:eastAsia="zh-CN"/>
        </w:rPr>
        <w:t>；</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商品和服务支出342.69万元</w:t>
      </w:r>
      <w:r>
        <w:rPr>
          <w:rFonts w:hint="eastAsia" w:ascii="仿宋" w:hAnsi="仿宋" w:eastAsia="仿宋" w:cs="仿宋"/>
          <w:sz w:val="30"/>
          <w:szCs w:val="30"/>
          <w:lang w:eastAsia="zh-CN"/>
        </w:rPr>
        <w:t>；</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对个人和家庭的补助支出585.75万元</w:t>
      </w:r>
      <w:r>
        <w:rPr>
          <w:rFonts w:hint="eastAsia" w:ascii="仿宋" w:hAnsi="仿宋" w:eastAsia="仿宋" w:cs="仿宋"/>
          <w:sz w:val="30"/>
          <w:szCs w:val="30"/>
          <w:lang w:eastAsia="zh-CN"/>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其他资本性支出261.14万元。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一般公共预算财政拨款支出与年初预算相比，增加901.74万元，增长105.16%。增减变化主要原因是：追加扶贫及水库移民专项资金等项目资金。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297.18万元，与上年相比，增加154.3万元，增长108%。增减变化的主要原因是：项目资金水库移民专项资金比上年增加。政府性基金预算财政拨款支出317.18万元，与上年相比，增加174.3万元，增长122%。增减变化的主要原因是：项目资金水库移民专项资金比上年增加。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cs="仿宋"/>
          <w:snapToGrid/>
          <w:kern w:val="0"/>
          <w:sz w:val="30"/>
          <w:szCs w:val="30"/>
          <w:lang w:val="en-US" w:eastAsia="zh-CN" w:bidi="ar"/>
        </w:rPr>
        <w:t>2017年度政府性基金预算财政拨款收入0万元，与预算相比，增加297.18万元，增长100%。增减变化的主要原因是：</w:t>
      </w:r>
      <w:r>
        <w:rPr>
          <w:rFonts w:hint="eastAsia" w:ascii="仿宋" w:hAnsi="仿宋" w:eastAsia="仿宋" w:cs="仿宋"/>
          <w:sz w:val="30"/>
          <w:szCs w:val="30"/>
        </w:rPr>
        <w:t>水库移民专项资金</w:t>
      </w:r>
      <w:r>
        <w:rPr>
          <w:rFonts w:hint="eastAsia" w:ascii="仿宋" w:hAnsi="仿宋" w:eastAsia="仿宋" w:cs="仿宋"/>
          <w:sz w:val="30"/>
          <w:szCs w:val="30"/>
          <w:lang w:val="en-US" w:eastAsia="zh-CN"/>
        </w:rPr>
        <w:t>增加</w:t>
      </w:r>
      <w:r>
        <w:rPr>
          <w:rFonts w:hint="eastAsia" w:ascii="仿宋" w:hAnsi="仿宋" w:eastAsia="仿宋" w:cs="仿宋"/>
          <w:snapToGrid/>
          <w:kern w:val="0"/>
          <w:sz w:val="30"/>
          <w:szCs w:val="30"/>
          <w:lang w:val="en-US" w:eastAsia="zh-CN" w:bidi="ar"/>
        </w:rPr>
        <w:t>。政府性基金预算财政拨款支出317.18万元，与预算相比，增加31718万元，增长1000%。增减变化的主要原因是：</w:t>
      </w:r>
      <w:r>
        <w:rPr>
          <w:rFonts w:hint="eastAsia" w:ascii="仿宋" w:hAnsi="仿宋" w:eastAsia="仿宋" w:cs="仿宋"/>
          <w:sz w:val="30"/>
          <w:szCs w:val="30"/>
        </w:rPr>
        <w:t>水库移民专项资金</w:t>
      </w:r>
      <w:r>
        <w:rPr>
          <w:rFonts w:hint="eastAsia" w:ascii="仿宋" w:hAnsi="仿宋" w:eastAsia="仿宋" w:cs="仿宋"/>
          <w:sz w:val="30"/>
          <w:szCs w:val="30"/>
          <w:lang w:val="en-US" w:eastAsia="zh-CN"/>
        </w:rPr>
        <w:t>增加</w:t>
      </w:r>
      <w:r>
        <w:rPr>
          <w:rFonts w:hint="eastAsia" w:ascii="仿宋" w:hAnsi="仿宋" w:eastAsia="仿宋" w:cs="仿宋"/>
          <w:snapToGrid/>
          <w:kern w:val="0"/>
          <w:sz w:val="30"/>
          <w:szCs w:val="30"/>
          <w:lang w:val="en-US" w:eastAsia="zh-CN" w:bidi="ar"/>
        </w:rPr>
        <w:t xml:space="preserve">。 </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 xml:space="preserve">其他有关说明内容。 </w:t>
      </w:r>
      <w:r>
        <w:rPr>
          <w:rFonts w:hint="eastAsia" w:ascii="仿宋" w:hAnsi="仿宋" w:eastAsia="仿宋" w:cs="仿宋"/>
          <w:sz w:val="30"/>
          <w:szCs w:val="30"/>
          <w:lang w:eastAsia="zh-CN"/>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支出317.18万元。与上年相比，增加174.3万元，增长122%。增减变化的主要原因是：项目资金水库移民专项资金比上年增加。其中：按功能分类科目，社会保障和就业支出（大中型水库移民后期扶持基金支出）317.18万元。按经济分类科目，工资福利支出0万元，商品和服务支出0万元，对个人和家庭的补助支出246.66万元，其他资本性支出70.52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cs="仿宋"/>
          <w:sz w:val="30"/>
          <w:szCs w:val="30"/>
          <w:lang w:val="en-US" w:eastAsia="zh-CN" w:bidi="ar"/>
        </w:rPr>
        <w:t>2017年度政府性基金预算财政拨款支出317.18万元，与预算相比，增加317.18万元，增长100%。增减变化的主要原因是：年初无预算安排。</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 xml:space="preserve">其他有关说明内容。 </w:t>
      </w:r>
      <w:r>
        <w:rPr>
          <w:rFonts w:hint="eastAsia" w:ascii="仿宋" w:hAnsi="仿宋" w:eastAsia="仿宋" w:cs="仿宋"/>
          <w:sz w:val="30"/>
          <w:szCs w:val="30"/>
          <w:lang w:eastAsia="zh-CN"/>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年末结转结余0万元。与上年相比，减少20.45万元，降低100%。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其中财政拨款结转结余20万元。与上年相比，减少20万元，降低100%。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2017年度一般公共预算“三公”经费支出决算45.54万元，比上年增加1.45万元，增长3.29%，增加原因是历年接待费用在本年度支付增加了接待费支出。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其中，因公出国（境）费支出0万元，占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%，增加（减少）原因是</w:t>
      </w:r>
      <w:r>
        <w:rPr>
          <w:rFonts w:hint="eastAsia" w:ascii="仿宋" w:hAnsi="仿宋" w:eastAsia="仿宋" w:cs="仿宋"/>
          <w:sz w:val="30"/>
          <w:szCs w:val="30"/>
          <w:lang w:eastAsia="zh-CN"/>
        </w:rPr>
        <w:t>无</w:t>
      </w:r>
      <w:r>
        <w:rPr>
          <w:rFonts w:hint="eastAsia" w:ascii="仿宋" w:hAnsi="仿宋" w:eastAsia="仿宋" w:cs="仿宋"/>
          <w:sz w:val="30"/>
          <w:szCs w:val="30"/>
        </w:rPr>
        <w:t xml:space="preserve">；公务用车购置及运行维护费支出40.24万元，占88.36%，比上年减少0.34万元，降低0.001%，减少原因是车辆减少，减少公务用车费用；公务接待费支出5.3万元，占11.64%，比上年增加1.45万元，增长37.65%，增加原因是历年接待费用在本年度支付增加了接待费支出。具体情况如下：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因公出国（境）费支出0万元。</w:t>
      </w:r>
      <w:r>
        <w:rPr>
          <w:rFonts w:hint="eastAsia" w:ascii="仿宋" w:hAnsi="仿宋" w:eastAsia="仿宋" w:cs="仿宋"/>
          <w:sz w:val="30"/>
          <w:szCs w:val="30"/>
          <w:lang w:eastAsia="zh-CN"/>
        </w:rPr>
        <w:t>本</w:t>
      </w:r>
      <w:r>
        <w:rPr>
          <w:rFonts w:hint="eastAsia" w:ascii="仿宋" w:hAnsi="仿宋" w:eastAsia="仿宋" w:cs="仿宋"/>
          <w:sz w:val="30"/>
          <w:szCs w:val="30"/>
          <w:lang w:val="en-US" w:eastAsia="zh-CN"/>
        </w:rPr>
        <w:t>单位全年使用一般公共预算财政拨款安排的出国（境）团组0个，累计0人次。</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公务用车购置及运行维护费40.24万元,其中，公务用车购置0万元，公务用车运行维护费40.24万元。主要用于单位车辆加油、车辆维修支出等。2017年，单位一般公共财政拨款安排的公务用车购置量0辆，保有量为9辆。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公务接待费5.3万元。具体是：国内公务接待支出5.3万元，主要是接待上级各部门检查工作等支出。单位国内公务接待89批次，625人次。 </w:t>
      </w:r>
    </w:p>
    <w:p>
      <w:pPr>
        <w:spacing w:after="0" w:line="520" w:lineRule="exact"/>
        <w:ind w:firstLine="600" w:firstLineChars="200"/>
        <w:jc w:val="both"/>
        <w:rPr>
          <w:rFonts w:ascii="仿宋" w:hAnsi="仿宋" w:eastAsia="仿宋" w:cs="仿宋"/>
          <w:sz w:val="30"/>
          <w:szCs w:val="30"/>
        </w:rPr>
      </w:pPr>
      <w:r>
        <w:rPr>
          <w:rFonts w:hint="eastAsia" w:ascii="仿宋" w:hAnsi="仿宋" w:eastAsia="仿宋" w:cs="仿宋"/>
          <w:sz w:val="30"/>
          <w:szCs w:val="30"/>
        </w:rPr>
        <w:t>与预算相比情况：三公经费比年初预算55.86万元减少10.32万元，增减变化的主要原因是：严格按照中央八项规定要求，控制接待费、车辆运行经费支出。</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2017年度机关运行经费支出223.26万元，比上年减少40.14万元，降低15.24%，主要原因是严格按照中央八项规定要求，厉行节约，严格控制机关运行各项支出。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单位政府采购计划1.96万元，其中：政府采购货物支出1.96万元；政府采购工程支出0万元，政府采购服务支出0万元；实际采购1.6万元，其中：政府采购货物支出1.6万元。政府采购工程支出0万元、政府采购服务支出0万元。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 xml:space="preserve">其他有关说明内容。 </w:t>
      </w:r>
      <w:r>
        <w:rPr>
          <w:rFonts w:hint="eastAsia" w:ascii="仿宋" w:hAnsi="仿宋" w:eastAsia="仿宋" w:cs="仿宋"/>
          <w:sz w:val="30"/>
          <w:szCs w:val="30"/>
          <w:lang w:eastAsia="zh-CN"/>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截至2017年12月31日，资产总计629.22万元，其中：流动资产149.85万元，固定资产479.37万元，其中：房屋5669.89（平方米），价值120.95万元，共有车辆9辆，价值192.97万元，其中：部级领导干部用车0辆、一般公务用车9辆</w:t>
      </w:r>
      <w:r>
        <w:rPr>
          <w:rFonts w:hint="eastAsia" w:ascii="仿宋" w:hAnsi="仿宋" w:eastAsia="仿宋" w:cs="仿宋"/>
          <w:sz w:val="30"/>
          <w:szCs w:val="30"/>
          <w:lang w:eastAsia="zh-CN"/>
        </w:rPr>
        <w:t>、</w:t>
      </w:r>
      <w:r>
        <w:rPr>
          <w:rFonts w:hint="eastAsia" w:ascii="仿宋" w:hAnsi="仿宋" w:eastAsia="仿宋" w:cs="仿宋"/>
          <w:sz w:val="30"/>
          <w:szCs w:val="30"/>
        </w:rPr>
        <w:t xml:space="preserve">一般执法执勤用车0辆、特种专业技术用车0辆、其他用车0辆；单位价值50万元以上通用设备0台（套）、单位价值100万元以上专用设备0台（套），其他固定资产价值165.45万元。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 xml:space="preserve">其他有关说明内容。 </w:t>
      </w:r>
      <w:r>
        <w:rPr>
          <w:rFonts w:hint="eastAsia" w:ascii="仿宋" w:hAnsi="仿宋" w:eastAsia="仿宋" w:cs="仿宋"/>
          <w:sz w:val="30"/>
          <w:szCs w:val="30"/>
          <w:lang w:eastAsia="zh-CN"/>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bidi="ar"/>
        </w:rPr>
        <w:t>截至2017年12月31日，玛纳斯县</w:t>
      </w:r>
      <w:r>
        <w:rPr>
          <w:rFonts w:hint="eastAsia" w:ascii="仿宋" w:hAnsi="仿宋" w:eastAsia="仿宋" w:cs="仿宋"/>
          <w:b w:val="0"/>
          <w:bCs w:val="0"/>
          <w:sz w:val="32"/>
          <w:szCs w:val="32"/>
        </w:rPr>
        <w:t>政府办公室</w:t>
      </w:r>
      <w:r>
        <w:rPr>
          <w:rFonts w:hint="eastAsia" w:ascii="仿宋" w:hAnsi="仿宋" w:eastAsia="仿宋" w:cs="仿宋"/>
          <w:sz w:val="30"/>
          <w:szCs w:val="30"/>
          <w:lang w:val="en-US" w:eastAsia="zh-CN" w:bidi="ar"/>
        </w:rPr>
        <w:t>资产有偿使用收入合计0万元，资产处置收入合计0万元。其中：已缴国库0万元， 已缴财政专户0万元，应缴未缴0万元，单位留用0万元。</w:t>
      </w:r>
      <w:r>
        <w:rPr>
          <w:rFonts w:hint="eastAsia" w:ascii="仿宋" w:hAnsi="仿宋" w:eastAsia="仿宋" w:cs="仿宋"/>
          <w:sz w:val="30"/>
          <w:szCs w:val="30"/>
        </w:rPr>
        <w:t xml:space="preserve">其他有关说明内容：无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2017年度，本部门单位实行绩效管理的项目4个，涉及预算0万元，项目支出决算1197.74万元。年末本部门单位民生项目和重点支出项目的绩效评价开展情况及结果：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1、业务经费：主要为驻京工作等业务经费26.36万元。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w:t>
      </w:r>
      <w:r>
        <w:rPr>
          <w:rFonts w:hint="eastAsia" w:ascii="仿宋_GB2312" w:hAnsi="宋体" w:eastAsia="仿宋_GB2312" w:cs="宋体"/>
          <w:sz w:val="32"/>
          <w:szCs w:val="32"/>
        </w:rPr>
        <w:t>无线wifi项目租赁费：该项资金38万元已列入年度预算，该项目为玛纳斯县中华碧玉园、葡萄</w:t>
      </w:r>
      <w:r>
        <w:rPr>
          <w:rFonts w:hint="eastAsia" w:ascii="仿宋" w:hAnsi="仿宋" w:eastAsia="仿宋" w:cs="仿宋"/>
          <w:sz w:val="30"/>
          <w:szCs w:val="30"/>
        </w:rPr>
        <w:t xml:space="preserve">酒公园公共区域无线WiFi覆盖。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3、大中型水库移民后期扶持资金：该基金支出317.18万元，其中移民补助资金267.18万元，水利基础设施建设50万元。项目建设促进当地经济社会可持续发展。通过基础设施配套工程建设，可有效改善农村生产生活环境，解决当前农村突出的环境问题，提高群众生活质量，倡导文明乡风和良好的生产生活方式，保障农牧民群众身心健康；增强农村干部和群众的生态环境保护意识，推动城乡一体化建设，促进农村物质文明、精神文明、政治文明和生态文明的协调发展。</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4、扶贫项目资金：扶贫专项资金共计816.2万元，此资金于当年全部转入财政专户统一管理。</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其他有关说明内容：</w:t>
      </w:r>
      <w:r>
        <w:rPr>
          <w:rFonts w:hint="eastAsia" w:ascii="仿宋" w:hAnsi="仿宋" w:eastAsia="仿宋" w:cs="仿宋"/>
          <w:sz w:val="30"/>
          <w:szCs w:val="30"/>
          <w:lang w:val="en-US" w:eastAsia="zh-CN"/>
        </w:rPr>
        <w:t>无</w:t>
      </w: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本单位支出功能分类说明。2010301：指行政运行。</w:t>
      </w:r>
      <w:bookmarkStart w:id="0" w:name="_GoBack"/>
      <w:bookmarkEnd w:id="0"/>
      <w:r>
        <w:rPr>
          <w:rFonts w:hint="eastAsia" w:ascii="仿宋" w:hAnsi="仿宋" w:eastAsia="仿宋" w:cs="仿宋"/>
          <w:sz w:val="30"/>
          <w:szCs w:val="30"/>
        </w:rPr>
        <w:t>2060402：指应用技术研究与开发。2080505：机关事业单位基本养老保险缴费支出。 2082201：指移民补助。 2082202</w:t>
      </w:r>
      <w:r>
        <w:rPr>
          <w:rFonts w:hint="eastAsia" w:ascii="仿宋" w:hAnsi="仿宋" w:eastAsia="仿宋" w:cs="仿宋"/>
          <w:sz w:val="30"/>
          <w:szCs w:val="30"/>
          <w:lang w:eastAsia="zh-CN"/>
        </w:rPr>
        <w:t>：</w:t>
      </w:r>
      <w:r>
        <w:rPr>
          <w:rFonts w:hint="eastAsia" w:ascii="仿宋" w:hAnsi="仿宋" w:eastAsia="仿宋" w:cs="仿宋"/>
          <w:sz w:val="30"/>
          <w:szCs w:val="30"/>
        </w:rPr>
        <w:t>指</w:t>
      </w:r>
      <w:r>
        <w:rPr>
          <w:rFonts w:hint="eastAsia" w:ascii="仿宋" w:hAnsi="仿宋" w:eastAsia="仿宋" w:cs="仿宋"/>
          <w:sz w:val="30"/>
          <w:szCs w:val="30"/>
          <w:lang w:eastAsia="zh-CN"/>
        </w:rPr>
        <w:t>基础设施建设和经济发展</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 xml:space="preserve"> 2130502</w:t>
      </w:r>
      <w:r>
        <w:rPr>
          <w:rFonts w:hint="eastAsia" w:ascii="仿宋" w:hAnsi="仿宋" w:eastAsia="仿宋" w:cs="仿宋"/>
          <w:sz w:val="30"/>
          <w:szCs w:val="30"/>
          <w:lang w:eastAsia="zh-CN"/>
        </w:rPr>
        <w:t>：</w:t>
      </w:r>
      <w:r>
        <w:rPr>
          <w:rFonts w:hint="eastAsia" w:ascii="仿宋" w:hAnsi="仿宋" w:eastAsia="仿宋" w:cs="仿宋"/>
          <w:sz w:val="30"/>
          <w:szCs w:val="30"/>
        </w:rPr>
        <w:t>指一般行政管理事务</w:t>
      </w:r>
      <w:r>
        <w:rPr>
          <w:rFonts w:hint="eastAsia" w:ascii="仿宋" w:hAnsi="仿宋" w:eastAsia="仿宋" w:cs="仿宋"/>
          <w:sz w:val="30"/>
          <w:szCs w:val="30"/>
          <w:lang w:eastAsia="zh-CN"/>
        </w:rPr>
        <w:t>。</w:t>
      </w:r>
      <w:r>
        <w:rPr>
          <w:rFonts w:hint="eastAsia" w:ascii="仿宋" w:hAnsi="仿宋" w:eastAsia="仿宋" w:cs="仿宋"/>
          <w:sz w:val="30"/>
          <w:szCs w:val="30"/>
        </w:rPr>
        <w:t>2130505</w:t>
      </w:r>
      <w:r>
        <w:rPr>
          <w:rFonts w:hint="eastAsia" w:ascii="仿宋" w:hAnsi="仿宋" w:eastAsia="仿宋" w:cs="仿宋"/>
          <w:sz w:val="30"/>
          <w:szCs w:val="30"/>
          <w:lang w:eastAsia="zh-CN"/>
        </w:rPr>
        <w:t>：</w:t>
      </w:r>
      <w:r>
        <w:rPr>
          <w:rFonts w:hint="eastAsia" w:ascii="仿宋" w:hAnsi="仿宋" w:eastAsia="仿宋" w:cs="仿宋"/>
          <w:sz w:val="30"/>
          <w:szCs w:val="30"/>
        </w:rPr>
        <w:t>指生产发展</w:t>
      </w:r>
      <w:r>
        <w:rPr>
          <w:rFonts w:hint="eastAsia" w:ascii="仿宋" w:hAnsi="仿宋" w:eastAsia="仿宋" w:cs="仿宋"/>
          <w:sz w:val="30"/>
          <w:szCs w:val="30"/>
          <w:lang w:eastAsia="zh-CN"/>
        </w:rPr>
        <w:t>。</w:t>
      </w:r>
      <w:r>
        <w:rPr>
          <w:rFonts w:hint="eastAsia" w:ascii="仿宋" w:hAnsi="仿宋" w:eastAsia="仿宋" w:cs="仿宋"/>
          <w:sz w:val="30"/>
          <w:szCs w:val="30"/>
        </w:rPr>
        <w:t>2130599</w:t>
      </w:r>
      <w:r>
        <w:rPr>
          <w:rFonts w:hint="eastAsia" w:ascii="仿宋" w:hAnsi="仿宋" w:eastAsia="仿宋" w:cs="仿宋"/>
          <w:sz w:val="30"/>
          <w:szCs w:val="30"/>
          <w:lang w:eastAsia="zh-CN"/>
        </w:rPr>
        <w:t>：</w:t>
      </w:r>
      <w:r>
        <w:rPr>
          <w:rFonts w:hint="eastAsia" w:ascii="仿宋" w:hAnsi="仿宋" w:eastAsia="仿宋" w:cs="仿宋"/>
          <w:sz w:val="30"/>
          <w:szCs w:val="30"/>
        </w:rPr>
        <w:t>指</w:t>
      </w:r>
      <w:r>
        <w:rPr>
          <w:rFonts w:hint="eastAsia" w:ascii="仿宋" w:hAnsi="仿宋" w:eastAsia="仿宋" w:cs="仿宋"/>
          <w:sz w:val="30"/>
          <w:szCs w:val="30"/>
          <w:lang w:eastAsia="zh-CN"/>
        </w:rPr>
        <w:t>其他扶贫支出。</w:t>
      </w: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rPr>
          <w:rFonts w:hint="eastAsia"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三十、《</w:t>
      </w:r>
      <w:r>
        <w:rPr>
          <w:rFonts w:hint="eastAsia" w:ascii="仿宋" w:hAnsi="仿宋" w:eastAsia="仿宋" w:cs="仿宋"/>
          <w:sz w:val="30"/>
          <w:szCs w:val="30"/>
          <w:lang w:val="en-US" w:eastAsia="zh-CN"/>
        </w:rPr>
        <w:t>2017</w:t>
      </w:r>
      <w:r>
        <w:rPr>
          <w:rFonts w:hint="eastAsia" w:ascii="仿宋" w:hAnsi="仿宋" w:eastAsia="仿宋" w:cs="仿宋"/>
          <w:sz w:val="30"/>
          <w:szCs w:val="30"/>
        </w:rPr>
        <w:t xml:space="preserve">年度一般公共预算“三公”经费支出情况表》 </w:t>
      </w:r>
    </w:p>
    <w:p>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996610487">
    <w:nsid w:val="3B6711B7"/>
    <w:multiLevelType w:val="multilevel"/>
    <w:tmpl w:val="3B6711B7"/>
    <w:lvl w:ilvl="0" w:tentative="1">
      <w:start w:val="1"/>
      <w:numFmt w:val="japaneseCounting"/>
      <w:lvlText w:val="%1、"/>
      <w:lvlJc w:val="left"/>
      <w:pPr>
        <w:ind w:left="1320" w:hanging="720"/>
      </w:pPr>
      <w:rPr>
        <w:rFonts w:hint="default"/>
      </w:rPr>
    </w:lvl>
    <w:lvl w:ilvl="1" w:tentative="1">
      <w:start w:val="1"/>
      <w:numFmt w:val="lowerLetter"/>
      <w:lvlText w:val="%2)"/>
      <w:lvlJc w:val="left"/>
      <w:pPr>
        <w:ind w:left="1440" w:hanging="420"/>
      </w:pPr>
    </w:lvl>
    <w:lvl w:ilvl="2" w:tentative="1">
      <w:start w:val="1"/>
      <w:numFmt w:val="lowerRoman"/>
      <w:lvlText w:val="%3."/>
      <w:lvlJc w:val="right"/>
      <w:pPr>
        <w:ind w:left="1860" w:hanging="420"/>
      </w:pPr>
    </w:lvl>
    <w:lvl w:ilvl="3" w:tentative="1">
      <w:start w:val="1"/>
      <w:numFmt w:val="decimal"/>
      <w:lvlText w:val="%4."/>
      <w:lvlJc w:val="left"/>
      <w:pPr>
        <w:ind w:left="2280" w:hanging="420"/>
      </w:pPr>
    </w:lvl>
    <w:lvl w:ilvl="4" w:tentative="1">
      <w:start w:val="1"/>
      <w:numFmt w:val="lowerLetter"/>
      <w:lvlText w:val="%5)"/>
      <w:lvlJc w:val="left"/>
      <w:pPr>
        <w:ind w:left="2700" w:hanging="420"/>
      </w:pPr>
    </w:lvl>
    <w:lvl w:ilvl="5" w:tentative="1">
      <w:start w:val="1"/>
      <w:numFmt w:val="lowerRoman"/>
      <w:lvlText w:val="%6."/>
      <w:lvlJc w:val="right"/>
      <w:pPr>
        <w:ind w:left="3120" w:hanging="420"/>
      </w:pPr>
    </w:lvl>
    <w:lvl w:ilvl="6" w:tentative="1">
      <w:start w:val="1"/>
      <w:numFmt w:val="decimal"/>
      <w:lvlText w:val="%7."/>
      <w:lvlJc w:val="left"/>
      <w:pPr>
        <w:ind w:left="3540" w:hanging="420"/>
      </w:pPr>
    </w:lvl>
    <w:lvl w:ilvl="7" w:tentative="1">
      <w:start w:val="1"/>
      <w:numFmt w:val="lowerLetter"/>
      <w:lvlText w:val="%8)"/>
      <w:lvlJc w:val="left"/>
      <w:pPr>
        <w:ind w:left="3960" w:hanging="420"/>
      </w:pPr>
    </w:lvl>
    <w:lvl w:ilvl="8" w:tentative="1">
      <w:start w:val="1"/>
      <w:numFmt w:val="lowerRoman"/>
      <w:lvlText w:val="%9."/>
      <w:lvlJc w:val="right"/>
      <w:pPr>
        <w:ind w:left="4380" w:hanging="420"/>
      </w:pPr>
    </w:lvl>
  </w:abstractNum>
  <w:num w:numId="1">
    <w:abstractNumId w:val="99661048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5F7240"/>
    <w:rsid w:val="000E10B8"/>
    <w:rsid w:val="001846E2"/>
    <w:rsid w:val="001C7C1A"/>
    <w:rsid w:val="0023560C"/>
    <w:rsid w:val="002E438D"/>
    <w:rsid w:val="00301E60"/>
    <w:rsid w:val="00314052"/>
    <w:rsid w:val="00326A33"/>
    <w:rsid w:val="00353B81"/>
    <w:rsid w:val="003575B7"/>
    <w:rsid w:val="00402695"/>
    <w:rsid w:val="004139E2"/>
    <w:rsid w:val="0041663C"/>
    <w:rsid w:val="00463D43"/>
    <w:rsid w:val="00472A92"/>
    <w:rsid w:val="004734A6"/>
    <w:rsid w:val="004D7EB0"/>
    <w:rsid w:val="005F7240"/>
    <w:rsid w:val="00632A61"/>
    <w:rsid w:val="006345CA"/>
    <w:rsid w:val="006A0063"/>
    <w:rsid w:val="006A76E7"/>
    <w:rsid w:val="006B2C30"/>
    <w:rsid w:val="006F79D9"/>
    <w:rsid w:val="007603E0"/>
    <w:rsid w:val="008364DD"/>
    <w:rsid w:val="00836CAA"/>
    <w:rsid w:val="009D0656"/>
    <w:rsid w:val="00A22873"/>
    <w:rsid w:val="00A24A48"/>
    <w:rsid w:val="00A93EE3"/>
    <w:rsid w:val="00AD3A04"/>
    <w:rsid w:val="00AF0308"/>
    <w:rsid w:val="00B81284"/>
    <w:rsid w:val="00C63764"/>
    <w:rsid w:val="00C95FD7"/>
    <w:rsid w:val="00CA53F2"/>
    <w:rsid w:val="00E30843"/>
    <w:rsid w:val="00E434F1"/>
    <w:rsid w:val="00F12077"/>
    <w:rsid w:val="00F960B3"/>
    <w:rsid w:val="00FB0340"/>
    <w:rsid w:val="075F50BC"/>
    <w:rsid w:val="0B6B7058"/>
    <w:rsid w:val="0E1F1F8E"/>
    <w:rsid w:val="36A1535F"/>
    <w:rsid w:val="398203B1"/>
    <w:rsid w:val="4B161BAA"/>
    <w:rsid w:val="4D2E3FC8"/>
    <w:rsid w:val="5E3B68CF"/>
    <w:rsid w:val="604B5FC6"/>
    <w:rsid w:val="6F19766D"/>
    <w:rsid w:val="7CEB770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footer"/>
    <w:basedOn w:val="1"/>
    <w:link w:val="11"/>
    <w:unhideWhenUsed/>
    <w:qFormat/>
    <w:uiPriority w:val="99"/>
    <w:pPr>
      <w:tabs>
        <w:tab w:val="center" w:pos="4153"/>
        <w:tab w:val="right" w:pos="8306"/>
      </w:tabs>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unhideWhenUsed/>
    <w:qFormat/>
    <w:uiPriority w:val="0"/>
    <w:pPr>
      <w:widowControl w:val="0"/>
      <w:adjustRightInd/>
      <w:snapToGrid/>
      <w:spacing w:after="0"/>
      <w:jc w:val="both"/>
    </w:pPr>
    <w:rPr>
      <w:rFonts w:ascii="Times New Roman" w:hAnsi="Times New Roman" w:eastAsia="宋体" w:cs="Times New Roman"/>
      <w:kern w:val="2"/>
      <w:sz w:val="24"/>
      <w:szCs w:val="24"/>
    </w:rPr>
  </w:style>
  <w:style w:type="table" w:styleId="8">
    <w:name w:val="Table Grid"/>
    <w:basedOn w:val="7"/>
    <w:qFormat/>
    <w:uiPriority w:val="5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List Paragraph"/>
    <w:basedOn w:val="1"/>
    <w:qFormat/>
    <w:uiPriority w:val="34"/>
    <w:pPr>
      <w:ind w:firstLine="420" w:firstLineChars="200"/>
    </w:pPr>
  </w:style>
  <w:style w:type="character" w:customStyle="1" w:styleId="10">
    <w:name w:val="页眉 Char"/>
    <w:basedOn w:val="6"/>
    <w:link w:val="4"/>
    <w:semiHidden/>
    <w:qFormat/>
    <w:uiPriority w:val="99"/>
    <w:rPr>
      <w:rFonts w:ascii="Tahoma" w:hAnsi="Tahoma" w:eastAsia="微软雅黑"/>
      <w:kern w:val="0"/>
      <w:sz w:val="18"/>
      <w:szCs w:val="18"/>
    </w:rPr>
  </w:style>
  <w:style w:type="character" w:customStyle="1" w:styleId="11">
    <w:name w:val="页脚 Char"/>
    <w:basedOn w:val="6"/>
    <w:link w:val="3"/>
    <w:semiHidden/>
    <w:qFormat/>
    <w:uiPriority w:val="99"/>
    <w:rPr>
      <w:rFonts w:ascii="Tahoma" w:hAnsi="Tahoma" w:eastAsia="微软雅黑"/>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B04EA4-2E3A-48A1-A326-76A12F71A034}">
  <ds:schemaRefs/>
</ds:datastoreItem>
</file>

<file path=docProps/app.xml><?xml version="1.0" encoding="utf-8"?>
<Properties xmlns="http://schemas.openxmlformats.org/officeDocument/2006/extended-properties" xmlns:vt="http://schemas.openxmlformats.org/officeDocument/2006/docPropsVTypes">
  <Template>Normal.dotm</Template>
  <Company>丰华文化用品广场</Company>
  <Pages>18</Pages>
  <Words>1437</Words>
  <Characters>8191</Characters>
  <Lines>68</Lines>
  <Paragraphs>19</Paragraphs>
  <ScaleCrop>false</ScaleCrop>
  <LinksUpToDate>false</LinksUpToDate>
  <CharactersWithSpaces>9609</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2018-07-22T04:35:00Z</dcterms:created>
  <dc:creator>丰华网络</dc:creator>
  <cp:lastModifiedBy>Administrator</cp:lastModifiedBy>
  <dcterms:modified xsi:type="dcterms:W3CDTF">2019-05-06T05:38:06Z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