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sz w:val="36"/>
          <w:szCs w:val="36"/>
        </w:rPr>
      </w:pPr>
      <w:r>
        <w:rPr>
          <w:rFonts w:hint="eastAsia" w:ascii="仿宋" w:hAnsi="仿宋" w:eastAsia="仿宋" w:cs="仿宋"/>
          <w:sz w:val="36"/>
          <w:szCs w:val="36"/>
        </w:rPr>
        <w:t>2017年度玛纳斯县第四小学部门决算公开说明</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玛纳斯县第四小学概况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left="600"/>
        <w:rPr>
          <w:rFonts w:ascii="仿宋" w:hAnsi="仿宋" w:eastAsia="仿宋" w:cs="仿宋"/>
          <w:color w:val="333333"/>
          <w:sz w:val="30"/>
          <w:szCs w:val="30"/>
        </w:rPr>
      </w:pPr>
      <w:r>
        <w:rPr>
          <w:rFonts w:hint="eastAsia" w:ascii="仿宋" w:hAnsi="仿宋" w:eastAsia="仿宋" w:cs="仿宋"/>
          <w:color w:val="333333"/>
          <w:sz w:val="30"/>
          <w:szCs w:val="30"/>
        </w:rPr>
        <w:t>一、部门单位基本情况：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玛纳斯县第四小学位于玛纳斯县凤凰东路118号，学校占地面积45785平方米，校舍建筑总面积4687平方米。学校共有编制教职工48名，年末实有人数55人，学校共有795名学生。</w:t>
      </w:r>
    </w:p>
    <w:p>
      <w:pPr>
        <w:spacing w:after="0" w:line="520" w:lineRule="exact"/>
        <w:ind w:left="600"/>
        <w:rPr>
          <w:rFonts w:ascii="仿宋" w:hAnsi="仿宋" w:eastAsia="仿宋" w:cs="仿宋"/>
          <w:b/>
          <w:bCs/>
          <w:color w:val="FF0000"/>
          <w:sz w:val="30"/>
          <w:szCs w:val="30"/>
        </w:rPr>
      </w:pPr>
      <w:r>
        <w:rPr>
          <w:rFonts w:hint="eastAsia" w:ascii="仿宋" w:hAnsi="仿宋" w:eastAsia="仿宋" w:cs="仿宋"/>
          <w:sz w:val="30"/>
          <w:szCs w:val="30"/>
        </w:rPr>
        <w:t>玛纳斯县第四小学设置主要部门如下：校党支部、办公室、总务处</w:t>
      </w:r>
    </w:p>
    <w:p>
      <w:pPr>
        <w:rPr>
          <w:rFonts w:ascii="仿宋" w:hAnsi="仿宋" w:eastAsia="仿宋" w:cs="仿宋"/>
          <w:sz w:val="30"/>
          <w:szCs w:val="30"/>
        </w:rPr>
      </w:pPr>
      <w:r>
        <w:rPr>
          <w:rFonts w:hint="eastAsia" w:ascii="仿宋" w:hAnsi="仿宋" w:eastAsia="仿宋" w:cs="仿宋"/>
          <w:sz w:val="30"/>
          <w:szCs w:val="30"/>
        </w:rPr>
        <w:t>1、校党支部及其主要职能是：</w:t>
      </w:r>
    </w:p>
    <w:p>
      <w:pPr>
        <w:rPr>
          <w:rFonts w:ascii="仿宋" w:hAnsi="仿宋" w:eastAsia="仿宋" w:cs="仿宋"/>
          <w:sz w:val="30"/>
          <w:szCs w:val="30"/>
        </w:rPr>
      </w:pPr>
      <w:r>
        <w:rPr>
          <w:rFonts w:hint="eastAsia" w:ascii="仿宋" w:hAnsi="仿宋" w:eastAsia="仿宋" w:cs="仿宋"/>
          <w:sz w:val="30"/>
          <w:szCs w:val="30"/>
        </w:rPr>
        <w:t>一、认真抓好学校党的思想、组织、作风建设，加强党的教育、管理，努力提高党员的素质，充分发挥党支部和党员的先锋模范作用。</w:t>
      </w:r>
    </w:p>
    <w:p>
      <w:pPr>
        <w:rPr>
          <w:rFonts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rPr>
          <w:rFonts w:ascii="仿宋" w:hAnsi="仿宋" w:eastAsia="仿宋" w:cs="仿宋"/>
          <w:sz w:val="30"/>
          <w:szCs w:val="30"/>
        </w:rPr>
      </w:pPr>
      <w:r>
        <w:rPr>
          <w:rFonts w:hint="eastAsia" w:ascii="仿宋" w:hAnsi="仿宋" w:eastAsia="仿宋" w:cs="仿宋"/>
          <w:sz w:val="30"/>
          <w:szCs w:val="30"/>
        </w:rPr>
        <w:t>三、对学校行政工作的重大问题提出意见和建议， 参与决策，支持校长充分行使职权。</w:t>
      </w:r>
    </w:p>
    <w:p>
      <w:pPr>
        <w:rPr>
          <w:rFonts w:ascii="仿宋" w:hAnsi="仿宋" w:eastAsia="仿宋" w:cs="仿宋"/>
          <w:sz w:val="30"/>
          <w:szCs w:val="30"/>
        </w:rPr>
      </w:pPr>
      <w:r>
        <w:rPr>
          <w:rFonts w:hint="eastAsia" w:ascii="仿宋" w:hAnsi="仿宋" w:eastAsia="仿宋" w:cs="仿宋"/>
          <w:sz w:val="30"/>
          <w:szCs w:val="30"/>
        </w:rPr>
        <w:t>四、发挥党员以身作则作用； 做好全体教职员工的思想政治工作，配合校长抓好学校的德育工作。</w:t>
      </w:r>
    </w:p>
    <w:p>
      <w:pPr>
        <w:rPr>
          <w:rFonts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rPr>
          <w:rFonts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rPr>
          <w:rFonts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rPr>
          <w:rFonts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rPr>
          <w:rFonts w:ascii="仿宋" w:hAnsi="仿宋" w:eastAsia="仿宋" w:cs="仿宋"/>
          <w:sz w:val="30"/>
          <w:szCs w:val="30"/>
        </w:rPr>
      </w:pPr>
      <w:r>
        <w:rPr>
          <w:rFonts w:hint="eastAsia" w:ascii="仿宋" w:hAnsi="仿宋" w:eastAsia="仿宋" w:cs="仿宋"/>
          <w:sz w:val="30"/>
          <w:szCs w:val="30"/>
        </w:rPr>
        <w:t>二、充分发挥工会的监督职能， 积极完善校园民主政治制度建设</w:t>
      </w:r>
    </w:p>
    <w:p>
      <w:pPr>
        <w:rPr>
          <w:rFonts w:ascii="仿宋" w:hAnsi="仿宋" w:eastAsia="仿宋" w:cs="仿宋"/>
          <w:sz w:val="30"/>
          <w:szCs w:val="30"/>
        </w:rPr>
      </w:pPr>
      <w:r>
        <w:rPr>
          <w:rFonts w:hint="eastAsia" w:ascii="仿宋" w:hAnsi="仿宋" w:eastAsia="仿宋" w:cs="仿宋"/>
          <w:sz w:val="30"/>
          <w:szCs w:val="30"/>
        </w:rPr>
        <w:t>三、充分发挥工会的维权职能， 切实维护教职工的合法利益</w:t>
      </w:r>
    </w:p>
    <w:p>
      <w:pPr>
        <w:rPr>
          <w:rFonts w:ascii="仿宋" w:hAnsi="仿宋" w:eastAsia="仿宋" w:cs="仿宋"/>
          <w:sz w:val="30"/>
          <w:szCs w:val="30"/>
        </w:rPr>
      </w:pPr>
      <w:r>
        <w:rPr>
          <w:rFonts w:hint="eastAsia" w:ascii="仿宋" w:hAnsi="仿宋" w:eastAsia="仿宋" w:cs="仿宋"/>
          <w:sz w:val="30"/>
          <w:szCs w:val="30"/>
        </w:rPr>
        <w:t>四、充分发挥工会的协调职能，努力促进校园和谐</w:t>
      </w:r>
    </w:p>
    <w:p>
      <w:pPr>
        <w:rPr>
          <w:rFonts w:ascii="仿宋" w:hAnsi="仿宋" w:eastAsia="仿宋" w:cs="仿宋"/>
          <w:sz w:val="30"/>
          <w:szCs w:val="30"/>
        </w:rPr>
      </w:pPr>
      <w:r>
        <w:rPr>
          <w:rFonts w:hint="eastAsia" w:ascii="仿宋" w:hAnsi="仿宋" w:eastAsia="仿宋" w:cs="仿宋"/>
          <w:sz w:val="30"/>
          <w:szCs w:val="30"/>
        </w:rPr>
        <w:t>2、办公室及其工作职能</w:t>
      </w:r>
    </w:p>
    <w:p>
      <w:pPr>
        <w:ind w:firstLine="600" w:firstLineChars="200"/>
        <w:rPr>
          <w:rFonts w:ascii="仿宋" w:hAnsi="仿宋" w:eastAsia="仿宋" w:cs="仿宋"/>
          <w:sz w:val="30"/>
          <w:szCs w:val="30"/>
        </w:rPr>
      </w:pPr>
      <w:r>
        <w:rPr>
          <w:rFonts w:hint="eastAsia" w:ascii="仿宋" w:hAnsi="仿宋" w:eastAsia="仿宋" w:cs="仿宋"/>
          <w:sz w:val="30"/>
          <w:szCs w:val="30"/>
        </w:rPr>
        <w:t>玛纳斯县第四小学办公室是学校行政的综合办事机构。 其主要职能是围绕学校中心工作，积极发挥参谋助手作用，负责综合协调、信息枢纽、督促检查等工作。</w:t>
      </w:r>
    </w:p>
    <w:p>
      <w:pPr>
        <w:rPr>
          <w:rFonts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rPr>
          <w:rFonts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rPr>
          <w:rFonts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 汇总和登记工作。</w:t>
      </w:r>
    </w:p>
    <w:p>
      <w:pPr>
        <w:rPr>
          <w:rFonts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具体负责教学检查的组织实施，落实教学计划，确保学校教学不受干扰地正常进行。对学校的教学活动达到最有效的控制， 使学校内部各种与教学有关的机制协调运行，达到教和教学目标。</w:t>
      </w:r>
    </w:p>
    <w:p>
      <w:pPr>
        <w:rPr>
          <w:rFonts w:ascii="仿宋" w:hAnsi="仿宋" w:eastAsia="仿宋" w:cs="仿宋"/>
          <w:sz w:val="30"/>
          <w:szCs w:val="30"/>
        </w:rPr>
      </w:pPr>
      <w:r>
        <w:rPr>
          <w:rFonts w:hint="eastAsia" w:ascii="仿宋" w:hAnsi="仿宋" w:eastAsia="仿宋" w:cs="仿宋"/>
          <w:sz w:val="30"/>
          <w:szCs w:val="30"/>
        </w:rPr>
        <w:t>其主要职能是：</w:t>
      </w:r>
    </w:p>
    <w:p>
      <w:pPr>
        <w:rPr>
          <w:rFonts w:ascii="仿宋" w:hAnsi="仿宋" w:eastAsia="仿宋" w:cs="仿宋"/>
          <w:sz w:val="30"/>
          <w:szCs w:val="30"/>
        </w:rPr>
      </w:pPr>
      <w:r>
        <w:rPr>
          <w:rFonts w:hint="eastAsia" w:ascii="仿宋" w:hAnsi="仿宋" w:eastAsia="仿宋" w:cs="仿宋"/>
          <w:sz w:val="30"/>
          <w:szCs w:val="30"/>
        </w:rPr>
        <w:t>（1）行政职能，教务处对校长负责，根据党和国家有关方针政策要求和教学大纲、教计划、教科书的要求，制定本学校的教务计划，并组织实行；</w:t>
      </w:r>
    </w:p>
    <w:p>
      <w:pPr>
        <w:rPr>
          <w:rFonts w:ascii="仿宋" w:hAnsi="仿宋" w:eastAsia="仿宋" w:cs="仿宋"/>
          <w:sz w:val="30"/>
          <w:szCs w:val="30"/>
        </w:rPr>
      </w:pPr>
      <w:r>
        <w:rPr>
          <w:rFonts w:hint="eastAsia" w:ascii="仿宋" w:hAnsi="仿宋" w:eastAsia="仿宋" w:cs="仿宋"/>
          <w:sz w:val="30"/>
          <w:szCs w:val="30"/>
        </w:rPr>
        <w:t>（2）参谋职能，对教务方面的重大改革提出方案，进行论证；</w:t>
      </w:r>
    </w:p>
    <w:p>
      <w:pPr>
        <w:rPr>
          <w:rFonts w:ascii="仿宋" w:hAnsi="仿宋" w:eastAsia="仿宋" w:cs="仿宋"/>
          <w:sz w:val="30"/>
          <w:szCs w:val="30"/>
        </w:rPr>
      </w:pPr>
      <w:r>
        <w:rPr>
          <w:rFonts w:hint="eastAsia" w:ascii="仿宋" w:hAnsi="仿宋" w:eastAsia="仿宋" w:cs="仿宋"/>
          <w:sz w:val="30"/>
          <w:szCs w:val="30"/>
        </w:rPr>
        <w:t>（3）研究职能，对教务工作的重要课题、突破性课题、探索性课题、疑难性课题进行研究和实验；</w:t>
      </w:r>
    </w:p>
    <w:p>
      <w:pPr>
        <w:rPr>
          <w:rFonts w:ascii="仿宋" w:hAnsi="仿宋" w:eastAsia="仿宋" w:cs="仿宋"/>
          <w:sz w:val="30"/>
          <w:szCs w:val="30"/>
        </w:rPr>
      </w:pPr>
      <w:r>
        <w:rPr>
          <w:rFonts w:hint="eastAsia" w:ascii="仿宋" w:hAnsi="仿宋" w:eastAsia="仿宋" w:cs="仿宋"/>
          <w:sz w:val="30"/>
          <w:szCs w:val="30"/>
        </w:rPr>
        <w:t>（4）服务性职能，在教育教学方面为教师、学生服务，从教材、实验设备、图书资料、教材教法、理论研究、教育规律探讨等方面，支持第一线教师的工作；</w:t>
      </w:r>
    </w:p>
    <w:p>
      <w:pPr>
        <w:rPr>
          <w:rFonts w:ascii="仿宋" w:hAnsi="仿宋" w:eastAsia="仿宋" w:cs="仿宋"/>
          <w:sz w:val="30"/>
          <w:szCs w:val="30"/>
        </w:rPr>
      </w:pPr>
      <w:r>
        <w:rPr>
          <w:rFonts w:hint="eastAsia" w:ascii="仿宋" w:hAnsi="仿宋" w:eastAsia="仿宋" w:cs="仿宋"/>
          <w:sz w:val="30"/>
          <w:szCs w:val="30"/>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rPr>
          <w:rFonts w:ascii="仿宋" w:hAnsi="仿宋" w:eastAsia="仿宋" w:cs="仿宋"/>
          <w:sz w:val="30"/>
          <w:szCs w:val="30"/>
        </w:rPr>
      </w:pPr>
      <w:r>
        <w:rPr>
          <w:rFonts w:hint="eastAsia" w:ascii="仿宋" w:hAnsi="仿宋" w:eastAsia="仿宋" w:cs="仿宋"/>
          <w:sz w:val="30"/>
          <w:szCs w:val="30"/>
        </w:rPr>
        <w:t>一、学生日常行为规范管理</w:t>
      </w:r>
    </w:p>
    <w:p>
      <w:pPr>
        <w:rPr>
          <w:rFonts w:ascii="仿宋" w:hAnsi="仿宋" w:eastAsia="仿宋" w:cs="仿宋"/>
          <w:sz w:val="30"/>
          <w:szCs w:val="30"/>
        </w:rPr>
      </w:pPr>
      <w:r>
        <w:rPr>
          <w:rFonts w:hint="eastAsia" w:ascii="仿宋" w:hAnsi="仿宋" w:eastAsia="仿宋" w:cs="仿宋"/>
          <w:sz w:val="30"/>
          <w:szCs w:val="30"/>
        </w:rPr>
        <w:t>1、检查仪表仪态</w:t>
      </w:r>
    </w:p>
    <w:p>
      <w:pPr>
        <w:rPr>
          <w:rFonts w:ascii="仿宋" w:hAnsi="仿宋" w:eastAsia="仿宋" w:cs="仿宋"/>
          <w:sz w:val="30"/>
          <w:szCs w:val="30"/>
        </w:rPr>
      </w:pPr>
      <w:r>
        <w:rPr>
          <w:rFonts w:hint="eastAsia" w:ascii="仿宋" w:hAnsi="仿宋" w:eastAsia="仿宋" w:cs="仿宋"/>
          <w:sz w:val="30"/>
          <w:szCs w:val="30"/>
        </w:rPr>
        <w:t>2、随时掌握学生思想、操行动态</w:t>
      </w:r>
    </w:p>
    <w:p>
      <w:pPr>
        <w:rPr>
          <w:rFonts w:ascii="仿宋" w:hAnsi="仿宋" w:eastAsia="仿宋" w:cs="仿宋"/>
          <w:sz w:val="30"/>
          <w:szCs w:val="30"/>
        </w:rPr>
      </w:pPr>
      <w:r>
        <w:rPr>
          <w:rFonts w:hint="eastAsia" w:ascii="仿宋" w:hAnsi="仿宋" w:eastAsia="仿宋" w:cs="仿宋"/>
          <w:sz w:val="30"/>
          <w:szCs w:val="30"/>
        </w:rPr>
        <w:t>3、处理</w:t>
      </w:r>
      <w:r>
        <w:rPr>
          <w:rFonts w:hint="eastAsia" w:ascii="仿宋" w:hAnsi="仿宋" w:eastAsia="仿宋" w:cs="仿宋"/>
          <w:sz w:val="30"/>
          <w:szCs w:val="30"/>
          <w:lang w:val="en-US" w:eastAsia="zh-CN"/>
        </w:rPr>
        <w:t>学生</w:t>
      </w:r>
      <w:r>
        <w:rPr>
          <w:rFonts w:hint="eastAsia" w:ascii="仿宋" w:hAnsi="仿宋" w:eastAsia="仿宋" w:cs="仿宋"/>
          <w:sz w:val="30"/>
          <w:szCs w:val="30"/>
        </w:rPr>
        <w:t>违纪现象</w:t>
      </w:r>
    </w:p>
    <w:p>
      <w:pPr>
        <w:rPr>
          <w:rFonts w:ascii="仿宋" w:hAnsi="仿宋" w:eastAsia="仿宋" w:cs="仿宋"/>
          <w:sz w:val="30"/>
          <w:szCs w:val="30"/>
        </w:rPr>
      </w:pPr>
      <w:r>
        <w:rPr>
          <w:rFonts w:hint="eastAsia" w:ascii="仿宋" w:hAnsi="仿宋" w:eastAsia="仿宋" w:cs="仿宋"/>
          <w:sz w:val="30"/>
          <w:szCs w:val="30"/>
        </w:rPr>
        <w:t>4、开展德育课题</w:t>
      </w:r>
    </w:p>
    <w:p>
      <w:pPr>
        <w:rPr>
          <w:rFonts w:ascii="仿宋" w:hAnsi="仿宋" w:eastAsia="仿宋" w:cs="仿宋"/>
          <w:sz w:val="30"/>
          <w:szCs w:val="30"/>
        </w:rPr>
      </w:pPr>
      <w:r>
        <w:rPr>
          <w:rFonts w:hint="eastAsia" w:ascii="仿宋" w:hAnsi="仿宋" w:eastAsia="仿宋" w:cs="仿宋"/>
          <w:sz w:val="30"/>
          <w:szCs w:val="30"/>
        </w:rPr>
        <w:t>5、加强学生政治思想教育</w:t>
      </w:r>
    </w:p>
    <w:p>
      <w:pPr>
        <w:rPr>
          <w:rFonts w:ascii="仿宋" w:hAnsi="仿宋" w:eastAsia="仿宋" w:cs="仿宋"/>
          <w:sz w:val="30"/>
          <w:szCs w:val="30"/>
        </w:rPr>
      </w:pPr>
      <w:r>
        <w:rPr>
          <w:rFonts w:hint="eastAsia" w:ascii="仿宋" w:hAnsi="仿宋" w:eastAsia="仿宋" w:cs="仿宋"/>
          <w:sz w:val="30"/>
          <w:szCs w:val="30"/>
        </w:rPr>
        <w:t>二、学生安全健康工作</w:t>
      </w:r>
    </w:p>
    <w:p>
      <w:pPr>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、深化导师制管理制度</w:t>
      </w:r>
    </w:p>
    <w:p>
      <w:pPr>
        <w:rPr>
          <w:rFonts w:ascii="仿宋" w:hAnsi="仿宋" w:eastAsia="仿宋" w:cs="仿宋"/>
          <w:sz w:val="30"/>
          <w:szCs w:val="30"/>
        </w:rPr>
      </w:pPr>
      <w:r>
        <w:rPr>
          <w:rFonts w:hint="eastAsia" w:ascii="仿宋" w:hAnsi="仿宋" w:eastAsia="仿宋" w:cs="仿宋"/>
          <w:sz w:val="30"/>
          <w:szCs w:val="30"/>
        </w:rPr>
        <w:t>三、班级管理工作</w:t>
      </w:r>
    </w:p>
    <w:p>
      <w:pPr>
        <w:rPr>
          <w:rFonts w:ascii="仿宋" w:hAnsi="仿宋" w:eastAsia="仿宋" w:cs="仿宋"/>
          <w:sz w:val="30"/>
          <w:szCs w:val="30"/>
        </w:rPr>
      </w:pPr>
      <w:r>
        <w:rPr>
          <w:rFonts w:hint="eastAsia" w:ascii="仿宋" w:hAnsi="仿宋" w:eastAsia="仿宋" w:cs="仿宋"/>
          <w:sz w:val="30"/>
          <w:szCs w:val="30"/>
        </w:rPr>
        <w:t>1、加强对班级、班主任的管理</w:t>
      </w:r>
    </w:p>
    <w:p>
      <w:pPr>
        <w:rPr>
          <w:rFonts w:ascii="仿宋" w:hAnsi="仿宋" w:eastAsia="仿宋" w:cs="仿宋"/>
          <w:sz w:val="30"/>
          <w:szCs w:val="30"/>
        </w:rPr>
      </w:pPr>
      <w:r>
        <w:rPr>
          <w:rFonts w:hint="eastAsia" w:ascii="仿宋" w:hAnsi="仿宋" w:eastAsia="仿宋" w:cs="仿宋"/>
          <w:sz w:val="30"/>
          <w:szCs w:val="30"/>
        </w:rPr>
        <w:t>2、班级九项竞赛评比</w:t>
      </w:r>
    </w:p>
    <w:p>
      <w:pPr>
        <w:rPr>
          <w:rFonts w:ascii="仿宋" w:hAnsi="仿宋" w:eastAsia="仿宋" w:cs="仿宋"/>
          <w:sz w:val="30"/>
          <w:szCs w:val="30"/>
        </w:rPr>
      </w:pPr>
      <w:r>
        <w:rPr>
          <w:rFonts w:hint="eastAsia" w:ascii="仿宋" w:hAnsi="仿宋" w:eastAsia="仿宋" w:cs="仿宋"/>
          <w:sz w:val="30"/>
          <w:szCs w:val="30"/>
        </w:rPr>
        <w:t>3、负责实施奖惩条例</w:t>
      </w:r>
    </w:p>
    <w:p>
      <w:pPr>
        <w:rPr>
          <w:rFonts w:ascii="仿宋" w:hAnsi="仿宋" w:eastAsia="仿宋" w:cs="仿宋"/>
          <w:sz w:val="30"/>
          <w:szCs w:val="30"/>
        </w:rPr>
      </w:pPr>
      <w:r>
        <w:rPr>
          <w:rFonts w:hint="eastAsia" w:ascii="仿宋" w:hAnsi="仿宋" w:eastAsia="仿宋" w:cs="仿宋"/>
          <w:sz w:val="30"/>
          <w:szCs w:val="30"/>
        </w:rPr>
        <w:t>4、做好贫困生资助工作</w:t>
      </w:r>
    </w:p>
    <w:p>
      <w:pPr>
        <w:ind w:firstLine="600" w:firstLineChars="200"/>
        <w:rPr>
          <w:rFonts w:ascii="仿宋" w:hAnsi="仿宋" w:eastAsia="仿宋" w:cs="仿宋"/>
          <w:sz w:val="30"/>
          <w:szCs w:val="30"/>
        </w:rPr>
      </w:pPr>
      <w:r>
        <w:rPr>
          <w:rFonts w:hint="eastAsia" w:ascii="仿宋" w:hAnsi="仿宋" w:eastAsia="仿宋" w:cs="仿宋"/>
          <w:sz w:val="30"/>
          <w:szCs w:val="30"/>
        </w:rPr>
        <w:t>总务处及其工作职能：</w:t>
      </w:r>
    </w:p>
    <w:p>
      <w:pPr>
        <w:rPr>
          <w:rFonts w:ascii="仿宋" w:hAnsi="仿宋" w:eastAsia="仿宋" w:cs="仿宋"/>
          <w:sz w:val="30"/>
          <w:szCs w:val="30"/>
        </w:rPr>
      </w:pPr>
      <w:r>
        <w:rPr>
          <w:rFonts w:hint="eastAsia" w:ascii="仿宋" w:hAnsi="仿宋" w:eastAsia="仿宋" w:cs="仿宋"/>
          <w:sz w:val="30"/>
          <w:szCs w:val="30"/>
        </w:rPr>
        <w:t>总务处是在校长领导下负责校园校舍、 物资财产、生活福利等总务行政管理的职能处室。</w:t>
      </w:r>
    </w:p>
    <w:p>
      <w:pPr>
        <w:rPr>
          <w:rFonts w:ascii="仿宋" w:hAnsi="仿宋" w:eastAsia="仿宋" w:cs="仿宋"/>
          <w:sz w:val="30"/>
          <w:szCs w:val="30"/>
        </w:rPr>
      </w:pPr>
      <w:r>
        <w:rPr>
          <w:rFonts w:hint="eastAsia" w:ascii="仿宋" w:hAnsi="仿宋" w:eastAsia="仿宋" w:cs="仿宋"/>
          <w:sz w:val="30"/>
          <w:szCs w:val="30"/>
        </w:rPr>
        <w:t>其主要职能是：</w:t>
      </w:r>
    </w:p>
    <w:p>
      <w:pPr>
        <w:rPr>
          <w:rFonts w:ascii="仿宋" w:hAnsi="仿宋" w:eastAsia="仿宋" w:cs="仿宋"/>
          <w:sz w:val="30"/>
          <w:szCs w:val="30"/>
        </w:rPr>
      </w:pPr>
      <w:r>
        <w:rPr>
          <w:rFonts w:hint="eastAsia" w:ascii="仿宋" w:hAnsi="仿宋" w:eastAsia="仿宋" w:cs="仿宋"/>
          <w:sz w:val="30"/>
          <w:szCs w:val="30"/>
        </w:rPr>
        <w:t>1、规化职能：做好全校总务工作，编制学校总务工作计划并组织实施，配合学校教学任务的完成。</w:t>
      </w:r>
    </w:p>
    <w:p>
      <w:pPr>
        <w:rPr>
          <w:rFonts w:ascii="仿宋" w:hAnsi="仿宋" w:eastAsia="仿宋" w:cs="仿宋"/>
          <w:sz w:val="30"/>
          <w:szCs w:val="30"/>
        </w:rPr>
      </w:pPr>
      <w:r>
        <w:rPr>
          <w:rFonts w:hint="eastAsia" w:ascii="仿宋" w:hAnsi="仿宋" w:eastAsia="仿宋" w:cs="仿宋"/>
          <w:sz w:val="30"/>
          <w:szCs w:val="30"/>
        </w:rPr>
        <w:t>2、财务职能：遵守财经纪律，执行财务管理制度。做好学校学费、培训费的收取工作，做好财务核算、费用报销及审核工作，做好有关考勤、考核等奖金、工资发放工作。合理使用经费，按期报好报表。</w:t>
      </w:r>
    </w:p>
    <w:p>
      <w:pPr>
        <w:rPr>
          <w:rFonts w:ascii="仿宋" w:hAnsi="仿宋" w:eastAsia="仿宋" w:cs="仿宋"/>
          <w:sz w:val="30"/>
          <w:szCs w:val="30"/>
        </w:rPr>
      </w:pPr>
      <w:r>
        <w:rPr>
          <w:rFonts w:hint="eastAsia" w:ascii="仿宋" w:hAnsi="仿宋" w:eastAsia="仿宋" w:cs="仿宋"/>
          <w:sz w:val="30"/>
          <w:szCs w:val="30"/>
        </w:rPr>
        <w:t>3、管理职能：负责学校基建、卫生保健、教学物品采购工作，协调本部门与校内外有关部门工作联系。 负责全校各种设备、器具、财产的管理、保养和维修，指导有关部门和人员合理使用。</w:t>
      </w:r>
    </w:p>
    <w:p>
      <w:pPr>
        <w:rPr>
          <w:rFonts w:ascii="仿宋" w:hAnsi="仿宋" w:eastAsia="仿宋" w:cs="仿宋"/>
          <w:sz w:val="30"/>
          <w:szCs w:val="30"/>
        </w:rPr>
      </w:pPr>
      <w:r>
        <w:rPr>
          <w:rFonts w:hint="eastAsia" w:ascii="仿宋" w:hAnsi="仿宋" w:eastAsia="仿宋" w:cs="仿宋"/>
          <w:sz w:val="30"/>
          <w:szCs w:val="30"/>
        </w:rPr>
        <w:t>4、服务职能：负责学校后勤工作，负责全校教学区、教职工生活区卫生保洁的各类设施维修、监督、管理等工作。关心师生生活，办好食堂和教职工集体福利事业。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从决算单位构成看，四小（单位）部门决算包括：四小（单位）部门本级决算、所属单位决算等。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纳入四小（单位）2017年部门决算编制范围的单位名单见下表：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四小单位本级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2017年度决算收入1525.54万元,与上年相比，增加72.13万元，增长4.96%，支出1526.81万元,与上年相比，增加79.04万元，增长5.46%，</w:t>
      </w:r>
      <w:r>
        <w:rPr>
          <w:rFonts w:hint="eastAsia" w:ascii="仿宋" w:hAnsi="仿宋" w:eastAsia="仿宋" w:cs="仿宋"/>
          <w:sz w:val="30"/>
          <w:szCs w:val="30"/>
          <w:lang w:val="en-US" w:eastAsia="zh-CN" w:bidi="ar"/>
        </w:rPr>
        <w:t>结余0万元，与上年相比，增加0万元，增长0%。</w:t>
      </w:r>
      <w:r>
        <w:rPr>
          <w:rFonts w:hint="eastAsia" w:ascii="仿宋" w:hAnsi="仿宋" w:eastAsia="仿宋" w:cs="仿宋"/>
          <w:sz w:val="30"/>
          <w:szCs w:val="30"/>
        </w:rPr>
        <w:t xml:space="preserve">增减变化主要原因是：项目支出增加变化原因为本年新增学前教育导致拨款相应增加。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2017年度决算收入1525.54万元（含其他收入），预算收入1334.75万元，与预算相比增加190.79万元，增加 14.29%；决算支出1526.81万元较预算支出1334.75万元增加了192.06万元；增长14.39%；决算收入和支出大于预算原因为：本年新增学前教育导致拨款相应增加。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1525.54万元，其中：财政拨款收入1504.1万元，占98.59%；上级补助收入0万元，占0%；事业收入0万元，占0%；经营收入0万元，占0%；附属单位缴款0万元，占0%；其他收入21.44万元，占1.41%。增减变化的主要原因是：本年新增学前教育导致拨款相应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2017年预算收入为1334.75万元，2017年度决算收入1525.54万元，决算比预算收入增加190.79万元,原因为：本年新增学前教育导致拨款相应增加。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1526.81万元，其中：基本支出1388.6万元，占91%；项目支出138.21万元，占9%。上缴上级支出0元，占0%；经营支出0元，占0%；对附属单位补助支出0元，占0%。增减变化的主要原因是：本年新增学前教育导致拨款相应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决算支出1526.81万元，预算支出1334.75万元，与预算支出相比较增加190.79万元，增长14.29%。决算收入和支出大于预算原因为：本年新增学前教育导致拨款相应增加。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财政拨款收入1504.1万元，与上年1453.4万元相比，增加50.7万元，增长3.37%。增减变化的主要原因是：本年新增学前教育导致拨款相应增加。财政拨款支出1526.81万元，与上年1447.77相比，增加79.04万元，增长5.18%。其中：基本支出1388.6万元，项目支出138.21万元。增减变化的主要原因是：本年新增学前教育导致拨款相应增加。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2017年决算财政拨款收入1504.1万元，2017年预算收入为1334.75万元，与预算收入相比较增加了169.35万元，增长11.3%，增减变化的主要原因是：本年新增学前教育导致拨款相应增加。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财政拨款支出1526.81万元。与上年数1447.77万元相比，增加79.04万元，增长5.18%。增减变化的主要原因是：各项费用均有增加，主要本年新增学前教育导致拨款相应增加。其中：按功能分类科目，教育支出1376.1万元，社会保障和就业支出150.71万元。按经济分类科目，工资福利支出1259.29万元，商品和服务支出114.48万元。对个人和家庭的补助114.94万元，其他资本性支出8.1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2017年度一般公共预算财政拨款支出1526.81万元，与年初预算1334.75万元相比增加了192.06万元，增长14.39%，主要原因为社会保障和就业支出及工资福利支出增加。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2017年度政府性基金预算支出0元。与上年相比，增加0万元，增长0%。增减变化的主要原因是：年初无预算安排。其中：按功能分类科目，教育支出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万元。对个人和家庭的补助</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5.64</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5.64</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2017年度一般公共预算“三公”经费支出决算0万元，比上年减少0万元，降低0%，主要原因是年初无预算安排。其中：因公出国（境）费支出0</w:t>
      </w:r>
      <w:r>
        <w:rPr>
          <w:rFonts w:hint="eastAsia" w:ascii="仿宋" w:hAnsi="仿宋" w:eastAsia="仿宋" w:cs="仿宋"/>
          <w:sz w:val="30"/>
          <w:szCs w:val="30"/>
          <w:lang w:eastAsia="zh-CN"/>
        </w:rPr>
        <w:t>，</w:t>
      </w:r>
      <w:r>
        <w:rPr>
          <w:rFonts w:hint="eastAsia" w:ascii="仿宋" w:hAnsi="仿宋" w:eastAsia="仿宋" w:cs="仿宋"/>
          <w:sz w:val="30"/>
          <w:szCs w:val="30"/>
        </w:rPr>
        <w:t>占0%，比上年减少0万元，降低0%，主要原因是年初无预算安排； 公务用车购置及运行维护费支出0万元，占0%，比上年减少0万元，降低0%，主要原因是年初无预算安排；公务接待费支出0万元，占%，比上年减少0万元，降低0%，主要原因是年初无预算安排。</w:t>
      </w:r>
      <w:r>
        <w:rPr>
          <w:rFonts w:hint="eastAsia" w:ascii="仿宋" w:hAnsi="仿宋" w:eastAsia="仿宋" w:cs="仿宋"/>
          <w:sz w:val="30"/>
          <w:szCs w:val="30"/>
          <w:lang w:eastAsia="zh-CN"/>
        </w:rPr>
        <w:t>具体情况如下：</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因公出国（境）费支出0。玛纳斯县四小单位全年使用一般公共预算财政拨款安排的出国（境）团组0个，累计0人次，主要原因是年初无预算安排。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公务用车购置及运行维护费0万元,其中，公务用车购置0，公务用车运行维护费0。 2017年，单位一般公共财政拨款安排的公务用车购置量0辆 ，保有量为0 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公务接待费0万元，具体是：国内公务接待支出0万元，主要原因是年初无预算安排。玛纳斯县四小单位国内公务接待0批次，0人次。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与预算相比情况：2017年度一般公共预算“三公”经费支出决算0万元，比预算减少0万元，降低0%，主要原因是年初无预算安排。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bookmarkStart w:id="0" w:name="_GoBack"/>
      <w:bookmarkEnd w:id="0"/>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本单位日常公用经费经费为21.77万元。与上年相比增加了14.27万元，增长了190.27%，主要原因是增加人员导致。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玛纳斯县财政局单位政府采购计划0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1035.64万元，其中：流动资产26.47万元，固定资产1009.17万元，其中：房屋19311（平方米），价值717.12万元，共有车辆0辆，价值0万元，其中：部级领导干部用车0辆、一般公务用车0辆、一般执法执勤用车0辆、特种专业技术用车0辆、其他用车0辆；单位价值50万元以上通用设备0台（套）、单位价值100万元以上专用设备0台（套），其他固定资产价值292.06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截至2017年12月31日，玛纳斯县四小资产有偿使用收入合计0万元，资产处置收入合计0万元。其中：已缴国库0万元，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2017年度，本部门单位实行绩效管理的项目0个，涉及预算0万元，项目支出决算138.21万元。年末本部门单位民生项目和重点支出项目的绩效评价开展情况及结果：</w:t>
      </w:r>
      <w:r>
        <w:rPr>
          <w:rFonts w:hint="eastAsia" w:ascii="仿宋" w:hAnsi="仿宋" w:eastAsia="仿宋" w:cs="仿宋"/>
          <w:sz w:val="30"/>
          <w:szCs w:val="30"/>
          <w:lang w:eastAsia="zh-CN"/>
        </w:rPr>
        <w:t>无项目</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本单位支出功能分类说明。2050201：指学前教育。2050202：指小学教育。 2080505：指机关事业单位基本养老保险缴费支出。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sectPr>
      <w:pgSz w:w="11906" w:h="16838"/>
      <w:pgMar w:top="1440" w:right="991" w:bottom="1135" w:left="1276"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373D0"/>
    <w:rsid w:val="000828D5"/>
    <w:rsid w:val="000908BF"/>
    <w:rsid w:val="000A052B"/>
    <w:rsid w:val="000C6CCB"/>
    <w:rsid w:val="000D0E5B"/>
    <w:rsid w:val="000E02FA"/>
    <w:rsid w:val="000E5A7C"/>
    <w:rsid w:val="000F0C84"/>
    <w:rsid w:val="0010769C"/>
    <w:rsid w:val="0011222F"/>
    <w:rsid w:val="00120F83"/>
    <w:rsid w:val="00124956"/>
    <w:rsid w:val="0015285A"/>
    <w:rsid w:val="001A100E"/>
    <w:rsid w:val="001F547D"/>
    <w:rsid w:val="0023560C"/>
    <w:rsid w:val="00262593"/>
    <w:rsid w:val="00264A05"/>
    <w:rsid w:val="002A6B3B"/>
    <w:rsid w:val="002C030E"/>
    <w:rsid w:val="00365043"/>
    <w:rsid w:val="00367CC0"/>
    <w:rsid w:val="003B6905"/>
    <w:rsid w:val="0040469C"/>
    <w:rsid w:val="00407608"/>
    <w:rsid w:val="0041757F"/>
    <w:rsid w:val="004229A0"/>
    <w:rsid w:val="0044054A"/>
    <w:rsid w:val="00442A8F"/>
    <w:rsid w:val="00465E1E"/>
    <w:rsid w:val="00472A92"/>
    <w:rsid w:val="00481702"/>
    <w:rsid w:val="004B31E2"/>
    <w:rsid w:val="004C4BD8"/>
    <w:rsid w:val="004F0C82"/>
    <w:rsid w:val="004F0E8A"/>
    <w:rsid w:val="005A4BE5"/>
    <w:rsid w:val="005A6966"/>
    <w:rsid w:val="005B14D2"/>
    <w:rsid w:val="005F0E36"/>
    <w:rsid w:val="005F21F0"/>
    <w:rsid w:val="005F7240"/>
    <w:rsid w:val="00601B2C"/>
    <w:rsid w:val="006030A3"/>
    <w:rsid w:val="00604361"/>
    <w:rsid w:val="006058FD"/>
    <w:rsid w:val="006127BC"/>
    <w:rsid w:val="00621B2F"/>
    <w:rsid w:val="0062359F"/>
    <w:rsid w:val="0063241F"/>
    <w:rsid w:val="00646EEF"/>
    <w:rsid w:val="006659A7"/>
    <w:rsid w:val="006C3352"/>
    <w:rsid w:val="006D7B5F"/>
    <w:rsid w:val="006F4533"/>
    <w:rsid w:val="00732C5D"/>
    <w:rsid w:val="0073594C"/>
    <w:rsid w:val="007603E0"/>
    <w:rsid w:val="007647EA"/>
    <w:rsid w:val="0077534F"/>
    <w:rsid w:val="00777544"/>
    <w:rsid w:val="007B40BD"/>
    <w:rsid w:val="007E1D66"/>
    <w:rsid w:val="00840B81"/>
    <w:rsid w:val="00844BF5"/>
    <w:rsid w:val="0088086F"/>
    <w:rsid w:val="008F657E"/>
    <w:rsid w:val="00986CE1"/>
    <w:rsid w:val="009B4CB2"/>
    <w:rsid w:val="009B7CEF"/>
    <w:rsid w:val="009C32C6"/>
    <w:rsid w:val="009E537D"/>
    <w:rsid w:val="009F2137"/>
    <w:rsid w:val="00A06553"/>
    <w:rsid w:val="00A07488"/>
    <w:rsid w:val="00A84132"/>
    <w:rsid w:val="00A86263"/>
    <w:rsid w:val="00A93702"/>
    <w:rsid w:val="00AA6BEA"/>
    <w:rsid w:val="00AF4E18"/>
    <w:rsid w:val="00B31540"/>
    <w:rsid w:val="00B4643F"/>
    <w:rsid w:val="00BB036D"/>
    <w:rsid w:val="00BC61F7"/>
    <w:rsid w:val="00C15994"/>
    <w:rsid w:val="00C8364E"/>
    <w:rsid w:val="00CA2D95"/>
    <w:rsid w:val="00CD2411"/>
    <w:rsid w:val="00D13FC1"/>
    <w:rsid w:val="00D2523E"/>
    <w:rsid w:val="00DB1125"/>
    <w:rsid w:val="00DF6DF4"/>
    <w:rsid w:val="00DF75C6"/>
    <w:rsid w:val="00E2268B"/>
    <w:rsid w:val="00E61534"/>
    <w:rsid w:val="00E80332"/>
    <w:rsid w:val="00E80DAC"/>
    <w:rsid w:val="00E85CEE"/>
    <w:rsid w:val="00EA5599"/>
    <w:rsid w:val="00EB5523"/>
    <w:rsid w:val="00F5544D"/>
    <w:rsid w:val="00F5593C"/>
    <w:rsid w:val="00F80F3C"/>
    <w:rsid w:val="00F960B3"/>
    <w:rsid w:val="00FD5B47"/>
    <w:rsid w:val="00FD7172"/>
    <w:rsid w:val="00FE1FCA"/>
    <w:rsid w:val="00FE2B8B"/>
    <w:rsid w:val="08834D41"/>
    <w:rsid w:val="09BC4C70"/>
    <w:rsid w:val="26B43A6E"/>
    <w:rsid w:val="2CF77DC0"/>
    <w:rsid w:val="47992788"/>
    <w:rsid w:val="4D93352F"/>
    <w:rsid w:val="50055CEF"/>
    <w:rsid w:val="546D1BB9"/>
    <w:rsid w:val="5EAC5285"/>
    <w:rsid w:val="7C286EB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uiPriority w:val="1"/>
  </w:style>
  <w:style w:type="table" w:default="1" w:styleId="7">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unhideWhenUsed/>
    <w:qFormat/>
    <w:uiPriority w:val="99"/>
    <w:rPr>
      <w:color w:val="136EC2"/>
      <w:u w:val="none"/>
    </w:rPr>
  </w:style>
  <w:style w:type="table" w:styleId="8">
    <w:name w:val="Table Grid"/>
    <w:basedOn w:val="7"/>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5"/>
    <w:link w:val="3"/>
    <w:qFormat/>
    <w:uiPriority w:val="99"/>
    <w:rPr>
      <w:rFonts w:ascii="Tahoma" w:hAnsi="Tahoma" w:eastAsia="微软雅黑"/>
      <w:kern w:val="0"/>
      <w:sz w:val="18"/>
      <w:szCs w:val="18"/>
    </w:rPr>
  </w:style>
  <w:style w:type="character" w:customStyle="1" w:styleId="11">
    <w:name w:val="页脚 Char"/>
    <w:basedOn w:val="5"/>
    <w:link w:val="2"/>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25A72-F76C-42BE-8E2B-FE70797507F2}">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16</Pages>
  <Words>1197</Words>
  <Characters>6826</Characters>
  <Lines>56</Lines>
  <Paragraphs>16</Paragraphs>
  <ScaleCrop>false</ScaleCrop>
  <LinksUpToDate>false</LinksUpToDate>
  <CharactersWithSpaces>8007</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2019-05-06T04:32:21Z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