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sz w:val="36"/>
          <w:szCs w:val="36"/>
        </w:rPr>
      </w:pPr>
      <w:r>
        <w:rPr>
          <w:rFonts w:ascii="仿宋" w:hAnsi="仿宋" w:eastAsia="仿宋"/>
          <w:sz w:val="36"/>
          <w:szCs w:val="36"/>
        </w:rPr>
        <w:t>2017</w:t>
      </w:r>
      <w:r>
        <w:rPr>
          <w:rFonts w:hint="eastAsia" w:ascii="仿宋" w:hAnsi="仿宋" w:eastAsia="仿宋"/>
          <w:sz w:val="36"/>
          <w:szCs w:val="36"/>
        </w:rPr>
        <w:t>年度玛纳斯县档案局部门决算公开说明</w:t>
      </w:r>
    </w:p>
    <w:p>
      <w:pPr>
        <w:spacing w:line="220" w:lineRule="atLeast"/>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hint="eastAsia" w:ascii="仿宋" w:hAnsi="仿宋" w:eastAsia="仿宋"/>
          <w:b/>
          <w:sz w:val="30"/>
          <w:szCs w:val="30"/>
        </w:rPr>
        <w:t>玛纳斯县档案局</w:t>
      </w:r>
      <w:r>
        <w:rPr>
          <w:rFonts w:hint="eastAsia" w:ascii="仿宋" w:hAnsi="仿宋" w:eastAsia="仿宋" w:cs="仿宋"/>
          <w:b/>
          <w:bCs/>
          <w:sz w:val="30"/>
          <w:szCs w:val="30"/>
        </w:rPr>
        <w:t>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第三部分专业名词解释</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第四部分部门决算报表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《2017年度一般公共预算“三公”经费支出情况表》</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jc w:val="center"/>
        <w:rPr>
          <w:rFonts w:ascii="仿宋" w:hAnsi="仿宋" w:eastAsia="仿宋" w:cs="仿宋"/>
          <w:sz w:val="30"/>
          <w:szCs w:val="30"/>
        </w:rPr>
      </w:pPr>
      <w:r>
        <w:rPr>
          <w:rFonts w:hint="eastAsia" w:ascii="仿宋" w:hAnsi="仿宋" w:eastAsia="仿宋" w:cs="仿宋"/>
          <w:sz w:val="30"/>
          <w:szCs w:val="30"/>
        </w:rPr>
        <w:t>第一部分部门单位概况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1、贯彻执行有关法律、法规和国家、自治区有关方针政策</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制定本行政区域内档案事业发展计划、规划以及档案工作规章制度，并组织实施。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2、监督、指导本行政区域内的档案工作，已发查处档案违法行为。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3、组织、指导本行政区域内档案理论与科学技术研究，档案宣传与教育，档案工作人员培训。</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4、负责接收县直各机关、团体及其乡、镇、场、站、企业、事业单位移交的档案，组织实施馆藏档案的保管、整理、编目、统计、鉴定、解密、开放、利用、编研等工作，为社会各界提供服务。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 机构设置情况、年末编制情况、实有人数情况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1、机构情况：玛纳斯县档案局独立核算机构1个，独立编制机构。2017年独立核算机构、独立编制单位与上年相比没有变化。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2．人员情况：玛纳斯县档案局（馆），机构规格相当科级，列事业编制13名（管理岗位12名，工勤岗位1名），其中，领导职数2名。经费形式为财政全额预算单位。2017年在编人员13人，退休人员8人。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3、人员变动情况：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年底实有人数与上年相相等，无人员变动；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从决算单位构成看，玛纳斯县档案局部门决算包括：玛纳斯县档案局决算。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纳入玛纳斯县档案局</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3931"/>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序号</w:t>
            </w:r>
          </w:p>
        </w:tc>
        <w:tc>
          <w:tcPr>
            <w:tcW w:w="3931" w:type="dxa"/>
          </w:tcPr>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单位名称</w:t>
            </w:r>
          </w:p>
        </w:tc>
        <w:tc>
          <w:tcPr>
            <w:tcW w:w="1751" w:type="dxa"/>
          </w:tcPr>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p>
        </w:tc>
        <w:tc>
          <w:tcPr>
            <w:tcW w:w="3931" w:type="dxa"/>
          </w:tcPr>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玛纳斯县档案局本级</w:t>
            </w:r>
          </w:p>
        </w:tc>
        <w:tc>
          <w:tcPr>
            <w:tcW w:w="1751" w:type="dxa"/>
          </w:tcPr>
          <w:p>
            <w:pPr>
              <w:spacing w:after="0" w:line="520" w:lineRule="exact"/>
              <w:ind w:firstLine="600" w:firstLineChars="200"/>
              <w:rPr>
                <w:rFonts w:ascii="仿宋" w:hAnsi="仿宋" w:eastAsia="仿宋" w:cs="仿宋"/>
                <w:sz w:val="30"/>
                <w:szCs w:val="30"/>
              </w:rPr>
            </w:pPr>
          </w:p>
        </w:tc>
      </w:tr>
    </w:tbl>
    <w:p>
      <w:pPr>
        <w:spacing w:after="0" w:line="520" w:lineRule="exact"/>
        <w:ind w:firstLine="600" w:firstLineChars="200"/>
        <w:rPr>
          <w:rFonts w:ascii="仿宋" w:hAnsi="仿宋" w:eastAsia="仿宋" w:cs="仿宋"/>
          <w:sz w:val="30"/>
          <w:szCs w:val="30"/>
        </w:rPr>
      </w:pPr>
    </w:p>
    <w:p>
      <w:pPr>
        <w:spacing w:after="0" w:line="360" w:lineRule="auto"/>
        <w:ind w:firstLine="600" w:firstLineChars="200"/>
        <w:jc w:val="center"/>
        <w:rPr>
          <w:rFonts w:ascii="仿宋" w:hAnsi="仿宋" w:eastAsia="仿宋" w:cs="仿宋"/>
          <w:sz w:val="30"/>
          <w:szCs w:val="30"/>
        </w:rPr>
      </w:pPr>
      <w:r>
        <w:rPr>
          <w:rFonts w:hint="eastAsia" w:ascii="仿宋" w:hAnsi="仿宋" w:eastAsia="仿宋" w:cs="仿宋"/>
          <w:sz w:val="30"/>
          <w:szCs w:val="30"/>
        </w:rPr>
        <w:t>第二部分部门决算情况说明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年度收入187.74万元</w:t>
      </w:r>
      <w:r>
        <w:rPr>
          <w:rFonts w:ascii="仿宋" w:hAnsi="仿宋" w:eastAsia="仿宋" w:cs="仿宋"/>
          <w:sz w:val="30"/>
          <w:szCs w:val="30"/>
        </w:rPr>
        <w:t>,</w:t>
      </w:r>
      <w:r>
        <w:rPr>
          <w:rFonts w:hint="eastAsia" w:ascii="仿宋" w:hAnsi="仿宋" w:eastAsia="仿宋" w:cs="仿宋"/>
          <w:sz w:val="30"/>
          <w:szCs w:val="30"/>
        </w:rPr>
        <w:t>与上年相比，增加9.14万元，增长5.12</w:t>
      </w:r>
      <w:r>
        <w:rPr>
          <w:rFonts w:ascii="仿宋" w:hAnsi="仿宋" w:eastAsia="仿宋" w:cs="仿宋"/>
          <w:sz w:val="30"/>
          <w:szCs w:val="30"/>
        </w:rPr>
        <w:t>%</w:t>
      </w:r>
      <w:r>
        <w:rPr>
          <w:rFonts w:hint="eastAsia" w:ascii="仿宋" w:hAnsi="仿宋" w:eastAsia="仿宋" w:cs="仿宋"/>
          <w:sz w:val="30"/>
          <w:szCs w:val="30"/>
        </w:rPr>
        <w:t>，支出184.51万元</w:t>
      </w:r>
      <w:r>
        <w:rPr>
          <w:rFonts w:ascii="仿宋" w:hAnsi="仿宋" w:eastAsia="仿宋" w:cs="仿宋"/>
          <w:sz w:val="30"/>
          <w:szCs w:val="30"/>
        </w:rPr>
        <w:t>,</w:t>
      </w:r>
      <w:r>
        <w:rPr>
          <w:rFonts w:hint="eastAsia" w:ascii="仿宋" w:hAnsi="仿宋" w:eastAsia="仿宋" w:cs="仿宋"/>
          <w:sz w:val="30"/>
          <w:szCs w:val="30"/>
        </w:rPr>
        <w:t>与上年相比，增加5.91万元，增长3.31</w:t>
      </w:r>
      <w:r>
        <w:rPr>
          <w:rFonts w:ascii="仿宋" w:hAnsi="仿宋" w:eastAsia="仿宋" w:cs="仿宋"/>
          <w:sz w:val="30"/>
          <w:szCs w:val="30"/>
        </w:rPr>
        <w:t>%</w:t>
      </w:r>
      <w:r>
        <w:rPr>
          <w:rFonts w:hint="eastAsia" w:ascii="仿宋" w:hAnsi="仿宋" w:eastAsia="仿宋" w:cs="仿宋"/>
          <w:sz w:val="30"/>
          <w:szCs w:val="30"/>
        </w:rPr>
        <w:t>，结余0万元。增减变化主要原因是：档案业务工作增加，一般公共预算拨款增加，国家重点档案目录体系建设项目资金增加。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2017</w:t>
      </w:r>
      <w:r>
        <w:rPr>
          <w:rFonts w:hint="eastAsia" w:ascii="仿宋" w:hAnsi="仿宋" w:eastAsia="仿宋" w:cs="仿宋"/>
          <w:sz w:val="30"/>
          <w:szCs w:val="30"/>
        </w:rPr>
        <w:t>年收入支出与年初预算183.24万元，较部门预算相比增加4.5万元，增长2.5%。增减变化的主要原因是：主要是增加了其他收入，即国家重点档案目录体系建设项目资金增加。</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年总支出184.51万元，较部门预算相比增加1.27万元</w:t>
      </w:r>
      <w:r>
        <w:rPr>
          <w:rFonts w:ascii="仿宋" w:hAnsi="仿宋" w:eastAsia="仿宋" w:cs="仿宋"/>
          <w:sz w:val="30"/>
          <w:szCs w:val="30"/>
        </w:rPr>
        <w:t>,</w:t>
      </w:r>
      <w:r>
        <w:rPr>
          <w:rFonts w:hint="eastAsia" w:ascii="仿宋" w:hAnsi="仿宋" w:eastAsia="仿宋" w:cs="仿宋"/>
          <w:sz w:val="30"/>
          <w:szCs w:val="30"/>
        </w:rPr>
        <w:t>增长0.6</w:t>
      </w:r>
      <w:r>
        <w:rPr>
          <w:rFonts w:ascii="仿宋" w:hAnsi="仿宋" w:eastAsia="仿宋" w:cs="仿宋"/>
          <w:sz w:val="30"/>
          <w:szCs w:val="30"/>
        </w:rPr>
        <w:t>%</w:t>
      </w:r>
      <w:r>
        <w:rPr>
          <w:rFonts w:hint="eastAsia" w:ascii="仿宋" w:hAnsi="仿宋" w:eastAsia="仿宋" w:cs="仿宋"/>
          <w:sz w:val="30"/>
          <w:szCs w:val="30"/>
        </w:rPr>
        <w:t>，主要原因是增加：国家重点档案目录体系建设项目资金增加。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本年收入合计187.74万元，其中：财政拨款收入183.73万元，占97.86%；其他收入4万元，占2.14%。增减变化的主要原因是：档案业务工作增加，一般公共预算拨款增加，国家重点档案目录体系建设项目资金增加。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与预算相比情况：收入与年初预算相比，其他收入增加4.5万元，增长2.5%。增减变化主要原因是：其他收入，即国家重点档案目录体系建设项目资金增加。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本年支出合计184.51万元，其中：基本支出184.51万元，占100%。增减变化的主要原因是：档案业务工作增加，一般公共预算拨款增加，国家重点档案目录体系建设项目资金增加。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与预算相比情况：支出与年初预算相比，增加4.5万元，增长2.5%。增减变化主要原因是：国家重点档案目录体系建设项目资金增加。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财政拨款收入183.73万元，与上年相比，增加5.13万元，增长2.87%。增减变化的主要原因是：档案业务工作增加，一般公共预算拨款增加。财政拨款支出183.73万元，与上年相比，增加5.13万元，增长2.87%。其中：基本支出183.73万元，项目支出0万元。增减变化的主要原因是：档案业务工作增加，一般公共预算拨款增加。财政拨款结转结余0万元，与上年相比无变化。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与预算相比情况：2017年初预算183.24万元，财政拨款收入支出与预算基本持平。</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财政拨款支出183.73万元，与上年相比，增加5.13万元，增长2.87</w:t>
      </w:r>
      <w:r>
        <w:rPr>
          <w:rFonts w:ascii="仿宋" w:hAnsi="仿宋" w:eastAsia="仿宋" w:cs="仿宋"/>
          <w:sz w:val="30"/>
          <w:szCs w:val="30"/>
        </w:rPr>
        <w:t>%</w:t>
      </w:r>
      <w:r>
        <w:rPr>
          <w:rFonts w:hint="eastAsia" w:ascii="仿宋" w:hAnsi="仿宋" w:eastAsia="仿宋" w:cs="仿宋"/>
          <w:sz w:val="30"/>
          <w:szCs w:val="30"/>
        </w:rPr>
        <w:t xml:space="preserve">。增减变化的主要原因是：档案业务工作增加，一般公共预算拨款增加。其中：按功能分类科目，一般公共服务支出165.71万元，社会保障和就业支出18.02万元。按经济分类科目，工资福利支出143.72万元，商品和服务支出17.17万元，对个人和家庭的补助17.67万元， 其他资本性支出5.17万元。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与预算相比情况：2017年初预算183.24万元，财政拨款收入支出与预算基本持平。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财政拨款支出183.73万元。与上年相比，增加5.13万元，增长2.87%。增减变化的主要原因是：档案业务工作增加，一般公共预算拨款增加。其中：按功能分类科目，一般公共服务支出165.71万元，社会保障和就业支出18.02万元。按经济分类科目，工资福利支出143.72万元，商品和服务支出17.17万元，对个人和家庭的补助17.67万元，    其他资本性支出5.17万元。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与预算相比情况：2017年初预算183.24万元，财政拨款收入支出与预算基本持平。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元，与上年相比，增加0元，增长0%。增减变化的主要原因是：严格执行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年末结转结余0万元，与上年相比无变化。</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年度一般公共预算“三公”经费支出决算0万元，与上年相比无变化。</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p>
    <w:p>
      <w:pPr>
        <w:spacing w:after="0" w:line="520" w:lineRule="exact"/>
        <w:ind w:firstLine="600" w:firstLineChars="200"/>
        <w:rPr>
          <w:rFonts w:ascii="仿宋_GB2312" w:hAnsi="仿宋" w:eastAsia="仿宋_GB2312" w:cs="仿宋"/>
          <w:sz w:val="30"/>
          <w:szCs w:val="30"/>
        </w:rPr>
      </w:pPr>
      <w:r>
        <w:rPr>
          <w:rFonts w:hint="eastAsia" w:ascii="仿宋" w:hAnsi="仿宋" w:eastAsia="仿宋" w:cs="仿宋"/>
          <w:sz w:val="30"/>
          <w:szCs w:val="30"/>
        </w:rPr>
        <w:t>本单位为财政补助事业单位，无机关运行经费支出，事业运行经费18万元，与上年31.6万元相比，减少43.04</w:t>
      </w:r>
      <w:r>
        <w:rPr>
          <w:rFonts w:ascii="仿宋" w:hAnsi="仿宋" w:eastAsia="仿宋" w:cs="仿宋"/>
          <w:sz w:val="30"/>
          <w:szCs w:val="30"/>
        </w:rPr>
        <w:t>%</w:t>
      </w:r>
      <w:r>
        <w:rPr>
          <w:rFonts w:hint="eastAsia" w:ascii="仿宋" w:hAnsi="仿宋" w:eastAsia="仿宋" w:cs="仿宋"/>
          <w:sz w:val="30"/>
          <w:szCs w:val="30"/>
        </w:rPr>
        <w:t>，</w:t>
      </w:r>
      <w:r>
        <w:rPr>
          <w:rFonts w:hint="eastAsia" w:ascii="仿宋_GB2312" w:hAnsi="仿宋" w:eastAsia="仿宋_GB2312" w:cs="仿宋"/>
          <w:sz w:val="30"/>
          <w:szCs w:val="30"/>
        </w:rPr>
        <w:t>主要原因是本年财政部门压缩财政公共预算支出。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玛纳斯县档案局当年无政府采购。</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资产总计136.87万元，其中：流动资产11.35万元，固定资产125.52万元，其中：房屋592.87（平方米），价值55.59万元，共有车辆0辆；单位价值50万元以上通用设备0台（套）、单位价值100万元以上专用设备0台（套），其他固定资产价值69.93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日，玛纳斯县档案局资产有偿使用收入合计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p>
    <w:p>
      <w:pPr>
        <w:spacing w:line="360" w:lineRule="auto"/>
        <w:ind w:firstLine="602" w:firstLineChars="200"/>
        <w:jc w:val="center"/>
        <w:rPr>
          <w:rFonts w:hint="eastAsia" w:ascii="仿宋" w:hAnsi="仿宋" w:eastAsia="仿宋" w:cs="仿宋"/>
          <w:b/>
          <w:bCs/>
          <w:sz w:val="30"/>
          <w:szCs w:val="30"/>
        </w:rPr>
      </w:pPr>
    </w:p>
    <w:p>
      <w:pPr>
        <w:spacing w:line="360" w:lineRule="auto"/>
        <w:ind w:firstLine="602" w:firstLineChars="200"/>
        <w:jc w:val="center"/>
        <w:rPr>
          <w:rFonts w:ascii="仿宋" w:hAnsi="仿宋" w:eastAsia="仿宋" w:cs="仿宋"/>
          <w:b/>
          <w:bCs/>
          <w:sz w:val="30"/>
          <w:szCs w:val="30"/>
        </w:rPr>
      </w:pPr>
      <w:bookmarkStart w:id="0" w:name="_GoBack"/>
      <w:bookmarkEnd w:id="0"/>
      <w:r>
        <w:rPr>
          <w:rFonts w:hint="eastAsia" w:ascii="仿宋" w:hAnsi="仿宋" w:eastAsia="仿宋" w:cs="仿宋"/>
          <w:b/>
          <w:bCs/>
          <w:sz w:val="30"/>
          <w:szCs w:val="30"/>
        </w:rPr>
        <w:t>第三部分 专业名词解释</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204</w:t>
      </w:r>
      <w:r>
        <w:rPr>
          <w:rFonts w:hint="eastAsia" w:ascii="仿宋" w:hAnsi="仿宋" w:eastAsia="仿宋" w:cs="仿宋"/>
          <w:sz w:val="30"/>
          <w:szCs w:val="30"/>
        </w:rPr>
        <w:t>（类）</w:t>
      </w:r>
      <w:r>
        <w:rPr>
          <w:rFonts w:ascii="仿宋" w:hAnsi="仿宋" w:eastAsia="仿宋" w:cs="仿宋"/>
          <w:sz w:val="30"/>
          <w:szCs w:val="30"/>
        </w:rPr>
        <w:t>04</w:t>
      </w:r>
      <w:r>
        <w:rPr>
          <w:rFonts w:hint="eastAsia" w:ascii="仿宋" w:hAnsi="仿宋" w:eastAsia="仿宋" w:cs="仿宋"/>
          <w:sz w:val="30"/>
          <w:szCs w:val="30"/>
        </w:rPr>
        <w:t>（款）</w:t>
      </w:r>
      <w:r>
        <w:rPr>
          <w:rFonts w:ascii="仿宋" w:hAnsi="仿宋" w:eastAsia="仿宋" w:cs="仿宋"/>
          <w:sz w:val="30"/>
          <w:szCs w:val="30"/>
        </w:rPr>
        <w:t>01</w:t>
      </w:r>
      <w:r>
        <w:rPr>
          <w:rFonts w:hint="eastAsia" w:ascii="仿宋" w:hAnsi="仿宋" w:eastAsia="仿宋" w:cs="仿宋"/>
          <w:sz w:val="30"/>
          <w:szCs w:val="30"/>
        </w:rPr>
        <w:t>（项）：指行政运行。</w:t>
      </w:r>
      <w:r>
        <w:rPr>
          <w:rFonts w:ascii="仿宋" w:hAnsi="仿宋" w:eastAsia="仿宋" w:cs="仿宋"/>
          <w:sz w:val="30"/>
          <w:szCs w:val="30"/>
        </w:rPr>
        <w:t>204</w:t>
      </w:r>
      <w:r>
        <w:rPr>
          <w:rFonts w:hint="eastAsia" w:ascii="仿宋" w:hAnsi="仿宋" w:eastAsia="仿宋" w:cs="仿宋"/>
          <w:sz w:val="30"/>
          <w:szCs w:val="30"/>
        </w:rPr>
        <w:t>（类）</w:t>
      </w:r>
      <w:r>
        <w:rPr>
          <w:rFonts w:ascii="仿宋" w:hAnsi="仿宋" w:eastAsia="仿宋" w:cs="仿宋"/>
          <w:sz w:val="30"/>
          <w:szCs w:val="30"/>
        </w:rPr>
        <w:t>04</w:t>
      </w:r>
      <w:r>
        <w:rPr>
          <w:rFonts w:hint="eastAsia" w:ascii="仿宋" w:hAnsi="仿宋" w:eastAsia="仿宋" w:cs="仿宋"/>
          <w:sz w:val="30"/>
          <w:szCs w:val="30"/>
        </w:rPr>
        <w:t>（款）</w:t>
      </w:r>
      <w:r>
        <w:rPr>
          <w:rFonts w:ascii="仿宋" w:hAnsi="仿宋" w:eastAsia="仿宋" w:cs="仿宋"/>
          <w:sz w:val="30"/>
          <w:szCs w:val="30"/>
        </w:rPr>
        <w:t>99</w:t>
      </w:r>
      <w:r>
        <w:rPr>
          <w:rFonts w:hint="eastAsia" w:ascii="仿宋" w:hAnsi="仿宋" w:eastAsia="仿宋" w:cs="仿宋"/>
          <w:sz w:val="30"/>
          <w:szCs w:val="30"/>
        </w:rPr>
        <w:t>（项）：指其他检察支出。</w:t>
      </w:r>
      <w:r>
        <w:rPr>
          <w:rFonts w:ascii="仿宋" w:hAnsi="仿宋" w:eastAsia="仿宋" w:cs="仿宋"/>
          <w:sz w:val="30"/>
          <w:szCs w:val="30"/>
        </w:rPr>
        <w:t xml:space="preserve"> 208</w:t>
      </w:r>
      <w:r>
        <w:rPr>
          <w:rFonts w:hint="eastAsia" w:ascii="仿宋" w:hAnsi="仿宋" w:eastAsia="仿宋" w:cs="仿宋"/>
          <w:sz w:val="30"/>
          <w:szCs w:val="30"/>
        </w:rPr>
        <w:t>（类）</w:t>
      </w:r>
      <w:r>
        <w:rPr>
          <w:rFonts w:ascii="仿宋" w:hAnsi="仿宋" w:eastAsia="仿宋" w:cs="仿宋"/>
          <w:sz w:val="30"/>
          <w:szCs w:val="30"/>
        </w:rPr>
        <w:t>05</w:t>
      </w:r>
      <w:r>
        <w:rPr>
          <w:rFonts w:hint="eastAsia" w:ascii="仿宋" w:hAnsi="仿宋" w:eastAsia="仿宋" w:cs="仿宋"/>
          <w:sz w:val="30"/>
          <w:szCs w:val="30"/>
        </w:rPr>
        <w:t>（款）</w:t>
      </w:r>
      <w:r>
        <w:rPr>
          <w:rFonts w:ascii="仿宋" w:hAnsi="仿宋" w:eastAsia="仿宋" w:cs="仿宋"/>
          <w:sz w:val="30"/>
          <w:szCs w:val="30"/>
        </w:rPr>
        <w:t>05</w:t>
      </w:r>
      <w:r>
        <w:rPr>
          <w:rFonts w:hint="eastAsia" w:ascii="仿宋" w:hAnsi="仿宋" w:eastAsia="仿宋" w:cs="仿宋"/>
          <w:sz w:val="30"/>
          <w:szCs w:val="30"/>
        </w:rPr>
        <w:t>（项）：指机关事业单位基本养老保险缴费支出。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第四部分部门决算报表（见附表）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一、报表封面</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三、《收入决算表》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四、《支出决算表》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三十、《2017年度一般公共预算“三公”经费支出情况表》</w:t>
      </w:r>
    </w:p>
    <w:p>
      <w:pPr>
        <w:spacing w:line="360" w:lineRule="auto"/>
        <w:ind w:firstLine="600" w:firstLineChars="200"/>
        <w:rPr>
          <w:rFonts w:ascii="仿宋" w:hAnsi="仿宋" w:eastAsia="仿宋" w:cs="仿宋"/>
          <w:sz w:val="30"/>
          <w:szCs w:val="30"/>
        </w:rPr>
      </w:pPr>
    </w:p>
    <w:p>
      <w:pPr>
        <w:spacing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537E"/>
    <w:rsid w:val="000015A2"/>
    <w:rsid w:val="00026D04"/>
    <w:rsid w:val="00073EC3"/>
    <w:rsid w:val="00095685"/>
    <w:rsid w:val="000E7005"/>
    <w:rsid w:val="00193AA6"/>
    <w:rsid w:val="001B3F11"/>
    <w:rsid w:val="001C0753"/>
    <w:rsid w:val="001C462A"/>
    <w:rsid w:val="001C7F39"/>
    <w:rsid w:val="001E5DBF"/>
    <w:rsid w:val="001F0722"/>
    <w:rsid w:val="00203824"/>
    <w:rsid w:val="0024537E"/>
    <w:rsid w:val="00260317"/>
    <w:rsid w:val="002672D9"/>
    <w:rsid w:val="002E6E66"/>
    <w:rsid w:val="003310BC"/>
    <w:rsid w:val="003A16F2"/>
    <w:rsid w:val="003B13B5"/>
    <w:rsid w:val="003D6112"/>
    <w:rsid w:val="0040686D"/>
    <w:rsid w:val="004706C0"/>
    <w:rsid w:val="00491AC1"/>
    <w:rsid w:val="004A4AF4"/>
    <w:rsid w:val="004C1C83"/>
    <w:rsid w:val="004D3FE4"/>
    <w:rsid w:val="004E05C9"/>
    <w:rsid w:val="005852E0"/>
    <w:rsid w:val="00691817"/>
    <w:rsid w:val="006D7B0F"/>
    <w:rsid w:val="00776774"/>
    <w:rsid w:val="007F7D6E"/>
    <w:rsid w:val="00816F23"/>
    <w:rsid w:val="00890CA3"/>
    <w:rsid w:val="008F6B38"/>
    <w:rsid w:val="009174F7"/>
    <w:rsid w:val="00A922A1"/>
    <w:rsid w:val="00B92E2E"/>
    <w:rsid w:val="00C776A6"/>
    <w:rsid w:val="00C92656"/>
    <w:rsid w:val="00D0727F"/>
    <w:rsid w:val="00D22162"/>
    <w:rsid w:val="00DC2B8C"/>
    <w:rsid w:val="00DF524C"/>
    <w:rsid w:val="00E03B36"/>
    <w:rsid w:val="00F83481"/>
    <w:rsid w:val="44C46BFE"/>
    <w:rsid w:val="7D201E82"/>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widowControl w:val="0"/>
      <w:adjustRightInd/>
      <w:snapToGrid/>
      <w:spacing w:after="0"/>
      <w:jc w:val="both"/>
    </w:pPr>
    <w:rPr>
      <w:rFonts w:ascii="Times New Roman" w:hAnsi="Times New Roman" w:eastAsia="宋体"/>
      <w:kern w:val="2"/>
      <w:sz w:val="24"/>
      <w:szCs w:val="24"/>
    </w:rPr>
  </w:style>
  <w:style w:type="table" w:styleId="7">
    <w:name w:val="Table Grid"/>
    <w:basedOn w:val="6"/>
    <w:qFormat/>
    <w:uiPriority w:val="9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3"/>
    <w:semiHidden/>
    <w:qFormat/>
    <w:locked/>
    <w:uiPriority w:val="99"/>
    <w:rPr>
      <w:rFonts w:ascii="Tahoma" w:hAnsi="Tahoma" w:eastAsia="微软雅黑" w:cs="Times New Roman"/>
      <w:kern w:val="0"/>
      <w:sz w:val="18"/>
      <w:szCs w:val="18"/>
    </w:rPr>
  </w:style>
  <w:style w:type="character" w:customStyle="1" w:styleId="9">
    <w:name w:val="页脚 Char"/>
    <w:basedOn w:val="5"/>
    <w:link w:val="2"/>
    <w:semiHidden/>
    <w:qFormat/>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343BF8-A230-4984-9073-BE2BA244865D}">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13</Pages>
  <Words>831</Words>
  <Characters>4740</Characters>
  <Lines>39</Lines>
  <Paragraphs>11</Paragraphs>
  <TotalTime>83</TotalTime>
  <ScaleCrop>false</ScaleCrop>
  <LinksUpToDate>false</LinksUpToDate>
  <CharactersWithSpaces>5560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2018-08-02T04:35:00Z</dcterms:created>
  <dc:creator>Lenovo User</dc:creator>
  <cp:lastModifiedBy>Administrator</cp:lastModifiedBy>
  <dcterms:modified xsi:type="dcterms:W3CDTF">2018-12-22T09:46:55Z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