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firstLine="720" w:firstLineChars="200"/>
        <w:rPr>
          <w:rFonts w:ascii="仿宋" w:hAnsi="仿宋" w:eastAsia="仿宋" w:cs="仿宋"/>
          <w:sz w:val="36"/>
          <w:szCs w:val="36"/>
        </w:rPr>
      </w:pPr>
      <w:r>
        <w:rPr>
          <w:rFonts w:ascii="仿宋" w:hAnsi="仿宋" w:eastAsia="仿宋" w:cs="仿宋"/>
          <w:sz w:val="36"/>
          <w:szCs w:val="36"/>
        </w:rPr>
        <w:t>2017</w:t>
      </w:r>
      <w:r>
        <w:rPr>
          <w:rFonts w:hint="eastAsia" w:ascii="仿宋" w:hAnsi="仿宋" w:eastAsia="仿宋" w:cs="仿宋"/>
          <w:sz w:val="36"/>
          <w:szCs w:val="36"/>
        </w:rPr>
        <w:t>年度玛纳斯县电厂学校部门决算公开说明</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w:t>
      </w:r>
      <w:r>
        <w:rPr>
          <w:rFonts w:ascii="仿宋" w:hAnsi="仿宋" w:eastAsia="仿宋" w:cs="仿宋"/>
          <w:b/>
          <w:sz w:val="32"/>
          <w:szCs w:val="32"/>
        </w:rPr>
        <w:t xml:space="preserve">  </w:t>
      </w:r>
      <w:r>
        <w:rPr>
          <w:rFonts w:hint="eastAsia" w:ascii="仿宋" w:hAnsi="仿宋" w:eastAsia="仿宋" w:cs="仿宋"/>
          <w:b/>
          <w:sz w:val="32"/>
          <w:szCs w:val="32"/>
        </w:rPr>
        <w:t>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玛纳斯县电厂学校部门单位概况</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bookmarkStart w:id="0" w:name="_GoBack"/>
      <w:bookmarkEnd w:id="0"/>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r>
        <w:rPr>
          <w:rFonts w:ascii="仿宋" w:hAnsi="仿宋" w:eastAsia="仿宋" w:cs="仿宋"/>
          <w:b/>
          <w:bCs/>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部门单位概况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一、部门单位基本情况</w:t>
      </w:r>
    </w:p>
    <w:p>
      <w:pPr>
        <w:spacing w:line="660" w:lineRule="exact"/>
        <w:ind w:firstLine="640" w:firstLineChars="200"/>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．主要职能：实施小学、初中义务教育和学历教育。</w:t>
      </w:r>
    </w:p>
    <w:p>
      <w:pPr>
        <w:spacing w:line="660" w:lineRule="exact"/>
        <w:ind w:firstLine="640" w:firstLineChars="200"/>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．机构情况：独立编制核算机构</w:t>
      </w:r>
      <w:r>
        <w:rPr>
          <w:rFonts w:ascii="仿宋_GB2312" w:hAnsi="仿宋" w:eastAsia="仿宋_GB2312"/>
          <w:sz w:val="32"/>
          <w:szCs w:val="32"/>
        </w:rPr>
        <w:t>1</w:t>
      </w:r>
      <w:r>
        <w:rPr>
          <w:rFonts w:hint="eastAsia" w:ascii="仿宋_GB2312" w:hAnsi="仿宋" w:eastAsia="仿宋_GB2312"/>
          <w:sz w:val="32"/>
          <w:szCs w:val="32"/>
        </w:rPr>
        <w:t>个。</w:t>
      </w:r>
    </w:p>
    <w:p>
      <w:pPr>
        <w:spacing w:after="0" w:line="520" w:lineRule="exact"/>
        <w:ind w:firstLine="640" w:firstLineChars="200"/>
        <w:rPr>
          <w:rFonts w:ascii="仿宋" w:hAnsi="仿宋" w:eastAsia="仿宋" w:cs="仿宋"/>
          <w:sz w:val="30"/>
          <w:szCs w:val="30"/>
        </w:rPr>
      </w:pPr>
      <w:r>
        <w:rPr>
          <w:rFonts w:ascii="仿宋_GB2312" w:hAnsi="仿宋" w:eastAsia="仿宋_GB2312"/>
          <w:sz w:val="32"/>
          <w:szCs w:val="32"/>
        </w:rPr>
        <w:t>3</w:t>
      </w:r>
      <w:r>
        <w:rPr>
          <w:rFonts w:hint="eastAsia" w:ascii="仿宋_GB2312" w:hAnsi="仿宋" w:eastAsia="仿宋_GB2312"/>
          <w:sz w:val="32"/>
          <w:szCs w:val="32"/>
        </w:rPr>
        <w:t>．人员情况，</w:t>
      </w:r>
      <w:r>
        <w:rPr>
          <w:rFonts w:ascii="仿宋" w:hAnsi="仿宋" w:eastAsia="仿宋"/>
          <w:sz w:val="32"/>
          <w:szCs w:val="32"/>
        </w:rPr>
        <w:t xml:space="preserve"> 2017</w:t>
      </w:r>
      <w:r>
        <w:rPr>
          <w:rFonts w:hint="eastAsia" w:ascii="仿宋" w:hAnsi="仿宋" w:eastAsia="仿宋"/>
          <w:sz w:val="32"/>
          <w:szCs w:val="32"/>
        </w:rPr>
        <w:t>年学生人数</w:t>
      </w:r>
      <w:r>
        <w:rPr>
          <w:rFonts w:ascii="仿宋" w:hAnsi="仿宋" w:eastAsia="仿宋"/>
          <w:sz w:val="32"/>
          <w:szCs w:val="32"/>
        </w:rPr>
        <w:t>228</w:t>
      </w:r>
      <w:r>
        <w:rPr>
          <w:rFonts w:hint="eastAsia" w:ascii="仿宋" w:hAnsi="仿宋" w:eastAsia="仿宋"/>
          <w:sz w:val="32"/>
          <w:szCs w:val="32"/>
        </w:rPr>
        <w:t>人，班级</w:t>
      </w:r>
      <w:r>
        <w:rPr>
          <w:rFonts w:ascii="仿宋" w:hAnsi="仿宋" w:eastAsia="仿宋"/>
          <w:sz w:val="32"/>
          <w:szCs w:val="32"/>
        </w:rPr>
        <w:t>10</w:t>
      </w:r>
      <w:r>
        <w:rPr>
          <w:rFonts w:hint="eastAsia" w:ascii="仿宋" w:hAnsi="仿宋" w:eastAsia="仿宋"/>
          <w:sz w:val="32"/>
          <w:szCs w:val="32"/>
        </w:rPr>
        <w:t>个。在职人数</w:t>
      </w:r>
      <w:r>
        <w:rPr>
          <w:rFonts w:ascii="仿宋" w:hAnsi="仿宋" w:eastAsia="仿宋"/>
          <w:sz w:val="32"/>
          <w:szCs w:val="32"/>
        </w:rPr>
        <w:t>35</w:t>
      </w:r>
      <w:r>
        <w:rPr>
          <w:rFonts w:hint="eastAsia" w:ascii="仿宋" w:hAnsi="仿宋" w:eastAsia="仿宋"/>
          <w:sz w:val="32"/>
          <w:szCs w:val="32"/>
        </w:rPr>
        <w:t>人，其中</w:t>
      </w:r>
      <w:r>
        <w:rPr>
          <w:rFonts w:ascii="仿宋" w:hAnsi="仿宋" w:eastAsia="仿宋"/>
          <w:sz w:val="32"/>
          <w:szCs w:val="32"/>
        </w:rPr>
        <w:t>:</w:t>
      </w:r>
      <w:r>
        <w:rPr>
          <w:rFonts w:hint="eastAsia" w:ascii="仿宋" w:hAnsi="仿宋" w:eastAsia="仿宋"/>
          <w:sz w:val="32"/>
          <w:szCs w:val="32"/>
        </w:rPr>
        <w:t>中学高级</w:t>
      </w:r>
      <w:r>
        <w:rPr>
          <w:rFonts w:ascii="仿宋" w:hAnsi="仿宋" w:eastAsia="仿宋"/>
          <w:sz w:val="32"/>
          <w:szCs w:val="32"/>
        </w:rPr>
        <w:t>5</w:t>
      </w:r>
      <w:r>
        <w:rPr>
          <w:rFonts w:hint="eastAsia" w:ascii="仿宋" w:hAnsi="仿宋" w:eastAsia="仿宋"/>
          <w:sz w:val="32"/>
          <w:szCs w:val="32"/>
        </w:rPr>
        <w:t>级教师</w:t>
      </w:r>
      <w:r>
        <w:rPr>
          <w:rFonts w:ascii="仿宋" w:hAnsi="仿宋" w:eastAsia="仿宋"/>
          <w:sz w:val="32"/>
          <w:szCs w:val="32"/>
        </w:rPr>
        <w:t>1</w:t>
      </w:r>
      <w:r>
        <w:rPr>
          <w:rFonts w:hint="eastAsia" w:ascii="仿宋" w:hAnsi="仿宋" w:eastAsia="仿宋"/>
          <w:sz w:val="32"/>
          <w:szCs w:val="32"/>
        </w:rPr>
        <w:t>人，中高</w:t>
      </w:r>
      <w:r>
        <w:rPr>
          <w:rFonts w:ascii="仿宋" w:hAnsi="仿宋" w:eastAsia="仿宋"/>
          <w:sz w:val="32"/>
          <w:szCs w:val="32"/>
        </w:rPr>
        <w:t>6</w:t>
      </w:r>
      <w:r>
        <w:rPr>
          <w:rFonts w:hint="eastAsia" w:ascii="仿宋" w:hAnsi="仿宋" w:eastAsia="仿宋"/>
          <w:sz w:val="32"/>
          <w:szCs w:val="32"/>
        </w:rPr>
        <w:t>级教师</w:t>
      </w:r>
      <w:r>
        <w:rPr>
          <w:rFonts w:ascii="仿宋" w:hAnsi="仿宋" w:eastAsia="仿宋"/>
          <w:sz w:val="32"/>
          <w:szCs w:val="32"/>
        </w:rPr>
        <w:t>5</w:t>
      </w:r>
      <w:r>
        <w:rPr>
          <w:rFonts w:hint="eastAsia" w:ascii="仿宋" w:hAnsi="仿宋" w:eastAsia="仿宋"/>
          <w:sz w:val="32"/>
          <w:szCs w:val="32"/>
        </w:rPr>
        <w:t>人，中高</w:t>
      </w:r>
      <w:r>
        <w:rPr>
          <w:rFonts w:ascii="仿宋" w:hAnsi="仿宋" w:eastAsia="仿宋"/>
          <w:sz w:val="32"/>
          <w:szCs w:val="32"/>
        </w:rPr>
        <w:t>7</w:t>
      </w:r>
      <w:r>
        <w:rPr>
          <w:rFonts w:hint="eastAsia" w:ascii="仿宋" w:hAnsi="仿宋" w:eastAsia="仿宋"/>
          <w:sz w:val="32"/>
          <w:szCs w:val="32"/>
        </w:rPr>
        <w:t>级教师</w:t>
      </w:r>
      <w:r>
        <w:rPr>
          <w:rFonts w:ascii="仿宋" w:hAnsi="仿宋" w:eastAsia="仿宋"/>
          <w:sz w:val="32"/>
          <w:szCs w:val="32"/>
        </w:rPr>
        <w:t>3</w:t>
      </w:r>
      <w:r>
        <w:rPr>
          <w:rFonts w:hint="eastAsia" w:ascii="仿宋" w:hAnsi="仿宋" w:eastAsia="仿宋"/>
          <w:sz w:val="32"/>
          <w:szCs w:val="32"/>
        </w:rPr>
        <w:t>人，中一</w:t>
      </w:r>
      <w:r>
        <w:rPr>
          <w:rFonts w:ascii="仿宋" w:hAnsi="仿宋" w:eastAsia="仿宋"/>
          <w:sz w:val="32"/>
          <w:szCs w:val="32"/>
        </w:rPr>
        <w:t>8</w:t>
      </w:r>
      <w:r>
        <w:rPr>
          <w:rFonts w:hint="eastAsia" w:ascii="仿宋" w:hAnsi="仿宋" w:eastAsia="仿宋"/>
          <w:sz w:val="32"/>
          <w:szCs w:val="32"/>
        </w:rPr>
        <w:t>级</w:t>
      </w:r>
      <w:r>
        <w:rPr>
          <w:rFonts w:ascii="仿宋" w:hAnsi="仿宋" w:eastAsia="仿宋"/>
          <w:sz w:val="32"/>
          <w:szCs w:val="32"/>
        </w:rPr>
        <w:t>5</w:t>
      </w:r>
      <w:r>
        <w:rPr>
          <w:rFonts w:hint="eastAsia" w:ascii="仿宋" w:hAnsi="仿宋" w:eastAsia="仿宋"/>
          <w:sz w:val="32"/>
          <w:szCs w:val="32"/>
        </w:rPr>
        <w:t>人，中一</w:t>
      </w:r>
      <w:r>
        <w:rPr>
          <w:rFonts w:ascii="仿宋" w:hAnsi="仿宋" w:eastAsia="仿宋"/>
          <w:sz w:val="32"/>
          <w:szCs w:val="32"/>
        </w:rPr>
        <w:t>9</w:t>
      </w:r>
      <w:r>
        <w:rPr>
          <w:rFonts w:hint="eastAsia" w:ascii="仿宋" w:hAnsi="仿宋" w:eastAsia="仿宋"/>
          <w:sz w:val="32"/>
          <w:szCs w:val="32"/>
        </w:rPr>
        <w:t>级教师</w:t>
      </w:r>
      <w:r>
        <w:rPr>
          <w:rFonts w:ascii="仿宋" w:hAnsi="仿宋" w:eastAsia="仿宋"/>
          <w:sz w:val="32"/>
          <w:szCs w:val="32"/>
        </w:rPr>
        <w:t>7</w:t>
      </w:r>
      <w:r>
        <w:rPr>
          <w:rFonts w:hint="eastAsia" w:ascii="仿宋" w:hAnsi="仿宋" w:eastAsia="仿宋"/>
          <w:sz w:val="32"/>
          <w:szCs w:val="32"/>
        </w:rPr>
        <w:t>人，中一</w:t>
      </w:r>
      <w:r>
        <w:rPr>
          <w:rFonts w:ascii="仿宋" w:hAnsi="仿宋" w:eastAsia="仿宋"/>
          <w:sz w:val="32"/>
          <w:szCs w:val="32"/>
        </w:rPr>
        <w:t>10</w:t>
      </w:r>
      <w:r>
        <w:rPr>
          <w:rFonts w:hint="eastAsia" w:ascii="仿宋" w:hAnsi="仿宋" w:eastAsia="仿宋"/>
          <w:sz w:val="32"/>
          <w:szCs w:val="32"/>
        </w:rPr>
        <w:t>级教师</w:t>
      </w:r>
      <w:r>
        <w:rPr>
          <w:rFonts w:ascii="仿宋" w:hAnsi="仿宋" w:eastAsia="仿宋"/>
          <w:sz w:val="32"/>
          <w:szCs w:val="32"/>
        </w:rPr>
        <w:t>7</w:t>
      </w:r>
      <w:r>
        <w:rPr>
          <w:rFonts w:hint="eastAsia" w:ascii="仿宋" w:hAnsi="仿宋" w:eastAsia="仿宋"/>
          <w:sz w:val="32"/>
          <w:szCs w:val="32"/>
        </w:rPr>
        <w:t>人，中二</w:t>
      </w:r>
      <w:r>
        <w:rPr>
          <w:rFonts w:ascii="仿宋" w:hAnsi="仿宋" w:eastAsia="仿宋"/>
          <w:sz w:val="32"/>
          <w:szCs w:val="32"/>
        </w:rPr>
        <w:t>11</w:t>
      </w:r>
      <w:r>
        <w:rPr>
          <w:rFonts w:hint="eastAsia" w:ascii="仿宋" w:hAnsi="仿宋" w:eastAsia="仿宋"/>
          <w:sz w:val="32"/>
          <w:szCs w:val="32"/>
        </w:rPr>
        <w:t>级教师</w:t>
      </w:r>
      <w:r>
        <w:rPr>
          <w:rFonts w:ascii="仿宋" w:hAnsi="仿宋" w:eastAsia="仿宋"/>
          <w:sz w:val="32"/>
          <w:szCs w:val="32"/>
        </w:rPr>
        <w:t>4</w:t>
      </w:r>
      <w:r>
        <w:rPr>
          <w:rFonts w:hint="eastAsia" w:ascii="仿宋" w:hAnsi="仿宋" w:eastAsia="仿宋"/>
          <w:sz w:val="32"/>
          <w:szCs w:val="32"/>
        </w:rPr>
        <w:t>人，中二</w:t>
      </w:r>
      <w:r>
        <w:rPr>
          <w:rFonts w:ascii="仿宋" w:hAnsi="仿宋" w:eastAsia="仿宋"/>
          <w:sz w:val="32"/>
          <w:szCs w:val="32"/>
        </w:rPr>
        <w:t>12</w:t>
      </w:r>
      <w:r>
        <w:rPr>
          <w:rFonts w:hint="eastAsia" w:ascii="仿宋" w:hAnsi="仿宋" w:eastAsia="仿宋"/>
          <w:sz w:val="32"/>
          <w:szCs w:val="32"/>
        </w:rPr>
        <w:t>级教师</w:t>
      </w:r>
      <w:r>
        <w:rPr>
          <w:rFonts w:ascii="仿宋" w:hAnsi="仿宋" w:eastAsia="仿宋"/>
          <w:sz w:val="32"/>
          <w:szCs w:val="32"/>
        </w:rPr>
        <w:t>3</w:t>
      </w:r>
      <w:r>
        <w:rPr>
          <w:rFonts w:hint="eastAsia" w:ascii="仿宋" w:hAnsi="仿宋" w:eastAsia="仿宋"/>
          <w:sz w:val="32"/>
          <w:szCs w:val="32"/>
        </w:rPr>
        <w:t>人，</w:t>
      </w:r>
      <w:r>
        <w:rPr>
          <w:rFonts w:hint="eastAsia" w:ascii="仿宋_GB2312" w:hAnsi="仿宋" w:eastAsia="仿宋_GB2312"/>
          <w:sz w:val="32"/>
          <w:szCs w:val="32"/>
        </w:rPr>
        <w:t>退休</w:t>
      </w:r>
      <w:r>
        <w:rPr>
          <w:rFonts w:ascii="仿宋_GB2312" w:hAnsi="仿宋" w:eastAsia="仿宋_GB2312"/>
          <w:sz w:val="32"/>
          <w:szCs w:val="32"/>
        </w:rPr>
        <w:t>19</w:t>
      </w:r>
      <w:r>
        <w:rPr>
          <w:rFonts w:hint="eastAsia" w:ascii="仿宋_GB2312" w:hAnsi="仿宋" w:eastAsia="仿宋_GB2312"/>
          <w:sz w:val="32"/>
          <w:szCs w:val="32"/>
        </w:rPr>
        <w:t>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从决算单位构成看，玛纳斯县电厂学校部门决算包括：玛纳斯县电厂学校本级决算。</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纳入玛纳斯县电厂学校</w:t>
      </w:r>
      <w:r>
        <w:rPr>
          <w:rFonts w:ascii="仿宋" w:hAnsi="仿宋" w:eastAsia="仿宋" w:cs="仿宋"/>
          <w:sz w:val="30"/>
          <w:szCs w:val="30"/>
        </w:rPr>
        <w:t>2017</w:t>
      </w:r>
      <w:r>
        <w:rPr>
          <w:rFonts w:hint="eastAsia" w:ascii="仿宋" w:hAnsi="仿宋" w:eastAsia="仿宋" w:cs="仿宋"/>
          <w:sz w:val="30"/>
          <w:szCs w:val="30"/>
        </w:rPr>
        <w:t>年部门决算编制范围的单位名单见下表：</w:t>
      </w:r>
      <w:r>
        <w:rPr>
          <w:rFonts w:ascii="仿宋" w:hAnsi="仿宋" w:eastAsia="仿宋" w:cs="仿宋"/>
          <w:sz w:val="30"/>
          <w:szCs w:val="30"/>
        </w:rPr>
        <w:t xml:space="preserve"> </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4660"/>
        <w:gridCol w:w="1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8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466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198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81" w:type="dxa"/>
          </w:tcPr>
          <w:p>
            <w:pPr>
              <w:widowControl w:val="0"/>
              <w:spacing w:line="220" w:lineRule="atLeast"/>
              <w:jc w:val="center"/>
              <w:rPr>
                <w:rFonts w:ascii="仿宋" w:hAnsi="仿宋" w:eastAsia="仿宋" w:cs="仿宋"/>
                <w:sz w:val="30"/>
                <w:szCs w:val="30"/>
              </w:rPr>
            </w:pPr>
            <w:r>
              <w:rPr>
                <w:rFonts w:ascii="仿宋" w:hAnsi="仿宋" w:eastAsia="仿宋" w:cs="仿宋"/>
                <w:sz w:val="30"/>
                <w:szCs w:val="30"/>
              </w:rPr>
              <w:t>1</w:t>
            </w:r>
          </w:p>
        </w:tc>
        <w:tc>
          <w:tcPr>
            <w:tcW w:w="466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玛纳斯县电厂学校单位本级</w:t>
            </w:r>
          </w:p>
        </w:tc>
        <w:tc>
          <w:tcPr>
            <w:tcW w:w="1981" w:type="dxa"/>
          </w:tcPr>
          <w:p>
            <w:pPr>
              <w:widowControl w:val="0"/>
              <w:spacing w:line="220" w:lineRule="atLeast"/>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81" w:type="dxa"/>
          </w:tcPr>
          <w:p>
            <w:pPr>
              <w:widowControl w:val="0"/>
              <w:spacing w:line="220" w:lineRule="atLeast"/>
              <w:jc w:val="center"/>
              <w:rPr>
                <w:rFonts w:ascii="仿宋" w:hAnsi="仿宋" w:eastAsia="仿宋" w:cs="仿宋"/>
                <w:sz w:val="30"/>
                <w:szCs w:val="30"/>
              </w:rPr>
            </w:pPr>
          </w:p>
        </w:tc>
        <w:tc>
          <w:tcPr>
            <w:tcW w:w="4660" w:type="dxa"/>
          </w:tcPr>
          <w:p>
            <w:pPr>
              <w:widowControl w:val="0"/>
              <w:spacing w:line="220" w:lineRule="atLeast"/>
              <w:jc w:val="center"/>
              <w:rPr>
                <w:rFonts w:ascii="仿宋" w:hAnsi="仿宋" w:eastAsia="仿宋" w:cs="仿宋"/>
                <w:sz w:val="30"/>
                <w:szCs w:val="30"/>
              </w:rPr>
            </w:pPr>
          </w:p>
        </w:tc>
        <w:tc>
          <w:tcPr>
            <w:tcW w:w="1981" w:type="dxa"/>
          </w:tcPr>
          <w:p>
            <w:pPr>
              <w:widowControl w:val="0"/>
              <w:spacing w:line="220" w:lineRule="atLeast"/>
              <w:jc w:val="center"/>
              <w:rPr>
                <w:rFonts w:ascii="仿宋" w:hAnsi="仿宋" w:eastAsia="仿宋" w:cs="仿宋"/>
                <w:sz w:val="30"/>
                <w:szCs w:val="30"/>
              </w:rPr>
            </w:pPr>
          </w:p>
        </w:tc>
      </w:tr>
    </w:tbl>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年度收入</w:t>
      </w:r>
      <w:r>
        <w:rPr>
          <w:rFonts w:ascii="仿宋" w:hAnsi="仿宋" w:eastAsia="仿宋" w:cs="仿宋"/>
          <w:sz w:val="30"/>
          <w:szCs w:val="30"/>
        </w:rPr>
        <w:t>521.64</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与上年相比，增加</w:t>
      </w:r>
      <w:r>
        <w:rPr>
          <w:rFonts w:ascii="仿宋" w:hAnsi="仿宋" w:eastAsia="仿宋" w:cs="仿宋"/>
          <w:sz w:val="30"/>
          <w:szCs w:val="30"/>
        </w:rPr>
        <w:t>24.87</w:t>
      </w:r>
      <w:r>
        <w:rPr>
          <w:rFonts w:hint="eastAsia" w:ascii="仿宋" w:hAnsi="仿宋" w:eastAsia="仿宋" w:cs="仿宋"/>
          <w:sz w:val="30"/>
          <w:szCs w:val="30"/>
        </w:rPr>
        <w:t>万元，增长</w:t>
      </w:r>
      <w:r>
        <w:rPr>
          <w:rFonts w:ascii="仿宋" w:hAnsi="仿宋" w:eastAsia="仿宋" w:cs="仿宋"/>
          <w:sz w:val="30"/>
          <w:szCs w:val="30"/>
        </w:rPr>
        <w:t>5%</w:t>
      </w:r>
      <w:r>
        <w:rPr>
          <w:rFonts w:hint="eastAsia" w:ascii="仿宋" w:hAnsi="仿宋" w:eastAsia="仿宋" w:cs="仿宋"/>
          <w:sz w:val="30"/>
          <w:szCs w:val="30"/>
        </w:rPr>
        <w:t>，支出</w:t>
      </w:r>
      <w:r>
        <w:rPr>
          <w:rFonts w:ascii="仿宋" w:hAnsi="仿宋" w:eastAsia="仿宋" w:cs="仿宋"/>
          <w:sz w:val="30"/>
          <w:szCs w:val="30"/>
        </w:rPr>
        <w:t>521.64</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与上年相比，增加</w:t>
      </w:r>
      <w:r>
        <w:rPr>
          <w:rFonts w:ascii="仿宋" w:hAnsi="仿宋" w:eastAsia="仿宋" w:cs="仿宋"/>
          <w:sz w:val="30"/>
          <w:szCs w:val="30"/>
        </w:rPr>
        <w:t>18.01</w:t>
      </w:r>
      <w:r>
        <w:rPr>
          <w:rFonts w:hint="eastAsia" w:ascii="仿宋" w:hAnsi="仿宋" w:eastAsia="仿宋" w:cs="仿宋"/>
          <w:sz w:val="30"/>
          <w:szCs w:val="30"/>
        </w:rPr>
        <w:t>万元，增长</w:t>
      </w:r>
      <w:r>
        <w:rPr>
          <w:rFonts w:ascii="仿宋" w:hAnsi="仿宋" w:eastAsia="仿宋" w:cs="仿宋"/>
          <w:sz w:val="30"/>
          <w:szCs w:val="30"/>
        </w:rPr>
        <w:t>3.58%</w:t>
      </w:r>
      <w:r>
        <w:rPr>
          <w:rFonts w:hint="eastAsia" w:ascii="仿宋" w:hAnsi="仿宋" w:eastAsia="仿宋" w:cs="仿宋"/>
          <w:sz w:val="30"/>
          <w:szCs w:val="30"/>
        </w:rPr>
        <w:t>，结余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00</w:t>
      </w:r>
      <w:r>
        <w:rPr>
          <w:rFonts w:hint="eastAsia" w:ascii="仿宋" w:hAnsi="仿宋" w:eastAsia="仿宋" w:cs="仿宋"/>
          <w:sz w:val="30"/>
          <w:szCs w:val="30"/>
        </w:rPr>
        <w:t>%。与上年持平。增减变化主要原因是：收入支出略有增加，主要原因是当年教师增加考核工资和社保公积金的调整增加。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与预算情况相比</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年我校预算为</w:t>
      </w:r>
      <w:r>
        <w:rPr>
          <w:rFonts w:ascii="仿宋" w:hAnsi="仿宋" w:eastAsia="仿宋" w:cs="仿宋"/>
          <w:sz w:val="30"/>
          <w:szCs w:val="30"/>
        </w:rPr>
        <w:t>489.58</w:t>
      </w:r>
      <w:r>
        <w:rPr>
          <w:rFonts w:hint="eastAsia" w:ascii="仿宋" w:hAnsi="仿宋" w:eastAsia="仿宋" w:cs="仿宋"/>
          <w:sz w:val="30"/>
          <w:szCs w:val="30"/>
        </w:rPr>
        <w:t>万元，与预算相比决算增加了</w:t>
      </w:r>
      <w:r>
        <w:rPr>
          <w:rFonts w:ascii="仿宋" w:hAnsi="仿宋" w:eastAsia="仿宋" w:cs="仿宋"/>
          <w:sz w:val="30"/>
          <w:szCs w:val="30"/>
        </w:rPr>
        <w:t>32.06</w:t>
      </w:r>
      <w:r>
        <w:rPr>
          <w:rFonts w:hint="eastAsia" w:ascii="仿宋" w:hAnsi="仿宋" w:eastAsia="仿宋" w:cs="仿宋"/>
          <w:sz w:val="30"/>
          <w:szCs w:val="30"/>
        </w:rPr>
        <w:t>万元，增加了</w:t>
      </w:r>
      <w:r>
        <w:rPr>
          <w:rFonts w:ascii="仿宋" w:hAnsi="仿宋" w:eastAsia="仿宋" w:cs="仿宋"/>
          <w:sz w:val="30"/>
          <w:szCs w:val="30"/>
        </w:rPr>
        <w:t>6.55%</w:t>
      </w:r>
      <w:r>
        <w:rPr>
          <w:rFonts w:hint="eastAsia" w:ascii="仿宋" w:hAnsi="仿宋" w:eastAsia="仿宋" w:cs="仿宋"/>
          <w:sz w:val="30"/>
          <w:szCs w:val="30"/>
        </w:rPr>
        <w:t>。主要原因是生均公用经费和教师增资没有在预算中呈现。</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本年收入合计</w:t>
      </w:r>
      <w:r>
        <w:rPr>
          <w:rFonts w:ascii="仿宋" w:hAnsi="仿宋" w:eastAsia="仿宋" w:cs="仿宋"/>
          <w:sz w:val="30"/>
          <w:szCs w:val="30"/>
        </w:rPr>
        <w:t>521.64</w:t>
      </w:r>
      <w:r>
        <w:rPr>
          <w:rFonts w:hint="eastAsia" w:ascii="仿宋" w:hAnsi="仿宋" w:eastAsia="仿宋" w:cs="仿宋"/>
          <w:sz w:val="30"/>
          <w:szCs w:val="30"/>
        </w:rPr>
        <w:t>万元，其中：财政拨款收入</w:t>
      </w:r>
      <w:r>
        <w:rPr>
          <w:rFonts w:ascii="仿宋" w:hAnsi="仿宋" w:eastAsia="仿宋" w:cs="仿宋"/>
          <w:sz w:val="30"/>
          <w:szCs w:val="30"/>
        </w:rPr>
        <w:t>517.14</w:t>
      </w:r>
      <w:r>
        <w:rPr>
          <w:rFonts w:hint="eastAsia" w:ascii="仿宋" w:hAnsi="仿宋" w:eastAsia="仿宋" w:cs="仿宋"/>
          <w:sz w:val="30"/>
          <w:szCs w:val="30"/>
        </w:rPr>
        <w:t>万元，占</w:t>
      </w:r>
      <w:r>
        <w:rPr>
          <w:rFonts w:ascii="仿宋" w:hAnsi="仿宋" w:eastAsia="仿宋" w:cs="仿宋"/>
          <w:sz w:val="30"/>
          <w:szCs w:val="30"/>
        </w:rPr>
        <w:t>99.13%</w:t>
      </w:r>
      <w:r>
        <w:rPr>
          <w:rFonts w:hint="eastAsia" w:ascii="仿宋" w:hAnsi="仿宋" w:eastAsia="仿宋" w:cs="仿宋"/>
          <w:sz w:val="30"/>
          <w:szCs w:val="30"/>
        </w:rPr>
        <w:t>；其他收入</w:t>
      </w:r>
      <w:r>
        <w:rPr>
          <w:rFonts w:ascii="仿宋" w:hAnsi="仿宋" w:eastAsia="仿宋" w:cs="仿宋"/>
          <w:sz w:val="30"/>
          <w:szCs w:val="30"/>
        </w:rPr>
        <w:t>4.5</w:t>
      </w:r>
      <w:r>
        <w:rPr>
          <w:rFonts w:hint="eastAsia" w:ascii="仿宋" w:hAnsi="仿宋" w:eastAsia="仿宋" w:cs="仿宋"/>
          <w:sz w:val="30"/>
          <w:szCs w:val="30"/>
        </w:rPr>
        <w:t>万元，占</w:t>
      </w:r>
      <w:r>
        <w:rPr>
          <w:rFonts w:ascii="仿宋" w:hAnsi="仿宋" w:eastAsia="仿宋" w:cs="仿宋"/>
          <w:sz w:val="30"/>
          <w:szCs w:val="30"/>
        </w:rPr>
        <w:t>0.87%</w:t>
      </w:r>
      <w:r>
        <w:rPr>
          <w:rFonts w:hint="eastAsia" w:ascii="仿宋" w:hAnsi="仿宋" w:eastAsia="仿宋" w:cs="仿宋"/>
          <w:sz w:val="30"/>
          <w:szCs w:val="30"/>
        </w:rPr>
        <w:t>。比上年增加</w:t>
      </w:r>
      <w:r>
        <w:rPr>
          <w:rFonts w:ascii="仿宋" w:hAnsi="仿宋" w:eastAsia="仿宋" w:cs="仿宋"/>
          <w:sz w:val="30"/>
          <w:szCs w:val="30"/>
        </w:rPr>
        <w:t>20.47</w:t>
      </w:r>
      <w:r>
        <w:rPr>
          <w:rFonts w:hint="eastAsia" w:ascii="仿宋" w:hAnsi="仿宋" w:eastAsia="仿宋" w:cs="仿宋"/>
          <w:sz w:val="30"/>
          <w:szCs w:val="30"/>
        </w:rPr>
        <w:t>万元。增加的主要原因是当年教师增加考核工资和社保公积金的调整增加。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与预算情况相比</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年我校预算收入为</w:t>
      </w:r>
      <w:r>
        <w:rPr>
          <w:rFonts w:ascii="仿宋" w:hAnsi="仿宋" w:eastAsia="仿宋" w:cs="仿宋"/>
          <w:sz w:val="30"/>
          <w:szCs w:val="30"/>
        </w:rPr>
        <w:t>489.58</w:t>
      </w:r>
      <w:r>
        <w:rPr>
          <w:rFonts w:hint="eastAsia" w:ascii="仿宋" w:hAnsi="仿宋" w:eastAsia="仿宋" w:cs="仿宋"/>
          <w:sz w:val="30"/>
          <w:szCs w:val="30"/>
        </w:rPr>
        <w:t>万元，与预算相比决算增加了</w:t>
      </w:r>
      <w:r>
        <w:rPr>
          <w:rFonts w:ascii="仿宋" w:hAnsi="仿宋" w:eastAsia="仿宋" w:cs="仿宋"/>
          <w:sz w:val="30"/>
          <w:szCs w:val="30"/>
        </w:rPr>
        <w:t>32.06</w:t>
      </w:r>
      <w:r>
        <w:rPr>
          <w:rFonts w:hint="eastAsia" w:ascii="仿宋" w:hAnsi="仿宋" w:eastAsia="仿宋" w:cs="仿宋"/>
          <w:sz w:val="30"/>
          <w:szCs w:val="30"/>
        </w:rPr>
        <w:t>万元，增加了</w:t>
      </w:r>
      <w:r>
        <w:rPr>
          <w:rFonts w:ascii="仿宋" w:hAnsi="仿宋" w:eastAsia="仿宋" w:cs="仿宋"/>
          <w:sz w:val="30"/>
          <w:szCs w:val="30"/>
        </w:rPr>
        <w:t>6.55%</w:t>
      </w:r>
      <w:r>
        <w:rPr>
          <w:rFonts w:hint="eastAsia" w:ascii="仿宋" w:hAnsi="仿宋" w:eastAsia="仿宋" w:cs="仿宋"/>
          <w:sz w:val="30"/>
          <w:szCs w:val="30"/>
        </w:rPr>
        <w:t>。主要原因是生均公用经费和教师增资没有在预算中呈现。</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w:t>
      </w:r>
      <w:r>
        <w:rPr>
          <w:rFonts w:ascii="仿宋" w:hAnsi="仿宋" w:eastAsia="仿宋" w:cs="仿宋"/>
          <w:sz w:val="30"/>
          <w:szCs w:val="30"/>
        </w:rPr>
        <w:t>521.64</w:t>
      </w:r>
      <w:r>
        <w:rPr>
          <w:rFonts w:hint="eastAsia" w:ascii="仿宋" w:hAnsi="仿宋" w:eastAsia="仿宋" w:cs="仿宋"/>
          <w:sz w:val="30"/>
          <w:szCs w:val="30"/>
        </w:rPr>
        <w:t>万元，其中：基本支出</w:t>
      </w:r>
      <w:r>
        <w:rPr>
          <w:rFonts w:ascii="仿宋" w:hAnsi="仿宋" w:eastAsia="仿宋" w:cs="仿宋"/>
          <w:sz w:val="30"/>
          <w:szCs w:val="30"/>
        </w:rPr>
        <w:t>499.86</w:t>
      </w:r>
      <w:r>
        <w:rPr>
          <w:rFonts w:hint="eastAsia" w:ascii="仿宋" w:hAnsi="仿宋" w:eastAsia="仿宋" w:cs="仿宋"/>
          <w:sz w:val="30"/>
          <w:szCs w:val="30"/>
        </w:rPr>
        <w:t>万元，占</w:t>
      </w:r>
      <w:r>
        <w:rPr>
          <w:rFonts w:ascii="仿宋" w:hAnsi="仿宋" w:eastAsia="仿宋" w:cs="仿宋"/>
          <w:sz w:val="30"/>
          <w:szCs w:val="30"/>
        </w:rPr>
        <w:t>95.82%</w:t>
      </w:r>
      <w:r>
        <w:rPr>
          <w:rFonts w:hint="eastAsia" w:ascii="仿宋" w:hAnsi="仿宋" w:eastAsia="仿宋" w:cs="仿宋"/>
          <w:sz w:val="30"/>
          <w:szCs w:val="30"/>
        </w:rPr>
        <w:t>；项目支出</w:t>
      </w:r>
      <w:r>
        <w:rPr>
          <w:rFonts w:ascii="仿宋" w:hAnsi="仿宋" w:eastAsia="仿宋" w:cs="仿宋"/>
          <w:sz w:val="30"/>
          <w:szCs w:val="30"/>
        </w:rPr>
        <w:t>21.78</w:t>
      </w:r>
      <w:r>
        <w:rPr>
          <w:rFonts w:hint="eastAsia" w:ascii="仿宋" w:hAnsi="仿宋" w:eastAsia="仿宋" w:cs="仿宋"/>
          <w:sz w:val="30"/>
          <w:szCs w:val="30"/>
        </w:rPr>
        <w:t>万元，占</w:t>
      </w:r>
      <w:r>
        <w:rPr>
          <w:rFonts w:ascii="仿宋" w:hAnsi="仿宋" w:eastAsia="仿宋" w:cs="仿宋"/>
          <w:sz w:val="30"/>
          <w:szCs w:val="30"/>
        </w:rPr>
        <w:t>4.18%</w:t>
      </w:r>
      <w:r>
        <w:rPr>
          <w:rFonts w:hint="eastAsia" w:ascii="仿宋" w:hAnsi="仿宋" w:eastAsia="仿宋" w:cs="仿宋"/>
          <w:sz w:val="30"/>
          <w:szCs w:val="30"/>
        </w:rPr>
        <w:t>。上缴上级支出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%；对附属单位补助支出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%。增减变化的主要原因是当年教师增加考核工资和社保公积金的调整增加。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与预算情况相比</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年我校预算支出为</w:t>
      </w:r>
      <w:r>
        <w:rPr>
          <w:rFonts w:ascii="仿宋" w:hAnsi="仿宋" w:eastAsia="仿宋" w:cs="仿宋"/>
          <w:sz w:val="30"/>
          <w:szCs w:val="30"/>
        </w:rPr>
        <w:t>489.58</w:t>
      </w:r>
      <w:r>
        <w:rPr>
          <w:rFonts w:hint="eastAsia" w:ascii="仿宋" w:hAnsi="仿宋" w:eastAsia="仿宋" w:cs="仿宋"/>
          <w:sz w:val="30"/>
          <w:szCs w:val="30"/>
        </w:rPr>
        <w:t>万元，与预算相比决算增加了</w:t>
      </w:r>
      <w:r>
        <w:rPr>
          <w:rFonts w:ascii="仿宋" w:hAnsi="仿宋" w:eastAsia="仿宋" w:cs="仿宋"/>
          <w:sz w:val="30"/>
          <w:szCs w:val="30"/>
        </w:rPr>
        <w:t>32.06</w:t>
      </w:r>
      <w:r>
        <w:rPr>
          <w:rFonts w:hint="eastAsia" w:ascii="仿宋" w:hAnsi="仿宋" w:eastAsia="仿宋" w:cs="仿宋"/>
          <w:sz w:val="30"/>
          <w:szCs w:val="30"/>
        </w:rPr>
        <w:t>万元，增加了</w:t>
      </w:r>
      <w:r>
        <w:rPr>
          <w:rFonts w:ascii="仿宋" w:hAnsi="仿宋" w:eastAsia="仿宋" w:cs="仿宋"/>
          <w:sz w:val="30"/>
          <w:szCs w:val="30"/>
        </w:rPr>
        <w:t>6.55%</w:t>
      </w:r>
      <w:r>
        <w:rPr>
          <w:rFonts w:hint="eastAsia" w:ascii="仿宋" w:hAnsi="仿宋" w:eastAsia="仿宋" w:cs="仿宋"/>
          <w:sz w:val="30"/>
          <w:szCs w:val="30"/>
        </w:rPr>
        <w:t>。上缴上级支出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%；对附属单位补助支出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%。主要原因是生均公用经费和教师增资没有在预算中呈现。</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年度财政拨款收入</w:t>
      </w:r>
      <w:r>
        <w:rPr>
          <w:rFonts w:ascii="仿宋" w:hAnsi="仿宋" w:eastAsia="仿宋" w:cs="仿宋"/>
          <w:sz w:val="30"/>
          <w:szCs w:val="30"/>
        </w:rPr>
        <w:t>517.14</w:t>
      </w:r>
      <w:r>
        <w:rPr>
          <w:rFonts w:hint="eastAsia" w:ascii="仿宋" w:hAnsi="仿宋" w:eastAsia="仿宋" w:cs="仿宋"/>
          <w:sz w:val="30"/>
          <w:szCs w:val="30"/>
        </w:rPr>
        <w:t>万元，与上年相比，增加</w:t>
      </w:r>
      <w:r>
        <w:rPr>
          <w:rFonts w:ascii="仿宋" w:hAnsi="仿宋" w:eastAsia="仿宋" w:cs="仿宋"/>
          <w:sz w:val="30"/>
          <w:szCs w:val="30"/>
        </w:rPr>
        <w:t>20.38</w:t>
      </w:r>
      <w:r>
        <w:rPr>
          <w:rFonts w:hint="eastAsia" w:ascii="仿宋" w:hAnsi="仿宋" w:eastAsia="仿宋" w:cs="仿宋"/>
          <w:sz w:val="30"/>
          <w:szCs w:val="30"/>
        </w:rPr>
        <w:t>万元，增长</w:t>
      </w:r>
      <w:r>
        <w:rPr>
          <w:rFonts w:ascii="仿宋" w:hAnsi="仿宋" w:eastAsia="仿宋" w:cs="仿宋"/>
          <w:sz w:val="30"/>
          <w:szCs w:val="30"/>
        </w:rPr>
        <w:t>4.1%</w:t>
      </w:r>
      <w:r>
        <w:rPr>
          <w:rFonts w:hint="eastAsia" w:ascii="仿宋" w:hAnsi="仿宋" w:eastAsia="仿宋" w:cs="仿宋"/>
          <w:sz w:val="30"/>
          <w:szCs w:val="30"/>
        </w:rPr>
        <w:t>。财政拨款略有增加的主要原因是人员经费的正常增资。财政拨款支出</w:t>
      </w:r>
      <w:r>
        <w:rPr>
          <w:rFonts w:ascii="仿宋" w:hAnsi="仿宋" w:eastAsia="仿宋" w:cs="仿宋"/>
          <w:sz w:val="30"/>
          <w:szCs w:val="30"/>
        </w:rPr>
        <w:t>517.14</w:t>
      </w:r>
      <w:r>
        <w:rPr>
          <w:rFonts w:hint="eastAsia" w:ascii="仿宋" w:hAnsi="仿宋" w:eastAsia="仿宋" w:cs="仿宋"/>
          <w:sz w:val="30"/>
          <w:szCs w:val="30"/>
        </w:rPr>
        <w:t>万元，与上年相比，增加</w:t>
      </w:r>
      <w:r>
        <w:rPr>
          <w:rFonts w:ascii="仿宋" w:hAnsi="仿宋" w:eastAsia="仿宋" w:cs="仿宋"/>
          <w:sz w:val="30"/>
          <w:szCs w:val="30"/>
        </w:rPr>
        <w:t>18.53</w:t>
      </w:r>
      <w:r>
        <w:rPr>
          <w:rFonts w:hint="eastAsia" w:ascii="仿宋" w:hAnsi="仿宋" w:eastAsia="仿宋" w:cs="仿宋"/>
          <w:sz w:val="30"/>
          <w:szCs w:val="30"/>
        </w:rPr>
        <w:t>万元，增长</w:t>
      </w:r>
      <w:r>
        <w:rPr>
          <w:rFonts w:ascii="仿宋" w:hAnsi="仿宋" w:eastAsia="仿宋" w:cs="仿宋"/>
          <w:sz w:val="30"/>
          <w:szCs w:val="30"/>
        </w:rPr>
        <w:t>3.85%</w:t>
      </w:r>
      <w:r>
        <w:rPr>
          <w:rFonts w:hint="eastAsia" w:ascii="仿宋" w:hAnsi="仿宋" w:eastAsia="仿宋" w:cs="仿宋"/>
          <w:sz w:val="30"/>
          <w:szCs w:val="30"/>
        </w:rPr>
        <w:t>。其中：基本支出</w:t>
      </w:r>
      <w:r>
        <w:rPr>
          <w:rFonts w:ascii="仿宋" w:hAnsi="仿宋" w:eastAsia="仿宋" w:cs="仿宋"/>
          <w:sz w:val="30"/>
          <w:szCs w:val="30"/>
        </w:rPr>
        <w:t>499.86</w:t>
      </w:r>
      <w:r>
        <w:rPr>
          <w:rFonts w:hint="eastAsia" w:ascii="仿宋" w:hAnsi="仿宋" w:eastAsia="仿宋" w:cs="仿宋"/>
          <w:sz w:val="30"/>
          <w:szCs w:val="30"/>
        </w:rPr>
        <w:t>万元，项目支出</w:t>
      </w:r>
      <w:r>
        <w:rPr>
          <w:rFonts w:ascii="仿宋" w:hAnsi="仿宋" w:eastAsia="仿宋" w:cs="仿宋"/>
          <w:sz w:val="30"/>
          <w:szCs w:val="30"/>
        </w:rPr>
        <w:t>21.78</w:t>
      </w:r>
      <w:r>
        <w:rPr>
          <w:rFonts w:hint="eastAsia" w:ascii="仿宋" w:hAnsi="仿宋" w:eastAsia="仿宋" w:cs="仿宋"/>
          <w:sz w:val="30"/>
          <w:szCs w:val="30"/>
        </w:rPr>
        <w:t>万元。基本支出略有增加主要原因是人员经费增加，项目支出略有减少的原因是学生人数减少。财政拨款结转结余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%。增减变化的主要原因是：与上年持平。</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与预算情况相比</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年我校预算支出为</w:t>
      </w:r>
      <w:r>
        <w:rPr>
          <w:rFonts w:ascii="仿宋" w:hAnsi="仿宋" w:eastAsia="仿宋" w:cs="仿宋"/>
          <w:sz w:val="30"/>
          <w:szCs w:val="30"/>
        </w:rPr>
        <w:t>489.58</w:t>
      </w:r>
      <w:r>
        <w:rPr>
          <w:rFonts w:hint="eastAsia" w:ascii="仿宋" w:hAnsi="仿宋" w:eastAsia="仿宋" w:cs="仿宋"/>
          <w:sz w:val="30"/>
          <w:szCs w:val="30"/>
        </w:rPr>
        <w:t>万元，与预算相比决算增加了</w:t>
      </w:r>
      <w:r>
        <w:rPr>
          <w:rFonts w:ascii="仿宋" w:hAnsi="仿宋" w:eastAsia="仿宋" w:cs="仿宋"/>
          <w:sz w:val="30"/>
          <w:szCs w:val="30"/>
        </w:rPr>
        <w:t>18.56</w:t>
      </w:r>
      <w:r>
        <w:rPr>
          <w:rFonts w:hint="eastAsia" w:ascii="仿宋" w:hAnsi="仿宋" w:eastAsia="仿宋" w:cs="仿宋"/>
          <w:sz w:val="30"/>
          <w:szCs w:val="30"/>
        </w:rPr>
        <w:t>万元，增加了</w:t>
      </w:r>
      <w:r>
        <w:rPr>
          <w:rFonts w:ascii="仿宋" w:hAnsi="仿宋" w:eastAsia="仿宋" w:cs="仿宋"/>
          <w:sz w:val="30"/>
          <w:szCs w:val="30"/>
        </w:rPr>
        <w:t>3.79%</w:t>
      </w:r>
      <w:r>
        <w:rPr>
          <w:rFonts w:hint="eastAsia" w:ascii="仿宋" w:hAnsi="仿宋" w:eastAsia="仿宋" w:cs="仿宋"/>
          <w:sz w:val="30"/>
          <w:szCs w:val="30"/>
        </w:rPr>
        <w:t>。主要原因是生均公用经费和教师增资没有在预算中呈现。</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年度一般公共预算财政拨款支出</w:t>
      </w:r>
      <w:r>
        <w:rPr>
          <w:rFonts w:ascii="仿宋" w:hAnsi="仿宋" w:eastAsia="仿宋" w:cs="仿宋"/>
          <w:sz w:val="30"/>
          <w:szCs w:val="30"/>
        </w:rPr>
        <w:t>517.14</w:t>
      </w:r>
      <w:r>
        <w:rPr>
          <w:rFonts w:hint="eastAsia" w:ascii="仿宋" w:hAnsi="仿宋" w:eastAsia="仿宋" w:cs="仿宋"/>
          <w:sz w:val="30"/>
          <w:szCs w:val="30"/>
        </w:rPr>
        <w:t>万元。与上年相比，增加</w:t>
      </w:r>
      <w:r>
        <w:rPr>
          <w:rFonts w:ascii="仿宋" w:hAnsi="仿宋" w:eastAsia="仿宋" w:cs="仿宋"/>
          <w:sz w:val="30"/>
          <w:szCs w:val="30"/>
        </w:rPr>
        <w:t>18.53</w:t>
      </w:r>
      <w:r>
        <w:rPr>
          <w:rFonts w:hint="eastAsia" w:ascii="仿宋" w:hAnsi="仿宋" w:eastAsia="仿宋" w:cs="仿宋"/>
          <w:sz w:val="30"/>
          <w:szCs w:val="30"/>
        </w:rPr>
        <w:t>万元，增长</w:t>
      </w:r>
      <w:r>
        <w:rPr>
          <w:rFonts w:ascii="仿宋" w:hAnsi="仿宋" w:eastAsia="仿宋" w:cs="仿宋"/>
          <w:sz w:val="30"/>
          <w:szCs w:val="30"/>
        </w:rPr>
        <w:t>3.85%</w:t>
      </w:r>
      <w:r>
        <w:rPr>
          <w:rFonts w:hint="eastAsia" w:ascii="仿宋" w:hAnsi="仿宋" w:eastAsia="仿宋" w:cs="仿宋"/>
          <w:sz w:val="30"/>
          <w:szCs w:val="30"/>
        </w:rPr>
        <w:t>。增减变化的主要原因是：人员经费支出增加。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其中：按功能分类科目，</w:t>
      </w:r>
      <w:r>
        <w:rPr>
          <w:rFonts w:hint="eastAsia" w:ascii="仿宋" w:hAnsi="仿宋" w:eastAsia="仿宋" w:cs="仿宋"/>
          <w:sz w:val="30"/>
          <w:szCs w:val="30"/>
          <w:lang w:eastAsia="zh-CN"/>
        </w:rPr>
        <w:t>教育</w:t>
      </w:r>
      <w:r>
        <w:rPr>
          <w:rFonts w:hint="eastAsia" w:ascii="仿宋" w:hAnsi="仿宋" w:eastAsia="仿宋" w:cs="仿宋"/>
          <w:sz w:val="30"/>
          <w:szCs w:val="30"/>
        </w:rPr>
        <w:t>支出</w:t>
      </w:r>
      <w:r>
        <w:rPr>
          <w:rFonts w:ascii="仿宋" w:hAnsi="仿宋" w:eastAsia="仿宋" w:cs="仿宋"/>
          <w:color w:val="auto"/>
          <w:sz w:val="30"/>
          <w:szCs w:val="30"/>
        </w:rPr>
        <w:t>4</w:t>
      </w:r>
      <w:r>
        <w:rPr>
          <w:rFonts w:hint="eastAsia" w:ascii="仿宋" w:hAnsi="仿宋" w:eastAsia="仿宋" w:cs="仿宋"/>
          <w:color w:val="auto"/>
          <w:sz w:val="30"/>
          <w:szCs w:val="30"/>
          <w:lang w:val="en-US" w:eastAsia="zh-CN"/>
        </w:rPr>
        <w:t>60.85</w:t>
      </w:r>
      <w:r>
        <w:rPr>
          <w:rFonts w:hint="eastAsia" w:ascii="仿宋" w:hAnsi="仿宋" w:eastAsia="仿宋" w:cs="仿宋"/>
          <w:sz w:val="30"/>
          <w:szCs w:val="30"/>
        </w:rPr>
        <w:t>万元，</w:t>
      </w:r>
      <w:r>
        <w:rPr>
          <w:rFonts w:hint="eastAsia" w:ascii="仿宋" w:hAnsi="仿宋" w:eastAsia="仿宋" w:cs="仿宋"/>
          <w:sz w:val="30"/>
          <w:szCs w:val="30"/>
          <w:lang w:eastAsia="zh-CN"/>
        </w:rPr>
        <w:t>社会保障和就业支</w:t>
      </w:r>
      <w:r>
        <w:rPr>
          <w:rFonts w:hint="eastAsia" w:ascii="仿宋" w:hAnsi="仿宋" w:eastAsia="仿宋" w:cs="仿宋"/>
          <w:color w:val="auto"/>
          <w:sz w:val="30"/>
          <w:szCs w:val="30"/>
          <w:lang w:eastAsia="zh-CN"/>
        </w:rPr>
        <w:t>出</w:t>
      </w:r>
      <w:r>
        <w:rPr>
          <w:rFonts w:hint="eastAsia" w:ascii="仿宋" w:hAnsi="仿宋" w:eastAsia="仿宋" w:cs="仿宋"/>
          <w:color w:val="auto"/>
          <w:sz w:val="30"/>
          <w:szCs w:val="30"/>
          <w:lang w:val="en-US" w:eastAsia="zh-CN"/>
        </w:rPr>
        <w:t>56.28</w:t>
      </w:r>
      <w:r>
        <w:rPr>
          <w:rFonts w:hint="eastAsia" w:ascii="仿宋" w:hAnsi="仿宋" w:eastAsia="仿宋" w:cs="仿宋"/>
          <w:color w:val="auto"/>
          <w:sz w:val="30"/>
          <w:szCs w:val="30"/>
        </w:rPr>
        <w:t>万</w:t>
      </w:r>
      <w:r>
        <w:rPr>
          <w:rFonts w:hint="eastAsia" w:ascii="仿宋" w:hAnsi="仿宋" w:eastAsia="仿宋" w:cs="仿宋"/>
          <w:sz w:val="30"/>
          <w:szCs w:val="30"/>
        </w:rPr>
        <w:t>元。</w:t>
      </w:r>
    </w:p>
    <w:p>
      <w:pPr>
        <w:spacing w:after="0" w:line="520" w:lineRule="exact"/>
        <w:ind w:firstLine="450" w:firstLineChars="150"/>
        <w:rPr>
          <w:rFonts w:ascii="仿宋" w:hAnsi="仿宋" w:eastAsia="仿宋" w:cs="仿宋"/>
          <w:sz w:val="30"/>
          <w:szCs w:val="30"/>
        </w:rPr>
      </w:pPr>
      <w:r>
        <w:rPr>
          <w:rFonts w:hint="eastAsia" w:ascii="仿宋" w:hAnsi="仿宋" w:eastAsia="仿宋" w:cs="仿宋"/>
          <w:sz w:val="30"/>
          <w:szCs w:val="30"/>
        </w:rPr>
        <w:t>按经济分类科目，工资福利支出</w:t>
      </w:r>
      <w:r>
        <w:rPr>
          <w:rFonts w:ascii="仿宋" w:hAnsi="仿宋" w:eastAsia="仿宋" w:cs="仿宋"/>
          <w:sz w:val="30"/>
          <w:szCs w:val="30"/>
        </w:rPr>
        <w:t>450.26</w:t>
      </w:r>
      <w:r>
        <w:rPr>
          <w:rFonts w:hint="eastAsia" w:ascii="仿宋" w:hAnsi="仿宋" w:eastAsia="仿宋" w:cs="仿宋"/>
          <w:sz w:val="30"/>
          <w:szCs w:val="30"/>
        </w:rPr>
        <w:t>万元，比上年增加</w:t>
      </w:r>
      <w:r>
        <w:rPr>
          <w:rFonts w:ascii="仿宋" w:hAnsi="仿宋" w:eastAsia="仿宋" w:cs="仿宋"/>
          <w:sz w:val="30"/>
          <w:szCs w:val="30"/>
        </w:rPr>
        <w:t>5.58</w:t>
      </w:r>
      <w:r>
        <w:rPr>
          <w:rFonts w:hint="eastAsia" w:ascii="仿宋" w:hAnsi="仿宋" w:eastAsia="仿宋" w:cs="仿宋"/>
          <w:sz w:val="30"/>
          <w:szCs w:val="30"/>
        </w:rPr>
        <w:t>万元，增长</w:t>
      </w:r>
      <w:r>
        <w:rPr>
          <w:rFonts w:ascii="仿宋" w:hAnsi="仿宋" w:eastAsia="仿宋" w:cs="仿宋"/>
          <w:sz w:val="30"/>
          <w:szCs w:val="30"/>
        </w:rPr>
        <w:t>1.25%</w:t>
      </w:r>
      <w:r>
        <w:rPr>
          <w:rFonts w:hint="eastAsia" w:ascii="仿宋" w:hAnsi="仿宋" w:eastAsia="仿宋" w:cs="仿宋"/>
          <w:sz w:val="30"/>
          <w:szCs w:val="30"/>
        </w:rPr>
        <w:t>，主要是人员经费增加。商品和服务支出</w:t>
      </w:r>
      <w:r>
        <w:rPr>
          <w:rFonts w:ascii="仿宋" w:hAnsi="仿宋" w:eastAsia="仿宋" w:cs="仿宋"/>
          <w:sz w:val="30"/>
          <w:szCs w:val="30"/>
        </w:rPr>
        <w:t>25.75</w:t>
      </w:r>
      <w:r>
        <w:rPr>
          <w:rFonts w:hint="eastAsia" w:ascii="仿宋" w:hAnsi="仿宋" w:eastAsia="仿宋" w:cs="仿宋"/>
          <w:sz w:val="30"/>
          <w:szCs w:val="30"/>
        </w:rPr>
        <w:t>万元，比上年增加</w:t>
      </w:r>
      <w:r>
        <w:rPr>
          <w:rFonts w:ascii="仿宋" w:hAnsi="仿宋" w:eastAsia="仿宋" w:cs="仿宋"/>
          <w:sz w:val="30"/>
          <w:szCs w:val="30"/>
        </w:rPr>
        <w:t>2.08</w:t>
      </w:r>
      <w:r>
        <w:rPr>
          <w:rFonts w:hint="eastAsia" w:ascii="仿宋" w:hAnsi="仿宋" w:eastAsia="仿宋" w:cs="仿宋"/>
          <w:sz w:val="30"/>
          <w:szCs w:val="30"/>
        </w:rPr>
        <w:t>万元，增长</w:t>
      </w:r>
      <w:r>
        <w:rPr>
          <w:rFonts w:ascii="仿宋" w:hAnsi="仿宋" w:eastAsia="仿宋" w:cs="仿宋"/>
          <w:sz w:val="30"/>
          <w:szCs w:val="30"/>
        </w:rPr>
        <w:t>8.79%</w:t>
      </w:r>
      <w:r>
        <w:rPr>
          <w:rFonts w:hint="eastAsia" w:ascii="仿宋" w:hAnsi="仿宋" w:eastAsia="仿宋" w:cs="仿宋"/>
          <w:sz w:val="30"/>
          <w:szCs w:val="30"/>
        </w:rPr>
        <w:t>，主要原因是校园文化建设公用经费支出增加。对个人和家庭的补助</w:t>
      </w:r>
      <w:r>
        <w:rPr>
          <w:rFonts w:ascii="仿宋" w:hAnsi="仿宋" w:eastAsia="仿宋" w:cs="仿宋"/>
          <w:sz w:val="30"/>
          <w:szCs w:val="30"/>
        </w:rPr>
        <w:t>44.86</w:t>
      </w:r>
      <w:r>
        <w:rPr>
          <w:rFonts w:hint="eastAsia" w:ascii="仿宋" w:hAnsi="仿宋" w:eastAsia="仿宋" w:cs="仿宋"/>
          <w:sz w:val="30"/>
          <w:szCs w:val="30"/>
        </w:rPr>
        <w:t>万元，比上年增加</w:t>
      </w:r>
      <w:r>
        <w:rPr>
          <w:rFonts w:ascii="仿宋" w:hAnsi="仿宋" w:eastAsia="仿宋" w:cs="仿宋"/>
          <w:sz w:val="30"/>
          <w:szCs w:val="30"/>
        </w:rPr>
        <w:t>11.36</w:t>
      </w:r>
      <w:r>
        <w:rPr>
          <w:rFonts w:hint="eastAsia" w:ascii="仿宋" w:hAnsi="仿宋" w:eastAsia="仿宋" w:cs="仿宋"/>
          <w:sz w:val="30"/>
          <w:szCs w:val="30"/>
        </w:rPr>
        <w:t>万元，增长</w:t>
      </w:r>
      <w:r>
        <w:rPr>
          <w:rFonts w:ascii="仿宋" w:hAnsi="仿宋" w:eastAsia="仿宋" w:cs="仿宋"/>
          <w:sz w:val="30"/>
          <w:szCs w:val="30"/>
        </w:rPr>
        <w:t>33.8%</w:t>
      </w:r>
      <w:r>
        <w:rPr>
          <w:rFonts w:hint="eastAsia" w:ascii="仿宋" w:hAnsi="仿宋" w:eastAsia="仿宋" w:cs="仿宋"/>
          <w:sz w:val="30"/>
          <w:szCs w:val="30"/>
        </w:rPr>
        <w:t>，主要原因是人员经费增加。其他资本性支出</w:t>
      </w:r>
      <w:r>
        <w:rPr>
          <w:rFonts w:ascii="仿宋" w:hAnsi="仿宋" w:eastAsia="仿宋" w:cs="仿宋"/>
          <w:sz w:val="30"/>
          <w:szCs w:val="30"/>
        </w:rPr>
        <w:t>0.76</w:t>
      </w:r>
      <w:r>
        <w:rPr>
          <w:rFonts w:hint="eastAsia" w:ascii="仿宋" w:hAnsi="仿宋" w:eastAsia="仿宋" w:cs="仿宋"/>
          <w:sz w:val="30"/>
          <w:szCs w:val="30"/>
        </w:rPr>
        <w:t>万元，比上年减少</w:t>
      </w:r>
      <w:r>
        <w:rPr>
          <w:rFonts w:ascii="仿宋" w:hAnsi="仿宋" w:eastAsia="仿宋" w:cs="仿宋"/>
          <w:sz w:val="30"/>
          <w:szCs w:val="30"/>
        </w:rPr>
        <w:t>1.02</w:t>
      </w:r>
      <w:r>
        <w:rPr>
          <w:rFonts w:hint="eastAsia" w:ascii="仿宋" w:hAnsi="仿宋" w:eastAsia="仿宋" w:cs="仿宋"/>
          <w:sz w:val="30"/>
          <w:szCs w:val="30"/>
        </w:rPr>
        <w:t>万元，降低</w:t>
      </w:r>
      <w:r>
        <w:rPr>
          <w:rFonts w:ascii="仿宋" w:hAnsi="仿宋" w:eastAsia="仿宋" w:cs="仿宋"/>
          <w:sz w:val="30"/>
          <w:szCs w:val="30"/>
        </w:rPr>
        <w:t>57.3%</w:t>
      </w:r>
      <w:r>
        <w:rPr>
          <w:rFonts w:hint="eastAsia" w:ascii="仿宋" w:hAnsi="仿宋" w:eastAsia="仿宋" w:cs="仿宋"/>
          <w:sz w:val="30"/>
          <w:szCs w:val="30"/>
        </w:rPr>
        <w:t>，主要原因是其他资本性支出减少。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w:t>
      </w:r>
      <w:r>
        <w:rPr>
          <w:rFonts w:hint="eastAsia" w:ascii="仿宋" w:hAnsi="仿宋" w:eastAsia="仿宋" w:cs="仿宋"/>
          <w:sz w:val="30"/>
          <w:szCs w:val="30"/>
          <w:lang w:val="en-US" w:eastAsia="zh-CN"/>
        </w:rPr>
        <w:t>预算</w:t>
      </w:r>
      <w:r>
        <w:rPr>
          <w:rFonts w:hint="eastAsia" w:ascii="仿宋" w:hAnsi="仿宋" w:eastAsia="仿宋" w:cs="仿宋"/>
          <w:sz w:val="30"/>
          <w:szCs w:val="30"/>
        </w:rPr>
        <w:t>一般公共预算财政拨款支出</w:t>
      </w:r>
      <w:r>
        <w:rPr>
          <w:rFonts w:hint="eastAsia" w:ascii="仿宋" w:hAnsi="仿宋" w:eastAsia="仿宋" w:cs="仿宋"/>
          <w:sz w:val="30"/>
          <w:szCs w:val="30"/>
          <w:lang w:val="en-US" w:eastAsia="zh-CN"/>
        </w:rPr>
        <w:t>489.58</w:t>
      </w:r>
      <w:r>
        <w:rPr>
          <w:rFonts w:hint="eastAsia" w:ascii="仿宋" w:hAnsi="仿宋" w:eastAsia="仿宋" w:cs="仿宋"/>
          <w:sz w:val="30"/>
          <w:szCs w:val="30"/>
        </w:rPr>
        <w:t>万元。</w:t>
      </w:r>
      <w:r>
        <w:rPr>
          <w:rFonts w:hint="eastAsia" w:ascii="仿宋" w:hAnsi="仿宋" w:eastAsia="仿宋" w:cs="仿宋"/>
          <w:sz w:val="30"/>
          <w:szCs w:val="30"/>
          <w:lang w:val="en-US" w:eastAsia="zh-CN"/>
        </w:rPr>
        <w:t>决算</w:t>
      </w:r>
      <w:r>
        <w:rPr>
          <w:rFonts w:hint="eastAsia" w:ascii="仿宋" w:hAnsi="仿宋" w:eastAsia="仿宋" w:cs="仿宋"/>
          <w:sz w:val="30"/>
          <w:szCs w:val="30"/>
        </w:rPr>
        <w:t>与</w:t>
      </w:r>
      <w:r>
        <w:rPr>
          <w:rFonts w:hint="eastAsia" w:ascii="仿宋" w:hAnsi="仿宋" w:eastAsia="仿宋" w:cs="仿宋"/>
          <w:sz w:val="30"/>
          <w:szCs w:val="30"/>
          <w:lang w:val="en-US" w:eastAsia="zh-CN"/>
        </w:rPr>
        <w:t>预算</w:t>
      </w:r>
      <w:r>
        <w:rPr>
          <w:rFonts w:hint="eastAsia" w:ascii="仿宋" w:hAnsi="仿宋" w:eastAsia="仿宋" w:cs="仿宋"/>
          <w:sz w:val="30"/>
          <w:szCs w:val="30"/>
        </w:rPr>
        <w:t>相比，增加</w:t>
      </w:r>
      <w:r>
        <w:rPr>
          <w:rFonts w:ascii="仿宋" w:hAnsi="仿宋" w:eastAsia="仿宋" w:cs="仿宋"/>
          <w:sz w:val="30"/>
          <w:szCs w:val="30"/>
        </w:rPr>
        <w:t>18.53</w:t>
      </w:r>
      <w:r>
        <w:rPr>
          <w:rFonts w:hint="eastAsia" w:ascii="仿宋" w:hAnsi="仿宋" w:eastAsia="仿宋" w:cs="仿宋"/>
          <w:sz w:val="30"/>
          <w:szCs w:val="30"/>
        </w:rPr>
        <w:t>万元，增长</w:t>
      </w:r>
      <w:r>
        <w:rPr>
          <w:rFonts w:ascii="仿宋" w:hAnsi="仿宋" w:eastAsia="仿宋" w:cs="仿宋"/>
          <w:sz w:val="30"/>
          <w:szCs w:val="30"/>
        </w:rPr>
        <w:t>3.85%</w:t>
      </w:r>
      <w:r>
        <w:rPr>
          <w:rFonts w:hint="eastAsia" w:ascii="仿宋" w:hAnsi="仿宋" w:eastAsia="仿宋" w:cs="仿宋"/>
          <w:sz w:val="30"/>
          <w:szCs w:val="30"/>
        </w:rPr>
        <w:t>。增减变化的主要原因是：人员经费支出增加</w:t>
      </w:r>
      <w:r>
        <w:rPr>
          <w:rFonts w:hint="eastAsia" w:ascii="仿宋" w:hAnsi="仿宋" w:eastAsia="仿宋" w:cs="仿宋"/>
          <w:sz w:val="30"/>
          <w:szCs w:val="30"/>
          <w:lang w:val="en-US" w:eastAsia="zh-CN"/>
        </w:rPr>
        <w:t>,学校建设资金增加</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450" w:firstLineChars="15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年度政府性基金预算财政拨款收入</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。增减变化的主要原因是：年初无预算安排。政府性基金预算财政拨款支出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年度政府性基金预算财政拨款收入</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。增减变化的主要原因是：年初无预算安排。政府性基金预算财政拨款支出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。其中：按功能分类科目，基本支出</w:t>
      </w:r>
      <w:r>
        <w:rPr>
          <w:rFonts w:ascii="仿宋" w:hAnsi="仿宋" w:eastAsia="仿宋" w:cs="仿宋"/>
          <w:sz w:val="30"/>
          <w:szCs w:val="30"/>
        </w:rPr>
        <w:t>0</w:t>
      </w:r>
      <w:r>
        <w:rPr>
          <w:rFonts w:hint="eastAsia" w:ascii="仿宋" w:hAnsi="仿宋" w:eastAsia="仿宋" w:cs="仿宋"/>
          <w:sz w:val="30"/>
          <w:szCs w:val="30"/>
        </w:rPr>
        <w:t>万元，项目支出</w:t>
      </w:r>
      <w:r>
        <w:rPr>
          <w:rFonts w:ascii="仿宋" w:hAnsi="仿宋" w:eastAsia="仿宋" w:cs="仿宋"/>
          <w:sz w:val="30"/>
          <w:szCs w:val="30"/>
        </w:rPr>
        <w:t>0</w:t>
      </w:r>
      <w:r>
        <w:rPr>
          <w:rFonts w:hint="eastAsia" w:ascii="仿宋" w:hAnsi="仿宋" w:eastAsia="仿宋" w:cs="仿宋"/>
          <w:sz w:val="30"/>
          <w:szCs w:val="30"/>
        </w:rPr>
        <w:t>万元。按经济分类科目，基本支出</w:t>
      </w:r>
      <w:r>
        <w:rPr>
          <w:rFonts w:ascii="仿宋" w:hAnsi="仿宋" w:eastAsia="仿宋" w:cs="仿宋"/>
          <w:sz w:val="30"/>
          <w:szCs w:val="30"/>
        </w:rPr>
        <w:t>0</w:t>
      </w:r>
      <w:r>
        <w:rPr>
          <w:rFonts w:hint="eastAsia" w:ascii="仿宋" w:hAnsi="仿宋" w:eastAsia="仿宋" w:cs="仿宋"/>
          <w:sz w:val="30"/>
          <w:szCs w:val="30"/>
        </w:rPr>
        <w:t>万元，其他资本性支出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年度一般公共预算“三公”经费支出决算</w:t>
      </w:r>
      <w:r>
        <w:rPr>
          <w:rFonts w:ascii="仿宋" w:hAnsi="仿宋" w:eastAsia="仿宋" w:cs="仿宋"/>
          <w:sz w:val="30"/>
          <w:szCs w:val="30"/>
        </w:rPr>
        <w:t>0</w:t>
      </w:r>
      <w:r>
        <w:rPr>
          <w:rFonts w:hint="eastAsia" w:ascii="仿宋" w:hAnsi="仿宋" w:eastAsia="仿宋" w:cs="仿宋"/>
          <w:sz w:val="30"/>
          <w:szCs w:val="30"/>
        </w:rPr>
        <w:t>万元，比上年增加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，增加原因是年初无预算安排；公务用车购置及运行维护费支出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，增加原因是年初无预算安排；公务接待费支出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，增加原因是年初无预算安排。具体情况如下：</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ascii="仿宋" w:hAnsi="仿宋" w:eastAsia="仿宋" w:cs="仿宋"/>
          <w:sz w:val="30"/>
          <w:szCs w:val="30"/>
        </w:rPr>
        <w:t>0</w:t>
      </w:r>
      <w:r>
        <w:rPr>
          <w:rFonts w:hint="eastAsia" w:ascii="仿宋" w:hAnsi="仿宋" w:eastAsia="仿宋" w:cs="仿宋"/>
          <w:sz w:val="30"/>
          <w:szCs w:val="30"/>
        </w:rPr>
        <w:t>万元。单位全年使用一般公共预算财政拨款安排的出国（境）团组</w:t>
      </w:r>
      <w:r>
        <w:rPr>
          <w:rFonts w:ascii="仿宋" w:hAnsi="仿宋" w:eastAsia="仿宋" w:cs="仿宋"/>
          <w:sz w:val="30"/>
          <w:szCs w:val="30"/>
        </w:rPr>
        <w:t>0</w:t>
      </w:r>
      <w:r>
        <w:rPr>
          <w:rFonts w:hint="eastAsia" w:ascii="仿宋" w:hAnsi="仿宋" w:eastAsia="仿宋" w:cs="仿宋"/>
          <w:sz w:val="30"/>
          <w:szCs w:val="30"/>
        </w:rPr>
        <w:t>个，累计</w:t>
      </w:r>
      <w:r>
        <w:rPr>
          <w:rFonts w:ascii="仿宋" w:hAnsi="仿宋" w:eastAsia="仿宋" w:cs="仿宋"/>
          <w:sz w:val="30"/>
          <w:szCs w:val="30"/>
        </w:rPr>
        <w:t>0</w:t>
      </w:r>
      <w:r>
        <w:rPr>
          <w:rFonts w:hint="eastAsia" w:ascii="仿宋" w:hAnsi="仿宋" w:eastAsia="仿宋" w:cs="仿宋"/>
          <w:sz w:val="30"/>
          <w:szCs w:val="30"/>
        </w:rPr>
        <w:t>人次。开支内容包括：年初无预算安排。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其中，公务用车购置</w:t>
      </w:r>
      <w:r>
        <w:rPr>
          <w:rFonts w:ascii="仿宋" w:hAnsi="仿宋" w:eastAsia="仿宋" w:cs="仿宋"/>
          <w:sz w:val="30"/>
          <w:szCs w:val="30"/>
        </w:rPr>
        <w:t>0</w:t>
      </w:r>
      <w:r>
        <w:rPr>
          <w:rFonts w:hint="eastAsia" w:ascii="仿宋" w:hAnsi="仿宋" w:eastAsia="仿宋" w:cs="仿宋"/>
          <w:sz w:val="30"/>
          <w:szCs w:val="30"/>
        </w:rPr>
        <w:t>万元，公务用车运行维护费</w:t>
      </w:r>
      <w:r>
        <w:rPr>
          <w:rFonts w:ascii="仿宋" w:hAnsi="仿宋" w:eastAsia="仿宋" w:cs="仿宋"/>
          <w:sz w:val="30"/>
          <w:szCs w:val="30"/>
        </w:rPr>
        <w:t>0</w:t>
      </w:r>
      <w:r>
        <w:rPr>
          <w:rFonts w:hint="eastAsia" w:ascii="仿宋" w:hAnsi="仿宋" w:eastAsia="仿宋" w:cs="仿宋"/>
          <w:sz w:val="30"/>
          <w:szCs w:val="30"/>
        </w:rPr>
        <w:t>万元。主要用于年初无预算安排等。</w:t>
      </w:r>
      <w:r>
        <w:rPr>
          <w:rFonts w:ascii="仿宋" w:hAnsi="仿宋" w:eastAsia="仿宋" w:cs="仿宋"/>
          <w:sz w:val="30"/>
          <w:szCs w:val="30"/>
        </w:rPr>
        <w:t>2017</w:t>
      </w:r>
      <w:r>
        <w:rPr>
          <w:rFonts w:hint="eastAsia" w:ascii="仿宋" w:hAnsi="仿宋" w:eastAsia="仿宋" w:cs="仿宋"/>
          <w:sz w:val="30"/>
          <w:szCs w:val="30"/>
        </w:rPr>
        <w:t>年，单位一般公共财政拨款安排的公务用车购置量</w:t>
      </w:r>
      <w:r>
        <w:rPr>
          <w:rFonts w:ascii="仿宋" w:hAnsi="仿宋" w:eastAsia="仿宋" w:cs="仿宋"/>
          <w:sz w:val="30"/>
          <w:szCs w:val="30"/>
        </w:rPr>
        <w:t>0</w:t>
      </w:r>
      <w:r>
        <w:rPr>
          <w:rFonts w:hint="eastAsia" w:ascii="仿宋" w:hAnsi="仿宋" w:eastAsia="仿宋" w:cs="仿宋"/>
          <w:sz w:val="30"/>
          <w:szCs w:val="30"/>
        </w:rPr>
        <w:t>辆，保有量为</w:t>
      </w:r>
      <w:r>
        <w:rPr>
          <w:rFonts w:ascii="仿宋" w:hAnsi="仿宋" w:eastAsia="仿宋" w:cs="仿宋"/>
          <w:sz w:val="30"/>
          <w:szCs w:val="30"/>
        </w:rPr>
        <w:t>0</w:t>
      </w:r>
      <w:r>
        <w:rPr>
          <w:rFonts w:hint="eastAsia" w:ascii="仿宋" w:hAnsi="仿宋" w:eastAsia="仿宋" w:cs="仿宋"/>
          <w:sz w:val="30"/>
          <w:szCs w:val="30"/>
        </w:rPr>
        <w:t>辆。</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ascii="仿宋" w:hAnsi="仿宋" w:eastAsia="仿宋" w:cs="仿宋"/>
          <w:sz w:val="30"/>
          <w:szCs w:val="30"/>
        </w:rPr>
        <w:t>0</w:t>
      </w:r>
      <w:r>
        <w:rPr>
          <w:rFonts w:hint="eastAsia" w:ascii="仿宋" w:hAnsi="仿宋" w:eastAsia="仿宋" w:cs="仿宋"/>
          <w:sz w:val="30"/>
          <w:szCs w:val="30"/>
        </w:rPr>
        <w:t>万元。具体是：国内公务接待支出</w:t>
      </w:r>
      <w:r>
        <w:rPr>
          <w:rFonts w:ascii="仿宋" w:hAnsi="仿宋" w:eastAsia="仿宋" w:cs="仿宋"/>
          <w:sz w:val="30"/>
          <w:szCs w:val="30"/>
        </w:rPr>
        <w:t>0</w:t>
      </w:r>
      <w:r>
        <w:rPr>
          <w:rFonts w:hint="eastAsia" w:ascii="仿宋" w:hAnsi="仿宋" w:eastAsia="仿宋" w:cs="仿宋"/>
          <w:sz w:val="30"/>
          <w:szCs w:val="30"/>
        </w:rPr>
        <w:t>万元，主要是年初无预算安排等。单位国内公务接待</w:t>
      </w:r>
      <w:r>
        <w:rPr>
          <w:rFonts w:ascii="仿宋" w:hAnsi="仿宋" w:eastAsia="仿宋" w:cs="仿宋"/>
          <w:sz w:val="30"/>
          <w:szCs w:val="30"/>
        </w:rPr>
        <w:t>0</w:t>
      </w:r>
      <w:r>
        <w:rPr>
          <w:rFonts w:hint="eastAsia" w:ascii="仿宋" w:hAnsi="仿宋" w:eastAsia="仿宋" w:cs="仿宋"/>
          <w:sz w:val="30"/>
          <w:szCs w:val="30"/>
        </w:rPr>
        <w:t>批次，</w:t>
      </w:r>
      <w:r>
        <w:rPr>
          <w:rFonts w:ascii="仿宋" w:hAnsi="仿宋" w:eastAsia="仿宋" w:cs="仿宋"/>
          <w:sz w:val="30"/>
          <w:szCs w:val="30"/>
        </w:rPr>
        <w:t>0</w:t>
      </w:r>
      <w:r>
        <w:rPr>
          <w:rFonts w:hint="eastAsia" w:ascii="仿宋" w:hAnsi="仿宋" w:eastAsia="仿宋" w:cs="仿宋"/>
          <w:sz w:val="30"/>
          <w:szCs w:val="30"/>
        </w:rPr>
        <w:t>人次。</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年度年初一般公共预算“三公”经费支出决算</w:t>
      </w:r>
      <w:r>
        <w:rPr>
          <w:rFonts w:ascii="仿宋" w:hAnsi="仿宋" w:eastAsia="仿宋" w:cs="仿宋"/>
          <w:sz w:val="30"/>
          <w:szCs w:val="30"/>
        </w:rPr>
        <w:t>0</w:t>
      </w:r>
      <w:r>
        <w:rPr>
          <w:rFonts w:hint="eastAsia" w:ascii="仿宋" w:hAnsi="仿宋" w:eastAsia="仿宋" w:cs="仿宋"/>
          <w:sz w:val="30"/>
          <w:szCs w:val="30"/>
        </w:rPr>
        <w:t>万元，决算比预算增加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，增加原因是年初无预算安排；公务用车购置及运行维护费支出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，增加原因是年初无预算安排；公务接待费支出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lang w:val="en-US" w:eastAsia="zh-CN"/>
        </w:rPr>
      </w:pPr>
      <w:r>
        <w:rPr>
          <w:rFonts w:ascii="仿宋" w:hAnsi="仿宋" w:eastAsia="仿宋" w:cs="仿宋"/>
          <w:sz w:val="30"/>
          <w:szCs w:val="30"/>
        </w:rPr>
        <w:t>2017</w:t>
      </w:r>
      <w:r>
        <w:rPr>
          <w:rFonts w:hint="eastAsia" w:ascii="仿宋" w:hAnsi="仿宋" w:eastAsia="仿宋" w:cs="仿宋"/>
          <w:sz w:val="30"/>
          <w:szCs w:val="30"/>
        </w:rPr>
        <w:t>年度单位机关运行经费支出</w:t>
      </w:r>
      <w:r>
        <w:rPr>
          <w:rFonts w:ascii="仿宋" w:hAnsi="仿宋" w:eastAsia="仿宋" w:cs="仿宋"/>
          <w:sz w:val="30"/>
          <w:szCs w:val="30"/>
        </w:rPr>
        <w:t>0</w:t>
      </w:r>
      <w:r>
        <w:rPr>
          <w:rFonts w:hint="eastAsia" w:ascii="仿宋" w:hAnsi="仿宋" w:eastAsia="仿宋" w:cs="仿宋"/>
          <w:sz w:val="30"/>
          <w:szCs w:val="30"/>
        </w:rPr>
        <w:t>万元，比上年增加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，主要原因是本单位为事业单位，无机关运行经费。事业运行经费</w:t>
      </w:r>
      <w:r>
        <w:rPr>
          <w:rFonts w:hint="eastAsia" w:ascii="仿宋" w:hAnsi="仿宋" w:eastAsia="仿宋" w:cs="仿宋"/>
          <w:sz w:val="30"/>
          <w:szCs w:val="30"/>
          <w:lang w:val="en-US" w:eastAsia="zh-CN"/>
        </w:rPr>
        <w:t>25.75万元，较上年决算增加8.06万元，增长45.56%，主要原因是增人造成</w:t>
      </w:r>
      <w:r>
        <w:rPr>
          <w:rFonts w:hint="eastAsia" w:ascii="仿宋" w:hAnsi="仿宋" w:eastAsia="仿宋" w:cs="仿宋"/>
          <w:sz w:val="30"/>
          <w:szCs w:val="30"/>
        </w:rPr>
        <w:t>人员经费增加</w:t>
      </w:r>
      <w:r>
        <w:rPr>
          <w:rFonts w:hint="eastAsia" w:ascii="仿宋" w:hAnsi="仿宋" w:eastAsia="仿宋" w:cs="仿宋"/>
          <w:sz w:val="30"/>
          <w:szCs w:val="30"/>
          <w:lang w:eastAsia="zh-CN"/>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单位政府采购计划</w:t>
      </w:r>
      <w:r>
        <w:rPr>
          <w:rFonts w:ascii="仿宋" w:hAnsi="仿宋" w:eastAsia="仿宋" w:cs="仿宋"/>
          <w:sz w:val="30"/>
          <w:szCs w:val="30"/>
        </w:rPr>
        <w:t>2.56</w:t>
      </w:r>
      <w:r>
        <w:rPr>
          <w:rFonts w:hint="eastAsia" w:ascii="仿宋" w:hAnsi="仿宋" w:eastAsia="仿宋" w:cs="仿宋"/>
          <w:sz w:val="30"/>
          <w:szCs w:val="30"/>
        </w:rPr>
        <w:t>万元，其中：政府采购货物支出</w:t>
      </w:r>
      <w:r>
        <w:rPr>
          <w:rFonts w:ascii="仿宋" w:hAnsi="仿宋" w:eastAsia="仿宋" w:cs="仿宋"/>
          <w:sz w:val="30"/>
          <w:szCs w:val="30"/>
        </w:rPr>
        <w:t>2.56</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万元；；实际采购</w:t>
      </w:r>
      <w:r>
        <w:rPr>
          <w:rFonts w:ascii="仿宋" w:hAnsi="仿宋" w:eastAsia="仿宋" w:cs="仿宋"/>
          <w:sz w:val="30"/>
          <w:szCs w:val="30"/>
        </w:rPr>
        <w:t>2.56</w:t>
      </w:r>
      <w:r>
        <w:rPr>
          <w:rFonts w:hint="eastAsia" w:ascii="仿宋" w:hAnsi="仿宋" w:eastAsia="仿宋" w:cs="仿宋"/>
          <w:sz w:val="30"/>
          <w:szCs w:val="30"/>
        </w:rPr>
        <w:t>万元，其中：政府采购货物支出</w:t>
      </w:r>
      <w:r>
        <w:rPr>
          <w:rFonts w:ascii="仿宋" w:hAnsi="仿宋" w:eastAsia="仿宋" w:cs="仿宋"/>
          <w:sz w:val="30"/>
          <w:szCs w:val="30"/>
        </w:rPr>
        <w:t>2.56</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日，资产总计</w:t>
      </w:r>
      <w:r>
        <w:rPr>
          <w:rFonts w:ascii="仿宋" w:hAnsi="仿宋" w:eastAsia="仿宋" w:cs="仿宋"/>
          <w:sz w:val="30"/>
          <w:szCs w:val="30"/>
        </w:rPr>
        <w:t>145.10</w:t>
      </w:r>
      <w:r>
        <w:rPr>
          <w:rFonts w:hint="eastAsia" w:ascii="仿宋" w:hAnsi="仿宋" w:eastAsia="仿宋" w:cs="仿宋"/>
          <w:sz w:val="30"/>
          <w:szCs w:val="30"/>
        </w:rPr>
        <w:t>万元，其中：流动资产</w:t>
      </w:r>
      <w:r>
        <w:rPr>
          <w:rFonts w:ascii="仿宋" w:hAnsi="仿宋" w:eastAsia="仿宋" w:cs="仿宋"/>
          <w:sz w:val="30"/>
          <w:szCs w:val="30"/>
        </w:rPr>
        <w:t>6.45</w:t>
      </w:r>
      <w:r>
        <w:rPr>
          <w:rFonts w:hint="eastAsia" w:ascii="仿宋" w:hAnsi="仿宋" w:eastAsia="仿宋" w:cs="仿宋"/>
          <w:sz w:val="30"/>
          <w:szCs w:val="30"/>
        </w:rPr>
        <w:t>万元，固定资产</w:t>
      </w:r>
      <w:r>
        <w:rPr>
          <w:rFonts w:ascii="仿宋" w:hAnsi="仿宋" w:eastAsia="仿宋" w:cs="仿宋"/>
          <w:sz w:val="30"/>
          <w:szCs w:val="30"/>
        </w:rPr>
        <w:t>138.64</w:t>
      </w:r>
      <w:r>
        <w:rPr>
          <w:rFonts w:hint="eastAsia" w:ascii="仿宋" w:hAnsi="仿宋" w:eastAsia="仿宋" w:cs="仿宋"/>
          <w:sz w:val="30"/>
          <w:szCs w:val="30"/>
        </w:rPr>
        <w:t>万元，其中房屋</w:t>
      </w:r>
      <w:r>
        <w:rPr>
          <w:rFonts w:ascii="仿宋" w:hAnsi="仿宋" w:eastAsia="仿宋" w:cs="仿宋"/>
          <w:sz w:val="30"/>
          <w:szCs w:val="30"/>
        </w:rPr>
        <w:t>0</w:t>
      </w:r>
      <w:r>
        <w:rPr>
          <w:rFonts w:hint="eastAsia" w:ascii="仿宋" w:hAnsi="仿宋" w:eastAsia="仿宋" w:cs="仿宋"/>
          <w:sz w:val="30"/>
          <w:szCs w:val="30"/>
        </w:rPr>
        <w:t>（平方米），价值</w:t>
      </w:r>
      <w:r>
        <w:rPr>
          <w:rFonts w:ascii="仿宋" w:hAnsi="仿宋" w:eastAsia="仿宋" w:cs="仿宋"/>
          <w:sz w:val="30"/>
          <w:szCs w:val="30"/>
        </w:rPr>
        <w:t>0</w:t>
      </w:r>
      <w:r>
        <w:rPr>
          <w:rFonts w:hint="eastAsia" w:ascii="仿宋" w:hAnsi="仿宋" w:eastAsia="仿宋" w:cs="仿宋"/>
          <w:sz w:val="30"/>
          <w:szCs w:val="30"/>
        </w:rPr>
        <w:t>万元，共有车辆</w:t>
      </w:r>
      <w:r>
        <w:rPr>
          <w:rFonts w:ascii="仿宋" w:hAnsi="仿宋" w:eastAsia="仿宋" w:cs="仿宋"/>
          <w:sz w:val="30"/>
          <w:szCs w:val="30"/>
        </w:rPr>
        <w:t>0</w:t>
      </w:r>
      <w:r>
        <w:rPr>
          <w:rFonts w:hint="eastAsia" w:ascii="仿宋" w:hAnsi="仿宋" w:eastAsia="仿宋" w:cs="仿宋"/>
          <w:sz w:val="30"/>
          <w:szCs w:val="30"/>
        </w:rPr>
        <w:t>辆，价值</w:t>
      </w:r>
      <w:r>
        <w:rPr>
          <w:rFonts w:ascii="仿宋" w:hAnsi="仿宋" w:eastAsia="仿宋" w:cs="仿宋"/>
          <w:sz w:val="30"/>
          <w:szCs w:val="30"/>
        </w:rPr>
        <w:t>0</w:t>
      </w:r>
      <w:r>
        <w:rPr>
          <w:rFonts w:hint="eastAsia" w:ascii="仿宋" w:hAnsi="仿宋" w:eastAsia="仿宋" w:cs="仿宋"/>
          <w:sz w:val="30"/>
          <w:szCs w:val="30"/>
        </w:rPr>
        <w:t>万元，其中：部级领导干部用车</w:t>
      </w:r>
      <w:r>
        <w:rPr>
          <w:rFonts w:ascii="仿宋" w:hAnsi="仿宋" w:eastAsia="仿宋" w:cs="仿宋"/>
          <w:sz w:val="30"/>
          <w:szCs w:val="30"/>
        </w:rPr>
        <w:t>0</w:t>
      </w:r>
      <w:r>
        <w:rPr>
          <w:rFonts w:hint="eastAsia" w:ascii="仿宋" w:hAnsi="仿宋" w:eastAsia="仿宋" w:cs="仿宋"/>
          <w:sz w:val="30"/>
          <w:szCs w:val="30"/>
        </w:rPr>
        <w:t>辆、一般公务用车</w:t>
      </w:r>
      <w:r>
        <w:rPr>
          <w:rFonts w:ascii="仿宋" w:hAnsi="仿宋" w:eastAsia="仿宋" w:cs="仿宋"/>
          <w:sz w:val="30"/>
          <w:szCs w:val="30"/>
        </w:rPr>
        <w:t>0</w:t>
      </w:r>
      <w:r>
        <w:rPr>
          <w:rFonts w:hint="eastAsia" w:ascii="仿宋" w:hAnsi="仿宋" w:eastAsia="仿宋" w:cs="仿宋"/>
          <w:sz w:val="30"/>
          <w:szCs w:val="30"/>
        </w:rPr>
        <w:t>辆、一般执法执勤用车</w:t>
      </w:r>
      <w:r>
        <w:rPr>
          <w:rFonts w:ascii="仿宋" w:hAnsi="仿宋" w:eastAsia="仿宋" w:cs="仿宋"/>
          <w:sz w:val="30"/>
          <w:szCs w:val="30"/>
        </w:rPr>
        <w:t>0</w:t>
      </w:r>
      <w:r>
        <w:rPr>
          <w:rFonts w:hint="eastAsia" w:ascii="仿宋" w:hAnsi="仿宋" w:eastAsia="仿宋" w:cs="仿宋"/>
          <w:sz w:val="30"/>
          <w:szCs w:val="30"/>
        </w:rPr>
        <w:t>辆、特种专业技术用车</w:t>
      </w:r>
      <w:r>
        <w:rPr>
          <w:rFonts w:ascii="仿宋" w:hAnsi="仿宋" w:eastAsia="仿宋" w:cs="仿宋"/>
          <w:sz w:val="30"/>
          <w:szCs w:val="30"/>
        </w:rPr>
        <w:t>0</w:t>
      </w:r>
      <w:r>
        <w:rPr>
          <w:rFonts w:hint="eastAsia" w:ascii="仿宋" w:hAnsi="仿宋" w:eastAsia="仿宋" w:cs="仿宋"/>
          <w:sz w:val="30"/>
          <w:szCs w:val="30"/>
        </w:rPr>
        <w:t>辆、其他用车</w:t>
      </w:r>
      <w:r>
        <w:rPr>
          <w:rFonts w:ascii="仿宋" w:hAnsi="仿宋" w:eastAsia="仿宋" w:cs="仿宋"/>
          <w:sz w:val="30"/>
          <w:szCs w:val="30"/>
        </w:rPr>
        <w:t>0</w:t>
      </w:r>
      <w:r>
        <w:rPr>
          <w:rFonts w:hint="eastAsia" w:ascii="仿宋" w:hAnsi="仿宋" w:eastAsia="仿宋" w:cs="仿宋"/>
          <w:sz w:val="30"/>
          <w:szCs w:val="30"/>
        </w:rPr>
        <w:t>辆；单位价值</w:t>
      </w:r>
      <w:r>
        <w:rPr>
          <w:rFonts w:ascii="仿宋" w:hAnsi="仿宋" w:eastAsia="仿宋" w:cs="仿宋"/>
          <w:sz w:val="30"/>
          <w:szCs w:val="30"/>
        </w:rPr>
        <w:t>50</w:t>
      </w:r>
      <w:r>
        <w:rPr>
          <w:rFonts w:hint="eastAsia" w:ascii="仿宋" w:hAnsi="仿宋" w:eastAsia="仿宋" w:cs="仿宋"/>
          <w:sz w:val="30"/>
          <w:szCs w:val="30"/>
        </w:rPr>
        <w:t>万元以上通用设备</w:t>
      </w:r>
      <w:r>
        <w:rPr>
          <w:rFonts w:ascii="仿宋" w:hAnsi="仿宋" w:eastAsia="仿宋" w:cs="仿宋"/>
          <w:sz w:val="30"/>
          <w:szCs w:val="30"/>
        </w:rPr>
        <w:t>0</w:t>
      </w:r>
      <w:r>
        <w:rPr>
          <w:rFonts w:hint="eastAsia" w:ascii="仿宋" w:hAnsi="仿宋" w:eastAsia="仿宋" w:cs="仿宋"/>
          <w:sz w:val="30"/>
          <w:szCs w:val="30"/>
        </w:rPr>
        <w:t>台（套）、单位价值</w:t>
      </w:r>
      <w:r>
        <w:rPr>
          <w:rFonts w:ascii="仿宋" w:hAnsi="仿宋" w:eastAsia="仿宋" w:cs="仿宋"/>
          <w:sz w:val="30"/>
          <w:szCs w:val="30"/>
        </w:rPr>
        <w:t>100</w:t>
      </w:r>
      <w:r>
        <w:rPr>
          <w:rFonts w:hint="eastAsia" w:ascii="仿宋" w:hAnsi="仿宋" w:eastAsia="仿宋" w:cs="仿宋"/>
          <w:sz w:val="30"/>
          <w:szCs w:val="30"/>
        </w:rPr>
        <w:t>万元以上专用设备</w:t>
      </w:r>
      <w:r>
        <w:rPr>
          <w:rFonts w:ascii="仿宋" w:hAnsi="仿宋" w:eastAsia="仿宋" w:cs="仿宋"/>
          <w:sz w:val="30"/>
          <w:szCs w:val="30"/>
        </w:rPr>
        <w:t>0</w:t>
      </w:r>
      <w:r>
        <w:rPr>
          <w:rFonts w:hint="eastAsia" w:ascii="仿宋" w:hAnsi="仿宋" w:eastAsia="仿宋" w:cs="仿宋"/>
          <w:sz w:val="30"/>
          <w:szCs w:val="30"/>
        </w:rPr>
        <w:t>台（套），其他固定资产价值</w:t>
      </w:r>
      <w:r>
        <w:rPr>
          <w:rFonts w:ascii="仿宋" w:hAnsi="仿宋" w:eastAsia="仿宋" w:cs="仿宋"/>
          <w:sz w:val="30"/>
          <w:szCs w:val="30"/>
        </w:rPr>
        <w:t>138.64</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日，单位资产有偿使用收入合计</w:t>
      </w:r>
      <w:r>
        <w:rPr>
          <w:rFonts w:ascii="仿宋" w:hAnsi="仿宋" w:eastAsia="仿宋" w:cs="仿宋"/>
          <w:sz w:val="30"/>
          <w:szCs w:val="30"/>
        </w:rPr>
        <w:t>0</w:t>
      </w:r>
      <w:r>
        <w:rPr>
          <w:rFonts w:hint="eastAsia" w:ascii="仿宋" w:hAnsi="仿宋" w:eastAsia="仿宋" w:cs="仿宋"/>
          <w:sz w:val="30"/>
          <w:szCs w:val="30"/>
        </w:rPr>
        <w:t>万元，资产处置收入合计</w:t>
      </w:r>
      <w:r>
        <w:rPr>
          <w:rFonts w:ascii="仿宋" w:hAnsi="仿宋" w:eastAsia="仿宋" w:cs="仿宋"/>
          <w:sz w:val="30"/>
          <w:szCs w:val="30"/>
        </w:rPr>
        <w:t>0</w:t>
      </w:r>
      <w:r>
        <w:rPr>
          <w:rFonts w:hint="eastAsia" w:ascii="仿宋" w:hAnsi="仿宋" w:eastAsia="仿宋" w:cs="仿宋"/>
          <w:sz w:val="30"/>
          <w:szCs w:val="30"/>
        </w:rPr>
        <w:t>万元。其中：已缴国库</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r>
        <w:rPr>
          <w:rFonts w:hint="eastAsia" w:ascii="仿宋" w:hAnsi="仿宋" w:eastAsia="仿宋" w:cs="仿宋"/>
          <w:sz w:val="30"/>
          <w:szCs w:val="30"/>
        </w:rPr>
        <w:t>已缴财政专户</w:t>
      </w:r>
      <w:r>
        <w:rPr>
          <w:rFonts w:ascii="仿宋" w:hAnsi="仿宋" w:eastAsia="仿宋" w:cs="仿宋"/>
          <w:sz w:val="30"/>
          <w:szCs w:val="30"/>
        </w:rPr>
        <w:t>0</w:t>
      </w:r>
      <w:r>
        <w:rPr>
          <w:rFonts w:hint="eastAsia" w:ascii="仿宋" w:hAnsi="仿宋" w:eastAsia="仿宋" w:cs="仿宋"/>
          <w:sz w:val="30"/>
          <w:szCs w:val="30"/>
        </w:rPr>
        <w:t>万元，应缴未缴</w:t>
      </w:r>
      <w:r>
        <w:rPr>
          <w:rFonts w:ascii="仿宋" w:hAnsi="仿宋" w:eastAsia="仿宋" w:cs="仿宋"/>
          <w:sz w:val="30"/>
          <w:szCs w:val="30"/>
        </w:rPr>
        <w:t>0</w:t>
      </w:r>
      <w:r>
        <w:rPr>
          <w:rFonts w:hint="eastAsia" w:ascii="仿宋" w:hAnsi="仿宋" w:eastAsia="仿宋" w:cs="仿宋"/>
          <w:sz w:val="30"/>
          <w:szCs w:val="30"/>
        </w:rPr>
        <w:t>万元，单位留用</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年度，本部门单位实行绩效管理的项目</w:t>
      </w:r>
      <w:r>
        <w:rPr>
          <w:rFonts w:ascii="仿宋" w:hAnsi="仿宋" w:eastAsia="仿宋" w:cs="仿宋"/>
          <w:sz w:val="30"/>
          <w:szCs w:val="30"/>
        </w:rPr>
        <w:t>0</w:t>
      </w:r>
      <w:r>
        <w:rPr>
          <w:rFonts w:hint="eastAsia" w:ascii="仿宋" w:hAnsi="仿宋" w:eastAsia="仿宋" w:cs="仿宋"/>
          <w:sz w:val="30"/>
          <w:szCs w:val="30"/>
        </w:rPr>
        <w:t>个，涉及预算</w:t>
      </w:r>
      <w:r>
        <w:rPr>
          <w:rFonts w:ascii="仿宋" w:hAnsi="仿宋" w:eastAsia="仿宋" w:cs="仿宋"/>
          <w:sz w:val="30"/>
          <w:szCs w:val="30"/>
        </w:rPr>
        <w:t>0</w:t>
      </w:r>
      <w:r>
        <w:rPr>
          <w:rFonts w:hint="eastAsia" w:ascii="仿宋" w:hAnsi="仿宋" w:eastAsia="仿宋" w:cs="仿宋"/>
          <w:sz w:val="30"/>
          <w:szCs w:val="30"/>
        </w:rPr>
        <w:t>万元，项目支出决算</w:t>
      </w:r>
      <w:r>
        <w:rPr>
          <w:rFonts w:ascii="仿宋" w:hAnsi="仿宋" w:eastAsia="仿宋" w:cs="仿宋"/>
          <w:sz w:val="30"/>
          <w:szCs w:val="30"/>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财政拨款收入：指同级财政当年拨付的资金。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上级补助收入：指事业单位从主管部门和上级单位取得的非财政补助收入。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事业收入：指事业单位开展专业业务活动及其辅助活动所取得的收入。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经营收入：指事业单位在专业业务活动及其辅助活动之外开展非独立核算经营活动取得的收入。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附属单位缴款：指事业单位附属的独立核算单位按有关规定上缴的收入。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其他收入：指除上述“财政拨款收入”、“事业收入”、“经营收入”、“附属单位缴款”等之外取得的收入。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用事业基金弥补收支差额：指事业单位在当年的“财政拨款</w:t>
      </w:r>
      <w:r>
        <w:rPr>
          <w:rFonts w:ascii="仿宋" w:hAnsi="仿宋" w:eastAsia="仿宋" w:cs="仿宋"/>
          <w:sz w:val="30"/>
          <w:szCs w:val="30"/>
        </w:rPr>
        <w:t xml:space="preserve"> </w:t>
      </w:r>
      <w:r>
        <w:rPr>
          <w:rFonts w:hint="eastAsia" w:ascii="仿宋" w:hAnsi="仿宋" w:eastAsia="仿宋" w:cs="仿宋"/>
          <w:sz w:val="30"/>
          <w:szCs w:val="30"/>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上年结转和结余：指以前年度支出预算因客观条件变化未执行完毕、结转到本年度按有关规定继续使用的资金，既包括财政拨款结转和结余，也包括事业收入、经营收入、其他收入的结转和结余。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结余分配：反映单位当年结余的分配情况。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基本支出：指为保障机构正常运转、完成日常工作任务而发生的人员支出和公用支出。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项目支出：指在基本支出之外为完成特定行政任务和事业发展目标所发生的支出。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经营支出：指事业单位在专业业务活动及其辅助活动之外开展非独立核算经营活动发生的支出。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对附属单位补助支出：指事业单位发生的用非财政预算资金对附属单位的补助支出。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“三公”经费：指用一般公共预算财政拨款安排的因公出国（境）费、公务用车购置及运行费和公务接待费。其中，因公出国（境）费反映单位公务出国（境）的住宿费、旅费、伙食补助</w:t>
      </w:r>
      <w:r>
        <w:rPr>
          <w:rFonts w:ascii="仿宋" w:hAnsi="仿宋" w:eastAsia="仿宋" w:cs="仿宋"/>
          <w:sz w:val="30"/>
          <w:szCs w:val="30"/>
        </w:rPr>
        <w:t xml:space="preserve"> </w:t>
      </w:r>
      <w:r>
        <w:rPr>
          <w:rFonts w:hint="eastAsia" w:ascii="仿宋" w:hAnsi="仿宋" w:eastAsia="仿宋" w:cs="仿宋"/>
          <w:sz w:val="30"/>
          <w:szCs w:val="30"/>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w:t>
      </w:r>
      <w:r>
        <w:rPr>
          <w:rFonts w:ascii="仿宋" w:hAnsi="仿宋" w:eastAsia="仿宋" w:cs="仿宋"/>
          <w:sz w:val="30"/>
          <w:szCs w:val="30"/>
        </w:rPr>
        <w:t>2050202</w:t>
      </w:r>
      <w:r>
        <w:rPr>
          <w:rFonts w:hint="eastAsia" w:ascii="仿宋" w:hAnsi="仿宋" w:eastAsia="仿宋" w:cs="仿宋"/>
          <w:sz w:val="30"/>
          <w:szCs w:val="30"/>
        </w:rPr>
        <w:t>：指小学教育。</w:t>
      </w:r>
      <w:r>
        <w:rPr>
          <w:rFonts w:ascii="仿宋" w:hAnsi="仿宋" w:eastAsia="仿宋" w:cs="仿宋"/>
          <w:sz w:val="30"/>
          <w:szCs w:val="30"/>
        </w:rPr>
        <w:t>2050203</w:t>
      </w:r>
      <w:r>
        <w:rPr>
          <w:rFonts w:hint="eastAsia" w:ascii="仿宋" w:hAnsi="仿宋" w:eastAsia="仿宋" w:cs="仿宋"/>
          <w:sz w:val="30"/>
          <w:szCs w:val="30"/>
        </w:rPr>
        <w:t>：指初中教育。</w:t>
      </w:r>
      <w:r>
        <w:rPr>
          <w:rFonts w:ascii="仿宋" w:hAnsi="仿宋" w:eastAsia="仿宋" w:cs="仿宋"/>
          <w:sz w:val="30"/>
          <w:szCs w:val="30"/>
        </w:rPr>
        <w:t xml:space="preserve"> 2080505</w:t>
      </w:r>
      <w:r>
        <w:rPr>
          <w:rFonts w:hint="eastAsia" w:ascii="仿宋" w:hAnsi="仿宋" w:eastAsia="仿宋" w:cs="仿宋"/>
          <w:sz w:val="30"/>
          <w:szCs w:val="30"/>
        </w:rPr>
        <w:t>：指机关事业单位基本养老保险缴费支出。</w:t>
      </w:r>
      <w:r>
        <w:rPr>
          <w:rFonts w:ascii="仿宋" w:hAnsi="仿宋" w:eastAsia="仿宋" w:cs="仿宋"/>
          <w:sz w:val="30"/>
          <w:szCs w:val="30"/>
        </w:rPr>
        <w:t xml:space="preserve"> </w:t>
      </w: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八、《基本建设类项目收入支出决算表》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九、《支出决算明细表》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十一、《项目支出决算明细表》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十二、《财政专户管理资金收入支出决算表》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十三、《财政拨款收入支出决算总表》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十四、《一般公共预算财政拨款收入支出决算表》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十五、《一般公共预算财政拨款支出决算明细表》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十六、《一般公共预算财政拨款基本支出决算明细表》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十七、《一般公共预算财政拨款项目支出决算明细表》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十八、《政府性基金预算财政拨款收入支出决算表》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十九、《政府性基金预算财政拨款支出决算明细表》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二十一、《政府性基金预算财政拨款项目支出决算明细表》。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二十二、《资产负债简表》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二十三、《资产情况表》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二十四、《国有资产收益征缴情况表》、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二十五、《基本数字表》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二十六、《机构人员情况表》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二十七、《非税收入征缴情况表》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二十八、《部门决算相关信息统计表》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二十九、《政府采购情况表》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三十、《</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40"/>
    <w:rsid w:val="00061CFB"/>
    <w:rsid w:val="000735D8"/>
    <w:rsid w:val="00095718"/>
    <w:rsid w:val="00111864"/>
    <w:rsid w:val="0013567F"/>
    <w:rsid w:val="00137BB1"/>
    <w:rsid w:val="00141904"/>
    <w:rsid w:val="001C3962"/>
    <w:rsid w:val="001C3CF6"/>
    <w:rsid w:val="0023560C"/>
    <w:rsid w:val="00287186"/>
    <w:rsid w:val="00360EE1"/>
    <w:rsid w:val="00362C98"/>
    <w:rsid w:val="00472A92"/>
    <w:rsid w:val="004A5483"/>
    <w:rsid w:val="00543184"/>
    <w:rsid w:val="005974B4"/>
    <w:rsid w:val="005F7240"/>
    <w:rsid w:val="00637274"/>
    <w:rsid w:val="007439D2"/>
    <w:rsid w:val="007603E0"/>
    <w:rsid w:val="007A6BB7"/>
    <w:rsid w:val="007C12BD"/>
    <w:rsid w:val="008875EF"/>
    <w:rsid w:val="00967F9F"/>
    <w:rsid w:val="00A43A1A"/>
    <w:rsid w:val="00A66F56"/>
    <w:rsid w:val="00A70FA1"/>
    <w:rsid w:val="00A87591"/>
    <w:rsid w:val="00B317B1"/>
    <w:rsid w:val="00CB5C34"/>
    <w:rsid w:val="00D757C7"/>
    <w:rsid w:val="00DA0C1B"/>
    <w:rsid w:val="00E029F5"/>
    <w:rsid w:val="00EC1B62"/>
    <w:rsid w:val="00F960B3"/>
    <w:rsid w:val="00FA7617"/>
    <w:rsid w:val="00FD6D46"/>
    <w:rsid w:val="02103266"/>
    <w:rsid w:val="07B72C19"/>
    <w:rsid w:val="09B5245B"/>
    <w:rsid w:val="0BCF7C2E"/>
    <w:rsid w:val="293659B0"/>
    <w:rsid w:val="2BD05616"/>
    <w:rsid w:val="328B3D89"/>
    <w:rsid w:val="3E7D7863"/>
    <w:rsid w:val="47FD5FBD"/>
    <w:rsid w:val="508559AC"/>
    <w:rsid w:val="562D28C8"/>
    <w:rsid w:val="5A0353E9"/>
    <w:rsid w:val="657D0C3E"/>
    <w:rsid w:val="693E06DA"/>
    <w:rsid w:val="6B757BB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8">
    <w:name w:val="Default Paragraph Font"/>
    <w:semiHidden/>
    <w:qFormat/>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semiHidden/>
    <w:qFormat/>
    <w:uiPriority w:val="99"/>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pPr>
    <w:rPr>
      <w:sz w:val="18"/>
      <w:szCs w:val="18"/>
    </w:rPr>
  </w:style>
  <w:style w:type="paragraph" w:styleId="5">
    <w:name w:val="header"/>
    <w:basedOn w:val="1"/>
    <w:link w:val="13"/>
    <w:qFormat/>
    <w:uiPriority w:val="99"/>
    <w:pPr>
      <w:pBdr>
        <w:bottom w:val="single" w:color="auto" w:sz="6" w:space="1"/>
      </w:pBdr>
      <w:tabs>
        <w:tab w:val="center" w:pos="4153"/>
        <w:tab w:val="right" w:pos="8306"/>
      </w:tabs>
      <w:jc w:val="center"/>
    </w:pPr>
    <w:rPr>
      <w:sz w:val="18"/>
      <w:szCs w:val="18"/>
    </w:rPr>
  </w:style>
  <w:style w:type="table" w:styleId="7">
    <w:name w:val="Table Grid"/>
    <w:basedOn w:val="6"/>
    <w:qFormat/>
    <w:uiPriority w:val="9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9">
    <w:name w:val="annotation reference"/>
    <w:basedOn w:val="8"/>
    <w:semiHidden/>
    <w:uiPriority w:val="99"/>
    <w:rPr>
      <w:rFonts w:cs="Times New Roman"/>
      <w:sz w:val="21"/>
      <w:szCs w:val="21"/>
    </w:rPr>
  </w:style>
  <w:style w:type="character" w:customStyle="1" w:styleId="10">
    <w:name w:val="Comment Text Char"/>
    <w:basedOn w:val="8"/>
    <w:link w:val="2"/>
    <w:semiHidden/>
    <w:qFormat/>
    <w:locked/>
    <w:uiPriority w:val="99"/>
    <w:rPr>
      <w:rFonts w:ascii="Tahoma" w:hAnsi="Tahoma" w:eastAsia="微软雅黑" w:cs="Times New Roman"/>
      <w:kern w:val="0"/>
      <w:sz w:val="22"/>
    </w:rPr>
  </w:style>
  <w:style w:type="character" w:customStyle="1" w:styleId="11">
    <w:name w:val="Balloon Text Char"/>
    <w:basedOn w:val="8"/>
    <w:link w:val="3"/>
    <w:semiHidden/>
    <w:qFormat/>
    <w:locked/>
    <w:uiPriority w:val="99"/>
    <w:rPr>
      <w:rFonts w:ascii="Tahoma" w:hAnsi="Tahoma" w:eastAsia="微软雅黑" w:cs="Times New Roman"/>
      <w:kern w:val="0"/>
      <w:sz w:val="2"/>
    </w:rPr>
  </w:style>
  <w:style w:type="character" w:customStyle="1" w:styleId="12">
    <w:name w:val="Footer Char"/>
    <w:basedOn w:val="8"/>
    <w:link w:val="4"/>
    <w:semiHidden/>
    <w:qFormat/>
    <w:locked/>
    <w:uiPriority w:val="99"/>
    <w:rPr>
      <w:rFonts w:ascii="Tahoma" w:hAnsi="Tahoma" w:eastAsia="微软雅黑" w:cs="Times New Roman"/>
      <w:kern w:val="0"/>
      <w:sz w:val="18"/>
      <w:szCs w:val="18"/>
    </w:rPr>
  </w:style>
  <w:style w:type="character" w:customStyle="1" w:styleId="13">
    <w:name w:val="Header Char"/>
    <w:basedOn w:val="8"/>
    <w:link w:val="5"/>
    <w:semiHidden/>
    <w:qFormat/>
    <w:locked/>
    <w:uiPriority w:val="99"/>
    <w:rPr>
      <w:rFonts w:ascii="Tahoma" w:hAnsi="Tahoma" w:eastAsia="微软雅黑"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丰华文化用品广场</Company>
  <Pages>15</Pages>
  <Words>946</Words>
  <Characters>5394</Characters>
  <Lines>0</Lines>
  <Paragraphs>0</Paragraphs>
  <TotalTime>3</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慧慧</cp:lastModifiedBy>
  <dcterms:modified xsi:type="dcterms:W3CDTF">2019-05-06T04:02:12Z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