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jc w:val="center"/>
        <w:rPr>
          <w:rFonts w:ascii="Calibri" w:hAnsi="Calibri" w:eastAsia="宋体" w:cs="仿宋"/>
          <w:b/>
          <w:color w:val="000000"/>
          <w:sz w:val="44"/>
          <w:szCs w:val="44"/>
        </w:rPr>
      </w:pPr>
      <w:r>
        <w:rPr>
          <w:rFonts w:ascii="Calibri" w:hAnsi="Calibri" w:eastAsia="宋体" w:cs="仿宋"/>
          <w:b/>
          <w:color w:val="000000"/>
          <w:sz w:val="44"/>
          <w:szCs w:val="44"/>
        </w:rPr>
        <w:t>2017</w:t>
      </w:r>
      <w:r>
        <w:rPr>
          <w:rFonts w:hint="eastAsia" w:ascii="Calibri" w:hAnsi="宋体" w:eastAsia="宋体" w:cs="仿宋"/>
          <w:b/>
          <w:color w:val="000000"/>
          <w:sz w:val="44"/>
          <w:szCs w:val="44"/>
        </w:rPr>
        <w:t>年度玛纳斯县旱卡子滩乡学校部门决算公开说明</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0" w:firstLineChars="200"/>
        <w:jc w:val="center"/>
        <w:rPr>
          <w:rFonts w:ascii="宋体" w:hAnsi="宋体" w:eastAsia="宋体" w:cs="仿宋"/>
          <w:color w:val="000000"/>
          <w:sz w:val="28"/>
          <w:szCs w:val="28"/>
        </w:rPr>
      </w:pPr>
      <w:r>
        <w:rPr>
          <w:rFonts w:hint="eastAsia" w:ascii="宋体" w:hAnsi="宋体" w:eastAsia="宋体" w:cs="仿宋"/>
          <w:color w:val="000000"/>
          <w:sz w:val="28"/>
          <w:szCs w:val="28"/>
        </w:rPr>
        <w:t>目</w:t>
      </w:r>
      <w:r>
        <w:rPr>
          <w:rFonts w:ascii="宋体" w:hAnsi="宋体" w:eastAsia="宋体" w:cs="仿宋"/>
          <w:color w:val="000000"/>
          <w:sz w:val="28"/>
          <w:szCs w:val="28"/>
        </w:rPr>
        <w:t xml:space="preserve">  </w:t>
      </w:r>
      <w:r>
        <w:rPr>
          <w:rFonts w:hint="eastAsia" w:ascii="宋体" w:hAnsi="宋体" w:eastAsia="宋体" w:cs="仿宋"/>
          <w:color w:val="000000"/>
          <w:sz w:val="28"/>
          <w:szCs w:val="28"/>
        </w:rPr>
        <w:t>录</w:t>
      </w:r>
    </w:p>
    <w:p>
      <w:pPr>
        <w:spacing w:after="0" w:line="520" w:lineRule="exact"/>
        <w:ind w:firstLine="560" w:firstLineChars="200"/>
        <w:jc w:val="center"/>
        <w:rPr>
          <w:rFonts w:ascii="宋体" w:hAnsi="宋体" w:eastAsia="宋体" w:cs="仿宋"/>
          <w:color w:val="000000"/>
          <w:sz w:val="28"/>
          <w:szCs w:val="28"/>
        </w:rPr>
      </w:pP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玛纳斯中等职业技术学校</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after="0" w:line="520" w:lineRule="exact"/>
        <w:jc w:val="center"/>
        <w:rPr>
          <w:rFonts w:hint="eastAsia" w:ascii="宋体" w:hAnsi="宋体" w:eastAsia="宋体" w:cs="仿宋"/>
          <w:b/>
          <w:bCs/>
          <w:color w:val="000000"/>
          <w:sz w:val="28"/>
          <w:szCs w:val="28"/>
        </w:rPr>
      </w:pPr>
    </w:p>
    <w:p>
      <w:pPr>
        <w:spacing w:after="0" w:line="520" w:lineRule="exact"/>
        <w:jc w:val="center"/>
        <w:rPr>
          <w:rFonts w:hint="eastAsia" w:ascii="宋体" w:hAnsi="宋体" w:eastAsia="宋体" w:cs="仿宋"/>
          <w:b/>
          <w:bCs/>
          <w:color w:val="000000"/>
          <w:sz w:val="28"/>
          <w:szCs w:val="28"/>
        </w:rPr>
      </w:pPr>
    </w:p>
    <w:p>
      <w:pPr>
        <w:spacing w:after="0" w:line="520" w:lineRule="exact"/>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第一部分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部门单位概况</w:t>
      </w:r>
    </w:p>
    <w:p>
      <w:pPr>
        <w:spacing w:after="0" w:line="520" w:lineRule="exact"/>
        <w:ind w:left="600"/>
        <w:rPr>
          <w:rFonts w:ascii="仿宋" w:hAnsi="仿宋" w:eastAsia="仿宋" w:cs="仿宋"/>
          <w:color w:val="000000"/>
          <w:sz w:val="30"/>
          <w:szCs w:val="30"/>
        </w:rPr>
      </w:pPr>
      <w:r>
        <w:rPr>
          <w:rFonts w:hint="eastAsia" w:ascii="仿宋" w:hAnsi="仿宋" w:eastAsia="仿宋" w:cs="仿宋"/>
          <w:color w:val="000000"/>
          <w:sz w:val="30"/>
          <w:szCs w:val="30"/>
        </w:rPr>
        <w:t>一、部门单位基本情况：</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玛纳斯县旱卡子滩学校位于新疆昌吉玛纳斯县旱卡子滩乡，学校占地面积</w:t>
      </w:r>
      <w:r>
        <w:rPr>
          <w:rFonts w:ascii="仿宋" w:hAnsi="仿宋" w:eastAsia="仿宋" w:cs="仿宋"/>
          <w:color w:val="000000"/>
          <w:sz w:val="30"/>
          <w:szCs w:val="30"/>
        </w:rPr>
        <w:t>35642</w:t>
      </w:r>
      <w:r>
        <w:rPr>
          <w:rFonts w:hint="eastAsia" w:ascii="仿宋" w:hAnsi="仿宋" w:eastAsia="仿宋" w:cs="仿宋"/>
          <w:color w:val="000000"/>
          <w:sz w:val="30"/>
          <w:szCs w:val="30"/>
        </w:rPr>
        <w:t>平方米，校舍建筑总面积</w:t>
      </w:r>
      <w:r>
        <w:rPr>
          <w:rFonts w:ascii="仿宋" w:hAnsi="仿宋" w:eastAsia="仿宋" w:cs="仿宋"/>
          <w:color w:val="000000"/>
          <w:sz w:val="30"/>
          <w:szCs w:val="30"/>
        </w:rPr>
        <w:t>1793</w:t>
      </w:r>
      <w:r>
        <w:rPr>
          <w:rFonts w:hint="eastAsia" w:ascii="仿宋" w:hAnsi="仿宋" w:eastAsia="仿宋" w:cs="仿宋"/>
          <w:color w:val="000000"/>
          <w:sz w:val="30"/>
          <w:szCs w:val="30"/>
        </w:rPr>
        <w:t>平方米。现有</w:t>
      </w:r>
      <w:r>
        <w:rPr>
          <w:rFonts w:ascii="仿宋" w:hAnsi="仿宋" w:eastAsia="仿宋" w:cs="仿宋"/>
          <w:color w:val="000000"/>
          <w:sz w:val="30"/>
          <w:szCs w:val="30"/>
        </w:rPr>
        <w:t>7</w:t>
      </w:r>
      <w:r>
        <w:rPr>
          <w:rFonts w:hint="eastAsia" w:ascii="仿宋" w:hAnsi="仿宋" w:eastAsia="仿宋" w:cs="仿宋"/>
          <w:color w:val="000000"/>
          <w:sz w:val="30"/>
          <w:szCs w:val="30"/>
        </w:rPr>
        <w:t>个教学班，学校共有编制教职工</w:t>
      </w:r>
      <w:r>
        <w:rPr>
          <w:rFonts w:ascii="仿宋" w:hAnsi="仿宋" w:eastAsia="仿宋" w:cs="仿宋"/>
          <w:color w:val="000000"/>
          <w:sz w:val="30"/>
          <w:szCs w:val="30"/>
        </w:rPr>
        <w:t>18</w:t>
      </w:r>
      <w:r>
        <w:rPr>
          <w:rFonts w:hint="eastAsia" w:ascii="仿宋" w:hAnsi="仿宋" w:eastAsia="仿宋" w:cs="仿宋"/>
          <w:color w:val="000000"/>
          <w:sz w:val="30"/>
          <w:szCs w:val="30"/>
        </w:rPr>
        <w:t>名，年末实有人数</w:t>
      </w:r>
      <w:r>
        <w:rPr>
          <w:rFonts w:ascii="仿宋" w:hAnsi="仿宋" w:eastAsia="仿宋" w:cs="仿宋"/>
          <w:color w:val="000000"/>
          <w:sz w:val="30"/>
          <w:szCs w:val="30"/>
        </w:rPr>
        <w:t>52</w:t>
      </w:r>
      <w:r>
        <w:rPr>
          <w:rFonts w:hint="eastAsia" w:ascii="仿宋" w:hAnsi="仿宋" w:eastAsia="仿宋" w:cs="仿宋"/>
          <w:color w:val="000000"/>
          <w:sz w:val="30"/>
          <w:szCs w:val="30"/>
        </w:rPr>
        <w:t>人，学校共有</w:t>
      </w:r>
      <w:r>
        <w:rPr>
          <w:rFonts w:ascii="仿宋" w:hAnsi="仿宋" w:eastAsia="仿宋" w:cs="仿宋"/>
          <w:color w:val="000000"/>
          <w:sz w:val="30"/>
          <w:szCs w:val="30"/>
        </w:rPr>
        <w:t>242</w:t>
      </w:r>
      <w:r>
        <w:rPr>
          <w:rFonts w:hint="eastAsia" w:ascii="仿宋" w:hAnsi="仿宋" w:eastAsia="仿宋" w:cs="仿宋"/>
          <w:color w:val="000000"/>
          <w:sz w:val="30"/>
          <w:szCs w:val="30"/>
        </w:rPr>
        <w:t>名学生。</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玛纳斯县旱卡子滩学校设置主要部门如下：校党支部、办公室、总务处</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、校党支部及其主要职能是：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一、认真抓好学校党的思想、组织、作风建设，加强党的教育、管理，努力提高党员的素质，充分发挥党支部和党员的先锋模范作用。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二、保证、监督校长正确贯彻执行党和国家的教育方针、政策、法规，保证办学的社会主义方向。</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三、对学校行政工作的重大问题提出意见和建议，</w:t>
      </w:r>
      <w:r>
        <w:rPr>
          <w:rFonts w:ascii="仿宋" w:hAnsi="仿宋" w:eastAsia="仿宋" w:cs="仿宋"/>
          <w:color w:val="000000"/>
          <w:sz w:val="30"/>
          <w:szCs w:val="30"/>
        </w:rPr>
        <w:t xml:space="preserve"> </w:t>
      </w:r>
      <w:r>
        <w:rPr>
          <w:rFonts w:hint="eastAsia" w:ascii="仿宋" w:hAnsi="仿宋" w:eastAsia="仿宋" w:cs="仿宋"/>
          <w:color w:val="000000"/>
          <w:sz w:val="30"/>
          <w:szCs w:val="30"/>
        </w:rPr>
        <w:t>参与决策，支持校长充分行使职权。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四、发挥党员以身作则作用；</w:t>
      </w:r>
      <w:r>
        <w:rPr>
          <w:rFonts w:ascii="仿宋" w:hAnsi="仿宋" w:eastAsia="仿宋" w:cs="仿宋"/>
          <w:color w:val="000000"/>
          <w:sz w:val="30"/>
          <w:szCs w:val="30"/>
        </w:rPr>
        <w:t xml:space="preserve"> </w:t>
      </w:r>
      <w:r>
        <w:rPr>
          <w:rFonts w:hint="eastAsia" w:ascii="仿宋" w:hAnsi="仿宋" w:eastAsia="仿宋" w:cs="仿宋"/>
          <w:color w:val="000000"/>
          <w:sz w:val="30"/>
          <w:szCs w:val="30"/>
        </w:rPr>
        <w:t>做好全体教职员工的思想政治工作，配合校长抓好学校的德育工作。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五、坚持党管干部的原则，加强对学校后备干部、中层干部的教育、培养、考察。</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六、根据党章规定，做好发展党员工作，做好党员的评议、鉴定工作。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七、领导学校工会、等群众组织。工会的工作职能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一、充分发挥工会的教育职能，努力抓好教职工队伍建设</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二、充分发挥工会的监督职能，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积极完善校园民主政治制度建设</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三、充分发挥工会的维权职能，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切实维护教职工的合法利益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四、充分发挥工会的协调职能，努力促进校园和谐</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、办公室及其工作职能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玛纳斯县旱卡子滩学校办公室是学校行政的综合办事机构。</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其主要职能是围绕学校中心工作，积极发挥参谋助手作用，负责综合协调、信息枢纽、督促检查等工作。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汇总和登记工作。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负责计划、组织、实施、管理教学工作的全过程。教务处需要协助校长确定教学管理的重点，并具体负责监督执行教学计划方案，</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具体负责教学检查的组织实施，落实教学计划，确保学校教学不受干扰地正常进行。对学校的教学活动达到最有效的控制，</w:t>
      </w:r>
      <w:r>
        <w:rPr>
          <w:rFonts w:ascii="仿宋" w:hAnsi="仿宋" w:eastAsia="仿宋" w:cs="仿宋"/>
          <w:color w:val="000000"/>
          <w:sz w:val="30"/>
          <w:szCs w:val="30"/>
        </w:rPr>
        <w:t xml:space="preserve"> </w:t>
      </w:r>
      <w:r>
        <w:rPr>
          <w:rFonts w:hint="eastAsia" w:ascii="仿宋" w:hAnsi="仿宋" w:eastAsia="仿宋" w:cs="仿宋"/>
          <w:color w:val="000000"/>
          <w:sz w:val="30"/>
          <w:szCs w:val="30"/>
        </w:rPr>
        <w:t>使学校内部各种与教学有关的机制协调运行，达到教和教学目标。</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）行政职能，教务处对校长负责，根据党和国家有关方针政策要求和教学大纲、教计划、教科书的要求，制定本学校的教务计划，并组织实行；</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）参谋职能，对教务方面的重大改革提出方案，进行论证；</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）研究职能，对教务工作的重要课题、突破性课题、探索性课题、疑难性课题进行研究和实验；</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5</w:t>
      </w:r>
      <w:r>
        <w:rPr>
          <w:rFonts w:hint="eastAsia" w:ascii="仿宋" w:hAnsi="仿宋" w:eastAsia="仿宋" w:cs="仿宋"/>
          <w:color w:val="000000"/>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其主要职责是全面负责学校对学生的常规管理、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思想教育、日常行为规范的养成及学校有关的大型活动的组织工作，</w:t>
      </w:r>
      <w:r>
        <w:rPr>
          <w:rFonts w:ascii="仿宋" w:hAnsi="仿宋" w:eastAsia="仿宋" w:cs="仿宋"/>
          <w:color w:val="000000"/>
          <w:sz w:val="30"/>
          <w:szCs w:val="30"/>
        </w:rPr>
        <w:t xml:space="preserve"> </w:t>
      </w:r>
      <w:r>
        <w:rPr>
          <w:rFonts w:hint="eastAsia" w:ascii="仿宋" w:hAnsi="仿宋" w:eastAsia="仿宋" w:cs="仿宋"/>
          <w:color w:val="000000"/>
          <w:sz w:val="30"/>
          <w:szCs w:val="30"/>
        </w:rPr>
        <w:t>促进学生良好行为习惯的养成及思想道德水平的提高。</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一、学生日常行为规范管理</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、检查仪表仪态</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、随时掌握学生思想、操行动态</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、处理</w:t>
      </w:r>
      <w:r>
        <w:rPr>
          <w:rFonts w:hint="eastAsia" w:ascii="仿宋" w:hAnsi="仿宋" w:eastAsia="仿宋" w:cs="仿宋"/>
          <w:color w:val="000000"/>
          <w:sz w:val="30"/>
          <w:szCs w:val="30"/>
          <w:lang w:val="en-US" w:eastAsia="zh-CN"/>
        </w:rPr>
        <w:t>学生</w:t>
      </w:r>
      <w:r>
        <w:rPr>
          <w:rFonts w:hint="eastAsia" w:ascii="仿宋" w:hAnsi="仿宋" w:eastAsia="仿宋" w:cs="仿宋"/>
          <w:color w:val="000000"/>
          <w:sz w:val="30"/>
          <w:szCs w:val="30"/>
        </w:rPr>
        <w:t>违纪现象</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、开展德育课题</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、加强学生政治思想教育</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二、学生安全健康工作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、建立健全学校、社会、家庭相结合的教育网络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、加强学生心理教育和法制教育</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rPr>
        <w:t>、深化导师制管理制度</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三、班级管理工作</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、加强对班级、班主任的管理</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、班级九项竞赛评比</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、负责实施奖惩条例</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、做好贫困生资助工作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总务处及其工作职能：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总务处是在校长领导下负责校园校舍、</w:t>
      </w:r>
      <w:r>
        <w:rPr>
          <w:rFonts w:ascii="仿宋" w:hAnsi="仿宋" w:eastAsia="仿宋" w:cs="仿宋"/>
          <w:color w:val="000000"/>
          <w:sz w:val="30"/>
          <w:szCs w:val="30"/>
        </w:rPr>
        <w:t xml:space="preserve"> </w:t>
      </w:r>
      <w:r>
        <w:rPr>
          <w:rFonts w:hint="eastAsia" w:ascii="仿宋" w:hAnsi="仿宋" w:eastAsia="仿宋" w:cs="仿宋"/>
          <w:color w:val="000000"/>
          <w:sz w:val="30"/>
          <w:szCs w:val="30"/>
        </w:rPr>
        <w:t>物资财产、生活福利等总务行政管理的职能处室。</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、规化职能：做好全校总务工作，编制学校总务工作计划并组织实施，配合学校教学任务的完成。</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、管理职能：负责学校基建、卫生保健、教学物品采购工作，协调本部门与校内外有关部门工作联系。</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负责全校各种设备、器具、财产的管理、保养和维修，指导有关部门和人员合理使用。</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编制人数</w:t>
      </w:r>
      <w:r>
        <w:rPr>
          <w:rFonts w:ascii="仿宋" w:hAnsi="仿宋" w:eastAsia="仿宋" w:cs="仿宋"/>
          <w:sz w:val="30"/>
          <w:szCs w:val="30"/>
        </w:rPr>
        <w:t>18</w:t>
      </w:r>
      <w:r>
        <w:rPr>
          <w:rFonts w:hint="eastAsia" w:ascii="仿宋" w:hAnsi="仿宋" w:eastAsia="仿宋" w:cs="仿宋"/>
          <w:sz w:val="30"/>
          <w:szCs w:val="30"/>
        </w:rPr>
        <w:t>人，</w:t>
      </w:r>
      <w:r>
        <w:rPr>
          <w:rFonts w:ascii="仿宋" w:hAnsi="仿宋" w:eastAsia="仿宋" w:cs="仿宋"/>
          <w:sz w:val="30"/>
          <w:szCs w:val="30"/>
        </w:rPr>
        <w:t>2017</w:t>
      </w:r>
      <w:r>
        <w:rPr>
          <w:rFonts w:hint="eastAsia" w:ascii="仿宋" w:hAnsi="仿宋" w:eastAsia="仿宋" w:cs="仿宋"/>
          <w:sz w:val="30"/>
          <w:szCs w:val="30"/>
        </w:rPr>
        <w:t>年末实有数</w:t>
      </w:r>
      <w:r>
        <w:rPr>
          <w:rFonts w:ascii="仿宋" w:hAnsi="仿宋" w:eastAsia="仿宋" w:cs="仿宋"/>
          <w:sz w:val="30"/>
          <w:szCs w:val="30"/>
        </w:rPr>
        <w:t>52</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二、部门决算单位构成。</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color w:val="000000"/>
          <w:sz w:val="30"/>
          <w:szCs w:val="30"/>
        </w:rPr>
        <w:t>旱卡子滩学校</w:t>
      </w:r>
      <w:r>
        <w:rPr>
          <w:rFonts w:hint="eastAsia" w:ascii="仿宋" w:hAnsi="仿宋" w:eastAsia="仿宋" w:cs="仿宋"/>
          <w:sz w:val="30"/>
          <w:szCs w:val="30"/>
        </w:rPr>
        <w:t>部门决算包括：</w:t>
      </w:r>
      <w:r>
        <w:rPr>
          <w:rFonts w:hint="eastAsia" w:ascii="仿宋" w:hAnsi="仿宋" w:eastAsia="仿宋" w:cs="仿宋"/>
          <w:color w:val="000000"/>
          <w:sz w:val="30"/>
          <w:szCs w:val="30"/>
        </w:rPr>
        <w:t>旱卡子滩学校</w:t>
      </w:r>
      <w:r>
        <w:rPr>
          <w:rFonts w:hint="eastAsia" w:ascii="仿宋" w:hAnsi="仿宋" w:eastAsia="仿宋" w:cs="仿宋"/>
          <w:sz w:val="30"/>
          <w:szCs w:val="30"/>
        </w:rPr>
        <w:t>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color w:val="000000"/>
          <w:sz w:val="30"/>
          <w:szCs w:val="30"/>
        </w:rPr>
        <w:t>旱卡子滩学校</w:t>
      </w:r>
      <w:r>
        <w:rPr>
          <w:rFonts w:ascii="仿宋" w:hAnsi="仿宋" w:eastAsia="仿宋" w:cs="仿宋"/>
          <w:color w:val="000000"/>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5"/>
        <w:gridCol w:w="394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39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47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5"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3940" w:type="dxa"/>
          </w:tcPr>
          <w:p>
            <w:pPr>
              <w:widowControl w:val="0"/>
              <w:spacing w:line="220" w:lineRule="atLeast"/>
              <w:jc w:val="center"/>
              <w:rPr>
                <w:rFonts w:ascii="仿宋" w:hAnsi="仿宋" w:eastAsia="仿宋" w:cs="仿宋"/>
                <w:sz w:val="30"/>
                <w:szCs w:val="30"/>
              </w:rPr>
            </w:pPr>
            <w:r>
              <w:rPr>
                <w:rFonts w:hint="eastAsia" w:ascii="仿宋" w:hAnsi="仿宋" w:eastAsia="仿宋" w:cs="仿宋"/>
                <w:color w:val="000000"/>
                <w:sz w:val="30"/>
                <w:szCs w:val="30"/>
              </w:rPr>
              <w:t>旱卡子滩学校</w:t>
            </w:r>
            <w:r>
              <w:rPr>
                <w:rFonts w:hint="eastAsia" w:ascii="仿宋" w:hAnsi="仿宋" w:eastAsia="仿宋" w:cs="仿宋"/>
                <w:sz w:val="30"/>
                <w:szCs w:val="30"/>
              </w:rPr>
              <w:t>单位本级</w:t>
            </w:r>
          </w:p>
        </w:tc>
        <w:tc>
          <w:tcPr>
            <w:tcW w:w="2477"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5" w:type="dxa"/>
          </w:tcPr>
          <w:p>
            <w:pPr>
              <w:widowControl w:val="0"/>
              <w:spacing w:line="220" w:lineRule="atLeast"/>
              <w:jc w:val="center"/>
              <w:rPr>
                <w:rFonts w:ascii="仿宋" w:hAnsi="仿宋" w:eastAsia="仿宋" w:cs="仿宋"/>
                <w:sz w:val="30"/>
                <w:szCs w:val="30"/>
              </w:rPr>
            </w:pPr>
          </w:p>
        </w:tc>
        <w:tc>
          <w:tcPr>
            <w:tcW w:w="3940" w:type="dxa"/>
          </w:tcPr>
          <w:p>
            <w:pPr>
              <w:widowControl w:val="0"/>
              <w:spacing w:line="220" w:lineRule="atLeast"/>
              <w:jc w:val="center"/>
              <w:rPr>
                <w:rFonts w:ascii="仿宋" w:hAnsi="仿宋" w:eastAsia="仿宋" w:cs="仿宋"/>
                <w:sz w:val="30"/>
                <w:szCs w:val="30"/>
              </w:rPr>
            </w:pPr>
          </w:p>
        </w:tc>
        <w:tc>
          <w:tcPr>
            <w:tcW w:w="2477"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5" w:type="dxa"/>
          </w:tcPr>
          <w:p>
            <w:pPr>
              <w:widowControl w:val="0"/>
              <w:spacing w:line="220" w:lineRule="atLeast"/>
              <w:jc w:val="center"/>
              <w:rPr>
                <w:rFonts w:ascii="仿宋" w:hAnsi="仿宋" w:eastAsia="仿宋" w:cs="仿宋"/>
                <w:sz w:val="30"/>
                <w:szCs w:val="30"/>
              </w:rPr>
            </w:pPr>
          </w:p>
        </w:tc>
        <w:tc>
          <w:tcPr>
            <w:tcW w:w="3940" w:type="dxa"/>
          </w:tcPr>
          <w:p>
            <w:pPr>
              <w:widowControl w:val="0"/>
              <w:spacing w:line="220" w:lineRule="atLeast"/>
              <w:jc w:val="center"/>
              <w:rPr>
                <w:rFonts w:ascii="仿宋" w:hAnsi="仿宋" w:eastAsia="仿宋" w:cs="仿宋"/>
                <w:sz w:val="30"/>
                <w:szCs w:val="30"/>
              </w:rPr>
            </w:pPr>
          </w:p>
        </w:tc>
        <w:tc>
          <w:tcPr>
            <w:tcW w:w="2477" w:type="dxa"/>
          </w:tcPr>
          <w:p>
            <w:pPr>
              <w:widowControl w:val="0"/>
              <w:spacing w:line="220" w:lineRule="atLeast"/>
              <w:jc w:val="center"/>
              <w:rPr>
                <w:rFonts w:ascii="仿宋" w:hAnsi="仿宋" w:eastAsia="仿宋" w:cs="仿宋"/>
                <w:sz w:val="30"/>
                <w:szCs w:val="30"/>
              </w:rPr>
            </w:pPr>
          </w:p>
        </w:tc>
      </w:tr>
    </w:tbl>
    <w:p>
      <w:pPr>
        <w:spacing w:after="0" w:line="520" w:lineRule="exact"/>
        <w:jc w:val="both"/>
        <w:rPr>
          <w:rFonts w:ascii="仿宋" w:hAnsi="仿宋" w:eastAsia="仿宋" w:cs="仿宋"/>
          <w:bCs/>
          <w:color w:val="000000"/>
          <w:sz w:val="30"/>
          <w:szCs w:val="30"/>
        </w:rPr>
      </w:pPr>
    </w:p>
    <w:p>
      <w:pPr>
        <w:spacing w:after="0" w:line="520" w:lineRule="exact"/>
        <w:jc w:val="both"/>
        <w:rPr>
          <w:rFonts w:ascii="仿宋" w:hAnsi="仿宋" w:eastAsia="仿宋" w:cs="仿宋"/>
          <w:bCs/>
          <w:color w:val="000000"/>
          <w:sz w:val="30"/>
          <w:szCs w:val="30"/>
        </w:rPr>
      </w:pPr>
    </w:p>
    <w:p>
      <w:pPr>
        <w:spacing w:after="0" w:line="520" w:lineRule="exact"/>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第二部分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部门决算情况说明</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一、部门收支总体情况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（一）部门收入支出决算总体情况说明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767.01</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84.36</w:t>
      </w:r>
      <w:r>
        <w:rPr>
          <w:rFonts w:hint="eastAsia" w:ascii="仿宋" w:hAnsi="仿宋" w:eastAsia="仿宋" w:cs="仿宋"/>
          <w:color w:val="000000"/>
          <w:sz w:val="30"/>
          <w:szCs w:val="30"/>
        </w:rPr>
        <w:t>万元，增长</w:t>
      </w:r>
      <w:r>
        <w:rPr>
          <w:rFonts w:ascii="仿宋" w:hAnsi="仿宋" w:eastAsia="仿宋" w:cs="仿宋"/>
          <w:color w:val="000000"/>
          <w:sz w:val="30"/>
          <w:szCs w:val="30"/>
        </w:rPr>
        <w:t>12.35%</w:t>
      </w:r>
      <w:r>
        <w:rPr>
          <w:rFonts w:hint="eastAsia" w:ascii="仿宋" w:hAnsi="仿宋" w:eastAsia="仿宋" w:cs="仿宋"/>
          <w:color w:val="000000"/>
          <w:sz w:val="30"/>
          <w:szCs w:val="30"/>
        </w:rPr>
        <w:t>，支出</w:t>
      </w:r>
      <w:r>
        <w:rPr>
          <w:rFonts w:ascii="仿宋" w:hAnsi="仿宋" w:eastAsia="仿宋" w:cs="仿宋"/>
          <w:color w:val="000000"/>
          <w:sz w:val="30"/>
          <w:szCs w:val="30"/>
        </w:rPr>
        <w:t>767.01</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64.84</w:t>
      </w:r>
      <w:r>
        <w:rPr>
          <w:rFonts w:hint="eastAsia" w:ascii="仿宋" w:hAnsi="仿宋" w:eastAsia="仿宋" w:cs="仿宋"/>
          <w:color w:val="000000"/>
          <w:sz w:val="30"/>
          <w:szCs w:val="30"/>
        </w:rPr>
        <w:t>万元，增长</w:t>
      </w:r>
      <w:r>
        <w:rPr>
          <w:rFonts w:ascii="仿宋" w:hAnsi="仿宋" w:eastAsia="仿宋" w:cs="仿宋"/>
          <w:color w:val="000000"/>
          <w:sz w:val="30"/>
          <w:szCs w:val="30"/>
        </w:rPr>
        <w:t>9.23%</w:t>
      </w:r>
      <w:r>
        <w:rPr>
          <w:rFonts w:hint="eastAsia" w:ascii="仿宋" w:hAnsi="仿宋" w:eastAsia="仿宋" w:cs="仿宋"/>
          <w:color w:val="000000"/>
          <w:sz w:val="30"/>
          <w:szCs w:val="30"/>
        </w:rPr>
        <w:t>。</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增减变化主要原因是：</w:t>
      </w:r>
      <w:bookmarkStart w:id="0" w:name="_GoBack"/>
      <w:bookmarkEnd w:id="0"/>
      <w:r>
        <w:rPr>
          <w:rFonts w:hint="eastAsia" w:ascii="仿宋" w:hAnsi="仿宋" w:eastAsia="仿宋" w:cs="仿宋"/>
          <w:color w:val="000000"/>
          <w:sz w:val="30"/>
          <w:szCs w:val="30"/>
        </w:rPr>
        <w:t>支出增加变化原因为本年新增学前教育导致拨款相应增加。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767.01</w:t>
      </w:r>
      <w:r>
        <w:rPr>
          <w:rFonts w:hint="eastAsia" w:ascii="仿宋" w:hAnsi="仿宋" w:eastAsia="仿宋" w:cs="仿宋"/>
          <w:color w:val="000000"/>
          <w:sz w:val="30"/>
          <w:szCs w:val="30"/>
        </w:rPr>
        <w:t>万元（含其他收入），预算收入</w:t>
      </w:r>
      <w:r>
        <w:rPr>
          <w:rFonts w:ascii="仿宋" w:hAnsi="仿宋" w:eastAsia="仿宋" w:cs="仿宋"/>
          <w:color w:val="000000"/>
          <w:sz w:val="30"/>
          <w:szCs w:val="30"/>
        </w:rPr>
        <w:t>691.37</w:t>
      </w:r>
      <w:r>
        <w:rPr>
          <w:rFonts w:hint="eastAsia" w:ascii="仿宋" w:hAnsi="仿宋" w:eastAsia="仿宋" w:cs="仿宋"/>
          <w:color w:val="000000"/>
          <w:sz w:val="30"/>
          <w:szCs w:val="30"/>
        </w:rPr>
        <w:t>万元，相差</w:t>
      </w:r>
      <w:r>
        <w:rPr>
          <w:rFonts w:ascii="仿宋" w:hAnsi="仿宋" w:eastAsia="仿宋" w:cs="仿宋"/>
          <w:color w:val="000000"/>
          <w:sz w:val="30"/>
          <w:szCs w:val="30"/>
        </w:rPr>
        <w:t>75.64</w:t>
      </w:r>
      <w:r>
        <w:rPr>
          <w:rFonts w:hint="eastAsia" w:ascii="仿宋" w:hAnsi="仿宋" w:eastAsia="仿宋" w:cs="仿宋"/>
          <w:color w:val="000000"/>
          <w:sz w:val="30"/>
          <w:szCs w:val="30"/>
        </w:rPr>
        <w:t>万元，决算支出</w:t>
      </w:r>
      <w:r>
        <w:rPr>
          <w:rFonts w:ascii="仿宋" w:hAnsi="仿宋" w:eastAsia="仿宋" w:cs="仿宋"/>
          <w:color w:val="000000"/>
          <w:sz w:val="30"/>
          <w:szCs w:val="30"/>
        </w:rPr>
        <w:t>767.01</w:t>
      </w:r>
      <w:r>
        <w:rPr>
          <w:rFonts w:hint="eastAsia" w:ascii="仿宋" w:hAnsi="仿宋" w:eastAsia="仿宋" w:cs="仿宋"/>
          <w:color w:val="000000"/>
          <w:sz w:val="30"/>
          <w:szCs w:val="30"/>
        </w:rPr>
        <w:t>万元，预算支出</w:t>
      </w:r>
      <w:r>
        <w:rPr>
          <w:rFonts w:ascii="仿宋" w:hAnsi="仿宋" w:eastAsia="仿宋" w:cs="仿宋"/>
          <w:color w:val="000000"/>
          <w:sz w:val="30"/>
          <w:szCs w:val="30"/>
        </w:rPr>
        <w:t>691.37</w:t>
      </w:r>
      <w:r>
        <w:rPr>
          <w:rFonts w:hint="eastAsia" w:ascii="仿宋" w:hAnsi="仿宋" w:eastAsia="仿宋" w:cs="仿宋"/>
          <w:color w:val="000000"/>
          <w:sz w:val="30"/>
          <w:szCs w:val="30"/>
        </w:rPr>
        <w:t>万元，相差</w:t>
      </w:r>
      <w:r>
        <w:rPr>
          <w:rFonts w:ascii="仿宋" w:hAnsi="仿宋" w:eastAsia="仿宋" w:cs="仿宋"/>
          <w:color w:val="000000"/>
          <w:sz w:val="30"/>
          <w:szCs w:val="30"/>
        </w:rPr>
        <w:t>75.64</w:t>
      </w:r>
      <w:r>
        <w:rPr>
          <w:rFonts w:hint="eastAsia" w:ascii="仿宋" w:hAnsi="仿宋" w:eastAsia="仿宋" w:cs="仿宋"/>
          <w:color w:val="000000"/>
          <w:sz w:val="30"/>
          <w:szCs w:val="30"/>
        </w:rPr>
        <w:t>万元，决算收入和支出大于预算原因为：</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（二）部门收入总体情况说明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本年收入合计</w:t>
      </w:r>
      <w:r>
        <w:rPr>
          <w:rFonts w:ascii="仿宋" w:hAnsi="仿宋" w:eastAsia="仿宋" w:cs="仿宋"/>
          <w:color w:val="000000"/>
          <w:sz w:val="30"/>
          <w:szCs w:val="30"/>
        </w:rPr>
        <w:t>767.01</w:t>
      </w:r>
      <w:r>
        <w:rPr>
          <w:rFonts w:hint="eastAsia" w:ascii="仿宋" w:hAnsi="仿宋" w:eastAsia="仿宋" w:cs="仿宋"/>
          <w:color w:val="000000"/>
          <w:sz w:val="30"/>
          <w:szCs w:val="30"/>
        </w:rPr>
        <w:t>万元，其中：财政拨款收入</w:t>
      </w:r>
      <w:r>
        <w:rPr>
          <w:rFonts w:ascii="仿宋" w:hAnsi="仿宋" w:eastAsia="仿宋" w:cs="仿宋"/>
          <w:color w:val="000000"/>
          <w:sz w:val="30"/>
          <w:szCs w:val="30"/>
        </w:rPr>
        <w:t>760.99</w:t>
      </w:r>
      <w:r>
        <w:rPr>
          <w:rFonts w:hint="eastAsia" w:ascii="仿宋" w:hAnsi="仿宋" w:eastAsia="仿宋" w:cs="仿宋"/>
          <w:color w:val="000000"/>
          <w:sz w:val="30"/>
          <w:szCs w:val="30"/>
        </w:rPr>
        <w:t>万元，占</w:t>
      </w:r>
      <w:r>
        <w:rPr>
          <w:rFonts w:ascii="仿宋" w:hAnsi="仿宋" w:eastAsia="仿宋" w:cs="仿宋"/>
          <w:color w:val="000000"/>
          <w:sz w:val="30"/>
          <w:szCs w:val="30"/>
        </w:rPr>
        <w:t>99.21%</w:t>
      </w:r>
      <w:r>
        <w:rPr>
          <w:rFonts w:hint="eastAsia" w:ascii="仿宋" w:hAnsi="仿宋" w:eastAsia="仿宋" w:cs="仿宋"/>
          <w:color w:val="000000"/>
          <w:sz w:val="30"/>
          <w:szCs w:val="30"/>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其他收入</w:t>
      </w:r>
      <w:r>
        <w:rPr>
          <w:rFonts w:ascii="仿宋" w:hAnsi="仿宋" w:eastAsia="仿宋" w:cs="仿宋"/>
          <w:color w:val="000000"/>
          <w:sz w:val="30"/>
          <w:szCs w:val="30"/>
        </w:rPr>
        <w:t>6.02</w:t>
      </w:r>
      <w:r>
        <w:rPr>
          <w:rFonts w:hint="eastAsia" w:ascii="仿宋" w:hAnsi="仿宋" w:eastAsia="仿宋" w:cs="仿宋"/>
          <w:color w:val="000000"/>
          <w:sz w:val="30"/>
          <w:szCs w:val="30"/>
        </w:rPr>
        <w:t>万元，占</w:t>
      </w:r>
      <w:r>
        <w:rPr>
          <w:rFonts w:ascii="仿宋" w:hAnsi="仿宋" w:eastAsia="仿宋" w:cs="仿宋"/>
          <w:color w:val="000000"/>
          <w:sz w:val="30"/>
          <w:szCs w:val="30"/>
        </w:rPr>
        <w:t>0.079%</w:t>
      </w:r>
      <w:r>
        <w:rPr>
          <w:rFonts w:hint="eastAsia" w:ascii="仿宋" w:hAnsi="仿宋" w:eastAsia="仿宋" w:cs="仿宋"/>
          <w:color w:val="000000"/>
          <w:sz w:val="30"/>
          <w:szCs w:val="30"/>
        </w:rPr>
        <w:t>。增减变化的主要原因是：</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691.37</w:t>
      </w:r>
      <w:r>
        <w:rPr>
          <w:rFonts w:hint="eastAsia" w:ascii="仿宋" w:hAnsi="仿宋" w:eastAsia="仿宋" w:cs="仿宋"/>
          <w:sz w:val="30"/>
          <w:szCs w:val="30"/>
        </w:rPr>
        <w:t>万元，</w:t>
      </w:r>
      <w:r>
        <w:rPr>
          <w:rFonts w:hint="eastAsia" w:ascii="仿宋" w:hAnsi="仿宋" w:eastAsia="仿宋" w:cs="仿宋"/>
          <w:color w:val="000000"/>
          <w:sz w:val="30"/>
          <w:szCs w:val="30"/>
        </w:rPr>
        <w:t>其中：财政拨款收入</w:t>
      </w:r>
      <w:r>
        <w:rPr>
          <w:rFonts w:ascii="仿宋" w:hAnsi="仿宋" w:eastAsia="仿宋" w:cs="仿宋"/>
          <w:sz w:val="30"/>
          <w:szCs w:val="30"/>
        </w:rPr>
        <w:t>691.37</w:t>
      </w:r>
      <w:r>
        <w:rPr>
          <w:rFonts w:hint="eastAsia" w:ascii="仿宋" w:hAnsi="仿宋" w:eastAsia="仿宋" w:cs="仿宋"/>
          <w:color w:val="000000"/>
          <w:sz w:val="30"/>
          <w:szCs w:val="30"/>
        </w:rPr>
        <w:t>万元，占</w:t>
      </w:r>
      <w:r>
        <w:rPr>
          <w:rFonts w:hint="eastAsia" w:ascii="仿宋" w:hAnsi="仿宋" w:eastAsia="仿宋" w:cs="仿宋"/>
          <w:color w:val="000000"/>
          <w:sz w:val="30"/>
          <w:szCs w:val="30"/>
          <w:lang w:val="en-US" w:eastAsia="zh-CN"/>
        </w:rPr>
        <w:t>100</w:t>
      </w:r>
      <w:r>
        <w:rPr>
          <w:rFonts w:ascii="仿宋" w:hAnsi="仿宋" w:eastAsia="仿宋" w:cs="仿宋"/>
          <w:color w:val="000000"/>
          <w:sz w:val="30"/>
          <w:szCs w:val="30"/>
        </w:rPr>
        <w:t>%</w:t>
      </w:r>
      <w:r>
        <w:rPr>
          <w:rFonts w:hint="eastAsia" w:ascii="仿宋" w:hAnsi="仿宋" w:eastAsia="仿宋" w:cs="仿宋"/>
          <w:color w:val="000000"/>
          <w:sz w:val="30"/>
          <w:szCs w:val="30"/>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其他收入</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万元，占</w:t>
      </w:r>
      <w:r>
        <w:rPr>
          <w:rFonts w:hint="eastAsia" w:ascii="仿宋" w:hAnsi="仿宋" w:eastAsia="仿宋" w:cs="仿宋"/>
          <w:color w:val="000000"/>
          <w:sz w:val="30"/>
          <w:szCs w:val="30"/>
          <w:lang w:val="en-US" w:eastAsia="zh-CN"/>
        </w:rPr>
        <w:t>0</w:t>
      </w:r>
      <w:r>
        <w:rPr>
          <w:rFonts w:ascii="仿宋" w:hAnsi="仿宋" w:eastAsia="仿宋" w:cs="仿宋"/>
          <w:color w:val="000000"/>
          <w:sz w:val="30"/>
          <w:szCs w:val="30"/>
        </w:rPr>
        <w:t>%</w:t>
      </w:r>
      <w:r>
        <w:rPr>
          <w:rFonts w:hint="eastAsia" w:ascii="仿宋" w:hAnsi="仿宋" w:eastAsia="仿宋" w:cs="仿宋"/>
          <w:color w:val="000000"/>
          <w:sz w:val="30"/>
          <w:szCs w:val="30"/>
        </w:rPr>
        <w:t>。</w:t>
      </w: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760.99</w:t>
      </w:r>
      <w:r>
        <w:rPr>
          <w:rFonts w:hint="eastAsia" w:ascii="仿宋" w:hAnsi="仿宋" w:eastAsia="仿宋" w:cs="仿宋"/>
          <w:sz w:val="30"/>
          <w:szCs w:val="30"/>
        </w:rPr>
        <w:t>万元，决算比预算收入增加</w:t>
      </w:r>
      <w:r>
        <w:rPr>
          <w:rFonts w:ascii="仿宋" w:hAnsi="仿宋" w:eastAsia="仿宋" w:cs="仿宋"/>
          <w:sz w:val="30"/>
          <w:szCs w:val="30"/>
        </w:rPr>
        <w:t>69.62</w:t>
      </w:r>
      <w:r>
        <w:rPr>
          <w:rFonts w:hint="eastAsia" w:ascii="仿宋" w:hAnsi="仿宋" w:eastAsia="仿宋" w:cs="仿宋"/>
          <w:sz w:val="30"/>
          <w:szCs w:val="30"/>
        </w:rPr>
        <w:t>万元。</w:t>
      </w:r>
      <w:r>
        <w:rPr>
          <w:rFonts w:hint="eastAsia" w:ascii="仿宋" w:hAnsi="仿宋" w:eastAsia="仿宋" w:cs="仿宋"/>
          <w:color w:val="000000"/>
          <w:sz w:val="30"/>
          <w:szCs w:val="30"/>
        </w:rPr>
        <w:t>原因为：</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（三）部门支出总体情况说明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本年支出合计</w:t>
      </w:r>
      <w:r>
        <w:rPr>
          <w:rFonts w:ascii="仿宋" w:hAnsi="仿宋" w:eastAsia="仿宋" w:cs="仿宋"/>
          <w:color w:val="000000"/>
          <w:sz w:val="30"/>
          <w:szCs w:val="30"/>
        </w:rPr>
        <w:t>767.01</w:t>
      </w:r>
      <w:r>
        <w:rPr>
          <w:rFonts w:hint="eastAsia" w:ascii="仿宋" w:hAnsi="仿宋" w:eastAsia="仿宋" w:cs="仿宋"/>
          <w:color w:val="000000"/>
          <w:sz w:val="30"/>
          <w:szCs w:val="30"/>
        </w:rPr>
        <w:t>万元，其中：基本支出</w:t>
      </w:r>
      <w:r>
        <w:rPr>
          <w:rFonts w:ascii="仿宋" w:hAnsi="仿宋" w:eastAsia="仿宋" w:cs="仿宋"/>
          <w:color w:val="000000"/>
          <w:sz w:val="30"/>
          <w:szCs w:val="30"/>
        </w:rPr>
        <w:t>660.98</w:t>
      </w:r>
      <w:r>
        <w:rPr>
          <w:rFonts w:hint="eastAsia" w:ascii="仿宋" w:hAnsi="仿宋" w:eastAsia="仿宋" w:cs="仿宋"/>
          <w:color w:val="000000"/>
          <w:sz w:val="30"/>
          <w:szCs w:val="30"/>
        </w:rPr>
        <w:t>元，占</w:t>
      </w:r>
      <w:r>
        <w:rPr>
          <w:rFonts w:ascii="仿宋" w:hAnsi="仿宋" w:eastAsia="仿宋" w:cs="仿宋"/>
          <w:color w:val="000000"/>
          <w:sz w:val="30"/>
          <w:szCs w:val="30"/>
        </w:rPr>
        <w:t>86.18%</w:t>
      </w:r>
      <w:r>
        <w:rPr>
          <w:rFonts w:hint="eastAsia" w:ascii="仿宋" w:hAnsi="仿宋" w:eastAsia="仿宋" w:cs="仿宋"/>
          <w:color w:val="000000"/>
          <w:sz w:val="30"/>
          <w:szCs w:val="30"/>
        </w:rPr>
        <w:t>；项目支出</w:t>
      </w:r>
      <w:r>
        <w:rPr>
          <w:rFonts w:ascii="仿宋" w:hAnsi="仿宋" w:eastAsia="仿宋" w:cs="仿宋"/>
          <w:color w:val="000000"/>
          <w:sz w:val="30"/>
          <w:szCs w:val="30"/>
        </w:rPr>
        <w:t>13.82</w:t>
      </w:r>
      <w:r>
        <w:rPr>
          <w:rFonts w:hint="eastAsia" w:ascii="仿宋" w:hAnsi="仿宋" w:eastAsia="仿宋" w:cs="仿宋"/>
          <w:color w:val="000000"/>
          <w:sz w:val="30"/>
          <w:szCs w:val="30"/>
        </w:rPr>
        <w:t>万元，占</w:t>
      </w:r>
      <w:r>
        <w:rPr>
          <w:rFonts w:ascii="仿宋" w:hAnsi="仿宋" w:eastAsia="仿宋" w:cs="仿宋"/>
          <w:color w:val="000000"/>
          <w:sz w:val="30"/>
          <w:szCs w:val="30"/>
        </w:rPr>
        <w:t xml:space="preserve">6.44% </w:t>
      </w:r>
      <w:r>
        <w:rPr>
          <w:rFonts w:hint="eastAsia" w:ascii="仿宋" w:hAnsi="仿宋" w:eastAsia="仿宋" w:cs="仿宋"/>
          <w:color w:val="000000"/>
          <w:sz w:val="30"/>
          <w:szCs w:val="30"/>
        </w:rPr>
        <w:t>。</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增减变化的主要原因是：</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决算支出</w:t>
      </w:r>
      <w:r>
        <w:rPr>
          <w:rFonts w:ascii="仿宋" w:hAnsi="仿宋" w:eastAsia="仿宋" w:cs="仿宋"/>
          <w:color w:val="000000"/>
          <w:sz w:val="30"/>
          <w:szCs w:val="30"/>
        </w:rPr>
        <w:t>767.01</w:t>
      </w:r>
      <w:r>
        <w:rPr>
          <w:rFonts w:hint="eastAsia" w:ascii="仿宋" w:hAnsi="仿宋" w:eastAsia="仿宋" w:cs="仿宋"/>
          <w:color w:val="000000"/>
          <w:sz w:val="30"/>
          <w:szCs w:val="30"/>
        </w:rPr>
        <w:t>万元，预算支出</w:t>
      </w:r>
      <w:r>
        <w:rPr>
          <w:rFonts w:ascii="仿宋" w:hAnsi="仿宋" w:eastAsia="仿宋" w:cs="仿宋"/>
          <w:color w:val="000000"/>
          <w:sz w:val="30"/>
          <w:szCs w:val="30"/>
        </w:rPr>
        <w:t>691.37</w:t>
      </w:r>
      <w:r>
        <w:rPr>
          <w:rFonts w:hint="eastAsia" w:ascii="仿宋" w:hAnsi="仿宋" w:eastAsia="仿宋" w:cs="仿宋"/>
          <w:color w:val="000000"/>
          <w:sz w:val="30"/>
          <w:szCs w:val="30"/>
        </w:rPr>
        <w:t>万元，</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相差</w:t>
      </w:r>
      <w:r>
        <w:rPr>
          <w:rFonts w:ascii="仿宋" w:hAnsi="仿宋" w:eastAsia="仿宋" w:cs="仿宋"/>
          <w:color w:val="000000"/>
          <w:sz w:val="30"/>
          <w:szCs w:val="30"/>
        </w:rPr>
        <w:t>75.64</w:t>
      </w:r>
      <w:r>
        <w:rPr>
          <w:rFonts w:hint="eastAsia" w:ascii="仿宋" w:hAnsi="仿宋" w:eastAsia="仿宋" w:cs="仿宋"/>
          <w:color w:val="000000"/>
          <w:sz w:val="30"/>
          <w:szCs w:val="30"/>
        </w:rPr>
        <w:t>万元，决算收入和支出大于预算原因为：</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二、部门财政拨款收支情况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（一）财政拨款收支总体情况说明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年度财政拨款收入</w:t>
      </w:r>
      <w:r>
        <w:rPr>
          <w:rFonts w:ascii="仿宋" w:hAnsi="仿宋" w:eastAsia="仿宋" w:cs="仿宋"/>
          <w:color w:val="000000"/>
          <w:sz w:val="30"/>
          <w:szCs w:val="30"/>
        </w:rPr>
        <w:t>760.99</w:t>
      </w:r>
      <w:r>
        <w:rPr>
          <w:rFonts w:hint="eastAsia" w:ascii="仿宋" w:hAnsi="仿宋" w:eastAsia="仿宋" w:cs="仿宋"/>
          <w:color w:val="000000"/>
          <w:sz w:val="30"/>
          <w:szCs w:val="30"/>
        </w:rPr>
        <w:t>万元，与上年</w:t>
      </w:r>
      <w:r>
        <w:rPr>
          <w:rFonts w:ascii="仿宋" w:hAnsi="仿宋" w:eastAsia="仿宋" w:cs="仿宋"/>
          <w:color w:val="000000"/>
          <w:sz w:val="30"/>
          <w:szCs w:val="30"/>
        </w:rPr>
        <w:t>682.64</w:t>
      </w:r>
      <w:r>
        <w:rPr>
          <w:rFonts w:hint="eastAsia" w:ascii="仿宋" w:hAnsi="仿宋" w:eastAsia="仿宋" w:cs="仿宋"/>
          <w:color w:val="000000"/>
          <w:sz w:val="30"/>
          <w:szCs w:val="30"/>
        </w:rPr>
        <w:t>万元相比，增加</w:t>
      </w:r>
      <w:r>
        <w:rPr>
          <w:rFonts w:ascii="仿宋" w:hAnsi="仿宋" w:eastAsia="仿宋" w:cs="仿宋"/>
          <w:color w:val="000000"/>
          <w:sz w:val="30"/>
          <w:szCs w:val="30"/>
        </w:rPr>
        <w:t>78.35</w:t>
      </w:r>
      <w:r>
        <w:rPr>
          <w:rFonts w:hint="eastAsia" w:ascii="仿宋" w:hAnsi="仿宋" w:eastAsia="仿宋" w:cs="仿宋"/>
          <w:color w:val="000000"/>
          <w:sz w:val="30"/>
          <w:szCs w:val="30"/>
        </w:rPr>
        <w:t>万元，增长</w:t>
      </w:r>
      <w:r>
        <w:rPr>
          <w:rFonts w:ascii="仿宋" w:hAnsi="仿宋" w:eastAsia="仿宋" w:cs="仿宋"/>
          <w:color w:val="000000"/>
          <w:sz w:val="30"/>
          <w:szCs w:val="30"/>
        </w:rPr>
        <w:t>11.47%</w:t>
      </w:r>
      <w:r>
        <w:rPr>
          <w:rFonts w:hint="eastAsia" w:ascii="仿宋" w:hAnsi="仿宋" w:eastAsia="仿宋" w:cs="仿宋"/>
          <w:color w:val="000000"/>
          <w:sz w:val="30"/>
          <w:szCs w:val="30"/>
        </w:rPr>
        <w:t>。增减变化的主要原因是：新增学前教育导致拨款相应增加。财政拨款支出</w:t>
      </w:r>
      <w:r>
        <w:rPr>
          <w:rFonts w:ascii="仿宋" w:hAnsi="仿宋" w:eastAsia="仿宋" w:cs="仿宋"/>
          <w:color w:val="000000"/>
          <w:sz w:val="30"/>
          <w:szCs w:val="30"/>
        </w:rPr>
        <w:t>760.99</w:t>
      </w:r>
      <w:r>
        <w:rPr>
          <w:rFonts w:hint="eastAsia" w:ascii="仿宋" w:hAnsi="仿宋" w:eastAsia="仿宋" w:cs="仿宋"/>
          <w:color w:val="000000"/>
          <w:sz w:val="30"/>
          <w:szCs w:val="30"/>
        </w:rPr>
        <w:t>万元，与上年</w:t>
      </w:r>
      <w:r>
        <w:rPr>
          <w:rFonts w:ascii="仿宋" w:hAnsi="仿宋" w:eastAsia="仿宋" w:cs="仿宋"/>
          <w:color w:val="000000"/>
          <w:sz w:val="30"/>
          <w:szCs w:val="30"/>
        </w:rPr>
        <w:t>702.17</w:t>
      </w:r>
      <w:r>
        <w:rPr>
          <w:rFonts w:hint="eastAsia" w:ascii="仿宋" w:hAnsi="仿宋" w:eastAsia="仿宋" w:cs="仿宋"/>
          <w:color w:val="000000"/>
          <w:sz w:val="30"/>
          <w:szCs w:val="30"/>
        </w:rPr>
        <w:t>相比，增加</w:t>
      </w:r>
      <w:r>
        <w:rPr>
          <w:rFonts w:ascii="仿宋" w:hAnsi="仿宋" w:eastAsia="仿宋" w:cs="仿宋"/>
          <w:color w:val="000000"/>
          <w:sz w:val="30"/>
          <w:szCs w:val="30"/>
        </w:rPr>
        <w:t>58.82</w:t>
      </w:r>
      <w:r>
        <w:rPr>
          <w:rFonts w:hint="eastAsia" w:ascii="仿宋" w:hAnsi="仿宋" w:eastAsia="仿宋" w:cs="仿宋"/>
          <w:color w:val="000000"/>
          <w:sz w:val="30"/>
          <w:szCs w:val="30"/>
        </w:rPr>
        <w:t>万元，增长</w:t>
      </w:r>
      <w:r>
        <w:rPr>
          <w:rFonts w:ascii="仿宋" w:hAnsi="仿宋" w:eastAsia="仿宋" w:cs="仿宋"/>
          <w:color w:val="000000"/>
          <w:sz w:val="30"/>
          <w:szCs w:val="30"/>
        </w:rPr>
        <w:t>8.37%</w:t>
      </w:r>
      <w:r>
        <w:rPr>
          <w:rFonts w:hint="eastAsia" w:ascii="仿宋" w:hAnsi="仿宋" w:eastAsia="仿宋" w:cs="仿宋"/>
          <w:color w:val="000000"/>
          <w:sz w:val="30"/>
          <w:szCs w:val="30"/>
        </w:rPr>
        <w:t>。其中：基本支出</w:t>
      </w:r>
      <w:r>
        <w:rPr>
          <w:rFonts w:ascii="仿宋" w:hAnsi="仿宋" w:eastAsia="仿宋" w:cs="仿宋"/>
          <w:color w:val="000000"/>
          <w:sz w:val="30"/>
          <w:szCs w:val="30"/>
        </w:rPr>
        <w:t>660.98</w:t>
      </w:r>
      <w:r>
        <w:rPr>
          <w:rFonts w:hint="eastAsia" w:ascii="仿宋" w:hAnsi="仿宋" w:eastAsia="仿宋" w:cs="仿宋"/>
          <w:color w:val="000000"/>
          <w:sz w:val="30"/>
          <w:szCs w:val="30"/>
        </w:rPr>
        <w:t>万元，项目支出</w:t>
      </w:r>
      <w:r>
        <w:rPr>
          <w:rFonts w:ascii="仿宋" w:hAnsi="仿宋" w:eastAsia="仿宋" w:cs="仿宋"/>
          <w:color w:val="000000"/>
          <w:sz w:val="30"/>
          <w:szCs w:val="30"/>
        </w:rPr>
        <w:t>106.02</w:t>
      </w:r>
      <w:r>
        <w:rPr>
          <w:rFonts w:hint="eastAsia" w:ascii="仿宋" w:hAnsi="仿宋" w:eastAsia="仿宋" w:cs="仿宋"/>
          <w:color w:val="000000"/>
          <w:sz w:val="30"/>
          <w:szCs w:val="30"/>
        </w:rPr>
        <w:t>万元。</w:t>
      </w: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增减变化的主要原因是：</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年决算财政拨款收入</w:t>
      </w:r>
      <w:r>
        <w:rPr>
          <w:rFonts w:ascii="仿宋" w:hAnsi="仿宋" w:eastAsia="仿宋" w:cs="仿宋"/>
          <w:color w:val="000000"/>
          <w:sz w:val="30"/>
          <w:szCs w:val="30"/>
        </w:rPr>
        <w:t>760.99</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691.37</w:t>
      </w:r>
      <w:r>
        <w:rPr>
          <w:rFonts w:hint="eastAsia" w:ascii="仿宋" w:hAnsi="仿宋" w:eastAsia="仿宋" w:cs="仿宋"/>
          <w:color w:val="000000"/>
          <w:sz w:val="30"/>
          <w:szCs w:val="30"/>
        </w:rPr>
        <w:t>万元，其中：基本支出</w:t>
      </w:r>
      <w:r>
        <w:rPr>
          <w:rFonts w:ascii="仿宋" w:hAnsi="仿宋" w:eastAsia="仿宋" w:cs="仿宋"/>
          <w:color w:val="000000"/>
          <w:sz w:val="30"/>
          <w:szCs w:val="30"/>
        </w:rPr>
        <w:t>691.37</w:t>
      </w:r>
      <w:r>
        <w:rPr>
          <w:rFonts w:hint="eastAsia" w:ascii="仿宋" w:hAnsi="仿宋" w:eastAsia="仿宋" w:cs="仿宋"/>
          <w:color w:val="000000"/>
          <w:sz w:val="30"/>
          <w:szCs w:val="30"/>
        </w:rPr>
        <w:t>万元，项目支出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w:t>
      </w: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决算与预算</w:t>
      </w:r>
      <w:r>
        <w:rPr>
          <w:rFonts w:hint="eastAsia" w:ascii="仿宋" w:hAnsi="仿宋" w:eastAsia="仿宋" w:cs="仿宋"/>
          <w:color w:val="000000"/>
          <w:sz w:val="30"/>
          <w:szCs w:val="30"/>
        </w:rPr>
        <w:t>相差</w:t>
      </w:r>
      <w:r>
        <w:rPr>
          <w:rFonts w:ascii="仿宋" w:hAnsi="仿宋" w:eastAsia="仿宋" w:cs="仿宋"/>
          <w:color w:val="000000"/>
          <w:sz w:val="30"/>
          <w:szCs w:val="30"/>
        </w:rPr>
        <w:t>69.62</w:t>
      </w:r>
      <w:r>
        <w:rPr>
          <w:rFonts w:hint="eastAsia" w:ascii="仿宋" w:hAnsi="仿宋" w:eastAsia="仿宋" w:cs="仿宋"/>
          <w:color w:val="000000"/>
          <w:sz w:val="30"/>
          <w:szCs w:val="30"/>
        </w:rPr>
        <w:t>万元，增减变化的主要原因是：</w:t>
      </w:r>
      <w:r>
        <w:rPr>
          <w:rFonts w:hint="eastAsia" w:ascii="仿宋" w:hAnsi="仿宋" w:eastAsia="仿宋" w:cs="仿宋"/>
          <w:sz w:val="30"/>
          <w:szCs w:val="30"/>
        </w:rPr>
        <w:t>本学校本年度增加幼儿园经费</w:t>
      </w:r>
      <w:r>
        <w:rPr>
          <w:rFonts w:hint="eastAsia" w:ascii="仿宋" w:hAnsi="仿宋" w:eastAsia="仿宋" w:cs="仿宋"/>
          <w:color w:val="000000"/>
          <w:sz w:val="30"/>
          <w:szCs w:val="30"/>
        </w:rPr>
        <w:t>。</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（二）一般公共预算支出决算情况说明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hint="eastAsia"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760.99</w:t>
      </w:r>
      <w:r>
        <w:rPr>
          <w:rFonts w:hint="eastAsia" w:ascii="仿宋" w:hAnsi="仿宋" w:eastAsia="仿宋" w:cs="仿宋"/>
          <w:color w:val="000000"/>
          <w:sz w:val="30"/>
          <w:szCs w:val="30"/>
        </w:rPr>
        <w:t>万元。与上年数</w:t>
      </w:r>
      <w:r>
        <w:rPr>
          <w:rFonts w:ascii="仿宋" w:hAnsi="仿宋" w:eastAsia="仿宋" w:cs="仿宋"/>
          <w:color w:val="000000"/>
          <w:sz w:val="30"/>
          <w:szCs w:val="30"/>
        </w:rPr>
        <w:t>692.51</w:t>
      </w:r>
      <w:r>
        <w:rPr>
          <w:rFonts w:hint="eastAsia" w:ascii="仿宋" w:hAnsi="仿宋" w:eastAsia="仿宋" w:cs="仿宋"/>
          <w:color w:val="000000"/>
          <w:sz w:val="30"/>
          <w:szCs w:val="30"/>
        </w:rPr>
        <w:t>万元相比，增加</w:t>
      </w:r>
      <w:r>
        <w:rPr>
          <w:rFonts w:ascii="仿宋" w:hAnsi="仿宋" w:eastAsia="仿宋" w:cs="仿宋"/>
          <w:color w:val="000000"/>
          <w:sz w:val="30"/>
          <w:szCs w:val="30"/>
        </w:rPr>
        <w:t>68.48</w:t>
      </w:r>
      <w:r>
        <w:rPr>
          <w:rFonts w:hint="eastAsia" w:ascii="仿宋" w:hAnsi="仿宋" w:eastAsia="仿宋" w:cs="仿宋"/>
          <w:color w:val="000000"/>
          <w:sz w:val="30"/>
          <w:szCs w:val="30"/>
        </w:rPr>
        <w:t>万元，增长</w:t>
      </w:r>
      <w:r>
        <w:rPr>
          <w:rFonts w:ascii="仿宋" w:hAnsi="仿宋" w:eastAsia="仿宋" w:cs="仿宋"/>
          <w:color w:val="000000"/>
          <w:sz w:val="30"/>
          <w:szCs w:val="30"/>
        </w:rPr>
        <w:t>9.88%</w:t>
      </w:r>
      <w:r>
        <w:rPr>
          <w:rFonts w:hint="eastAsia" w:ascii="仿宋" w:hAnsi="仿宋" w:eastAsia="仿宋" w:cs="仿宋"/>
          <w:color w:val="000000"/>
          <w:sz w:val="30"/>
          <w:szCs w:val="30"/>
        </w:rPr>
        <w:t>。增减变化的主要原因是：各项费用均有增加，主要为人员经费的增加。</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其中：</w:t>
      </w:r>
    </w:p>
    <w:p>
      <w:pPr>
        <w:spacing w:after="0" w:line="520" w:lineRule="exact"/>
        <w:ind w:firstLine="600" w:firstLineChars="200"/>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rPr>
        <w:t>按功能分类</w:t>
      </w:r>
      <w:r>
        <w:rPr>
          <w:rFonts w:hint="eastAsia" w:ascii="仿宋" w:hAnsi="仿宋" w:eastAsia="仿宋" w:cs="仿宋"/>
          <w:color w:val="000000"/>
          <w:sz w:val="30"/>
          <w:szCs w:val="30"/>
          <w:lang w:val="en-US" w:eastAsia="zh-CN"/>
        </w:rPr>
        <w:t>科目，</w:t>
      </w:r>
      <w:r>
        <w:rPr>
          <w:rFonts w:hint="eastAsia" w:ascii="仿宋" w:hAnsi="仿宋" w:eastAsia="仿宋" w:cs="仿宋"/>
          <w:color w:val="000000"/>
          <w:sz w:val="30"/>
          <w:szCs w:val="30"/>
        </w:rPr>
        <w:t>教育支出692</w:t>
      </w:r>
      <w:r>
        <w:rPr>
          <w:rFonts w:hint="eastAsia" w:ascii="仿宋" w:hAnsi="仿宋" w:eastAsia="仿宋" w:cs="仿宋"/>
          <w:color w:val="000000"/>
          <w:sz w:val="30"/>
          <w:szCs w:val="30"/>
          <w:lang w:val="en-US" w:eastAsia="zh-CN"/>
        </w:rPr>
        <w:t>.</w:t>
      </w:r>
      <w:r>
        <w:rPr>
          <w:rFonts w:hint="eastAsia" w:ascii="仿宋" w:hAnsi="仿宋" w:eastAsia="仿宋" w:cs="仿宋"/>
          <w:color w:val="000000"/>
          <w:sz w:val="30"/>
          <w:szCs w:val="30"/>
        </w:rPr>
        <w:t>13</w:t>
      </w:r>
      <w:r>
        <w:rPr>
          <w:rFonts w:hint="eastAsia" w:ascii="仿宋" w:hAnsi="仿宋" w:eastAsia="仿宋" w:cs="仿宋"/>
          <w:color w:val="000000"/>
          <w:sz w:val="30"/>
          <w:szCs w:val="30"/>
          <w:lang w:val="en-US" w:eastAsia="zh-CN"/>
        </w:rPr>
        <w:t>万元</w:t>
      </w:r>
      <w:r>
        <w:rPr>
          <w:rFonts w:hint="eastAsia" w:ascii="仿宋" w:hAnsi="仿宋" w:eastAsia="仿宋" w:cs="仿宋"/>
          <w:color w:val="000000"/>
          <w:sz w:val="30"/>
          <w:szCs w:val="30"/>
          <w:lang w:eastAsia="zh-CN"/>
        </w:rPr>
        <w:t>，社会保障和就业支出74</w:t>
      </w:r>
      <w:r>
        <w:rPr>
          <w:rFonts w:hint="eastAsia" w:ascii="仿宋" w:hAnsi="仿宋" w:eastAsia="仿宋" w:cs="仿宋"/>
          <w:color w:val="000000"/>
          <w:sz w:val="30"/>
          <w:szCs w:val="30"/>
          <w:lang w:val="en-US" w:eastAsia="zh-CN"/>
        </w:rPr>
        <w:t>.</w:t>
      </w:r>
      <w:r>
        <w:rPr>
          <w:rFonts w:hint="eastAsia" w:ascii="仿宋" w:hAnsi="仿宋" w:eastAsia="仿宋" w:cs="仿宋"/>
          <w:color w:val="000000"/>
          <w:sz w:val="30"/>
          <w:szCs w:val="30"/>
          <w:lang w:eastAsia="zh-CN"/>
        </w:rPr>
        <w:t>8</w:t>
      </w:r>
      <w:r>
        <w:rPr>
          <w:rFonts w:hint="eastAsia" w:ascii="仿宋" w:hAnsi="仿宋" w:eastAsia="仿宋" w:cs="仿宋"/>
          <w:color w:val="000000"/>
          <w:sz w:val="30"/>
          <w:szCs w:val="30"/>
          <w:lang w:val="en-US" w:eastAsia="zh-CN"/>
        </w:rPr>
        <w:t>8万元。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按经济分类科目，工资福利支出</w:t>
      </w:r>
      <w:r>
        <w:rPr>
          <w:rFonts w:ascii="仿宋" w:hAnsi="仿宋" w:eastAsia="仿宋" w:cs="仿宋"/>
          <w:color w:val="000000"/>
          <w:sz w:val="30"/>
          <w:szCs w:val="30"/>
        </w:rPr>
        <w:t>561.12</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70.96</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114.04</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14.87</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760.99</w:t>
      </w:r>
      <w:r>
        <w:rPr>
          <w:rFonts w:hint="eastAsia" w:ascii="仿宋" w:hAnsi="仿宋" w:eastAsia="仿宋" w:cs="仿宋"/>
          <w:color w:val="000000"/>
          <w:sz w:val="30"/>
          <w:szCs w:val="30"/>
        </w:rPr>
        <w:t>万元，与年初预算</w:t>
      </w:r>
      <w:r>
        <w:rPr>
          <w:rFonts w:ascii="仿宋" w:hAnsi="仿宋" w:eastAsia="仿宋" w:cs="仿宋"/>
          <w:color w:val="000000"/>
          <w:sz w:val="30"/>
          <w:szCs w:val="30"/>
        </w:rPr>
        <w:t>691.37</w:t>
      </w:r>
      <w:r>
        <w:rPr>
          <w:rFonts w:hint="eastAsia" w:ascii="仿宋" w:hAnsi="仿宋" w:eastAsia="仿宋" w:cs="仿宋"/>
          <w:color w:val="000000"/>
          <w:sz w:val="30"/>
          <w:szCs w:val="30"/>
        </w:rPr>
        <w:t>万元相差</w:t>
      </w:r>
      <w:r>
        <w:rPr>
          <w:rFonts w:ascii="仿宋" w:hAnsi="仿宋" w:eastAsia="仿宋" w:cs="仿宋"/>
          <w:color w:val="000000"/>
          <w:sz w:val="30"/>
          <w:szCs w:val="30"/>
        </w:rPr>
        <w:t>69.62</w:t>
      </w:r>
      <w:r>
        <w:rPr>
          <w:rFonts w:hint="eastAsia" w:ascii="仿宋" w:hAnsi="仿宋" w:eastAsia="仿宋" w:cs="仿宋"/>
          <w:color w:val="000000"/>
          <w:sz w:val="30"/>
          <w:szCs w:val="30"/>
        </w:rPr>
        <w:t>万元，超支</w:t>
      </w:r>
      <w:r>
        <w:rPr>
          <w:rFonts w:ascii="仿宋" w:hAnsi="仿宋" w:eastAsia="仿宋" w:cs="仿宋"/>
          <w:color w:val="000000"/>
          <w:sz w:val="30"/>
          <w:szCs w:val="30"/>
        </w:rPr>
        <w:t>10.07%</w:t>
      </w:r>
      <w:r>
        <w:rPr>
          <w:rFonts w:hint="eastAsia" w:ascii="仿宋" w:hAnsi="仿宋" w:eastAsia="仿宋" w:cs="仿宋"/>
          <w:color w:val="000000"/>
          <w:sz w:val="30"/>
          <w:szCs w:val="30"/>
        </w:rPr>
        <w:t>，其中社会保障和就业支出及工资福利支出占主要超支，本年社保福利支出基数调增。</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（三）政府性基金预算收支决算情况说明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万元，与上年相比，增长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（四）政府性基金预算支出决算情况说明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工资福利支出</w:t>
      </w:r>
      <w:r>
        <w:rPr>
          <w:rFonts w:ascii="仿宋" w:hAnsi="仿宋" w:eastAsia="仿宋" w:cs="仿宋"/>
          <w:color w:val="000000"/>
          <w:sz w:val="30"/>
          <w:szCs w:val="30"/>
        </w:rPr>
        <w:t>561.12</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70.96</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114.04</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14.87</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0</w:t>
      </w:r>
      <w:r>
        <w:rPr>
          <w:rFonts w:hint="eastAsia" w:ascii="仿宋" w:hAnsi="仿宋" w:eastAsia="仿宋" w:cs="仿宋"/>
          <w:color w:val="000000"/>
          <w:sz w:val="30"/>
          <w:szCs w:val="30"/>
        </w:rPr>
        <w:t>万元。与预算相比，增加</w:t>
      </w:r>
      <w:r>
        <w:rPr>
          <w:rFonts w:ascii="仿宋" w:hAnsi="仿宋" w:eastAsia="仿宋" w:cs="仿宋"/>
          <w:color w:val="000000"/>
          <w:sz w:val="30"/>
          <w:szCs w:val="30"/>
        </w:rPr>
        <w:t>0</w:t>
      </w:r>
      <w:r>
        <w:rPr>
          <w:rFonts w:hint="eastAsia" w:ascii="仿宋" w:hAnsi="仿宋" w:eastAsia="仿宋" w:cs="仿宋"/>
          <w:color w:val="000000"/>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主要原因是：严格执行财政预算。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三、部门结转结余情况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r>
        <w:rPr>
          <w:rFonts w:hint="eastAsia" w:ascii="仿宋" w:hAnsi="仿宋" w:eastAsia="仿宋" w:cs="仿宋"/>
          <w:color w:val="000000"/>
          <w:sz w:val="30"/>
          <w:szCs w:val="30"/>
        </w:rPr>
        <w:t>年末基本收支结余</w:t>
      </w:r>
      <w:r>
        <w:rPr>
          <w:rFonts w:ascii="仿宋" w:hAnsi="仿宋" w:eastAsia="仿宋" w:cs="仿宋"/>
          <w:color w:val="000000"/>
          <w:sz w:val="30"/>
          <w:szCs w:val="30"/>
        </w:rPr>
        <w:t>0</w:t>
      </w:r>
      <w:r>
        <w:rPr>
          <w:rFonts w:hint="eastAsia" w:ascii="仿宋" w:hAnsi="仿宋" w:eastAsia="仿宋" w:cs="仿宋"/>
          <w:color w:val="000000"/>
          <w:sz w:val="30"/>
          <w:szCs w:val="30"/>
        </w:rPr>
        <w:t>万元，全部结转入事业基金。年末结转结余</w:t>
      </w:r>
      <w:r>
        <w:rPr>
          <w:rFonts w:ascii="仿宋" w:hAnsi="仿宋" w:eastAsia="仿宋" w:cs="仿宋"/>
          <w:color w:val="000000"/>
          <w:sz w:val="30"/>
          <w:szCs w:val="30"/>
        </w:rPr>
        <w:t>0</w:t>
      </w:r>
      <w:r>
        <w:rPr>
          <w:rFonts w:hint="eastAsia" w:ascii="仿宋" w:hAnsi="仿宋" w:eastAsia="仿宋" w:cs="仿宋"/>
          <w:color w:val="000000"/>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四、一般公共预算“三公”经费支出情况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年度一般公共预算“三公”经费支出决算</w:t>
      </w:r>
      <w:r>
        <w:rPr>
          <w:rFonts w:ascii="仿宋" w:hAnsi="仿宋" w:eastAsia="仿宋" w:cs="仿宋"/>
          <w:color w:val="000000"/>
          <w:sz w:val="30"/>
          <w:szCs w:val="30"/>
        </w:rPr>
        <w:t>0</w:t>
      </w:r>
      <w:r>
        <w:rPr>
          <w:rFonts w:hint="eastAsia" w:ascii="仿宋" w:hAnsi="仿宋" w:eastAsia="仿宋" w:cs="仿宋"/>
          <w:color w:val="000000"/>
          <w:sz w:val="30"/>
          <w:szCs w:val="30"/>
        </w:rPr>
        <w:t>万元，比上年减少</w:t>
      </w:r>
      <w:r>
        <w:rPr>
          <w:rFonts w:ascii="仿宋" w:hAnsi="仿宋" w:eastAsia="仿宋" w:cs="仿宋"/>
          <w:color w:val="000000"/>
          <w:sz w:val="30"/>
          <w:szCs w:val="30"/>
        </w:rPr>
        <w:t>0</w:t>
      </w:r>
      <w:r>
        <w:rPr>
          <w:rFonts w:hint="eastAsia" w:ascii="仿宋" w:hAnsi="仿宋" w:eastAsia="仿宋" w:cs="仿宋"/>
          <w:color w:val="000000"/>
          <w:sz w:val="30"/>
          <w:szCs w:val="30"/>
        </w:rPr>
        <w:t>万元，降低</w:t>
      </w:r>
      <w:r>
        <w:rPr>
          <w:rFonts w:ascii="仿宋" w:hAnsi="仿宋" w:eastAsia="仿宋" w:cs="仿宋"/>
          <w:color w:val="000000"/>
          <w:sz w:val="30"/>
          <w:szCs w:val="30"/>
        </w:rPr>
        <w:t>0</w:t>
      </w:r>
      <w:r>
        <w:rPr>
          <w:rFonts w:hint="eastAsia" w:ascii="仿宋" w:hAnsi="仿宋" w:eastAsia="仿宋" w:cs="仿宋"/>
          <w:color w:val="000000"/>
          <w:sz w:val="30"/>
          <w:szCs w:val="30"/>
        </w:rPr>
        <w:t>，减少原因是出车业务减少。其中，因公出国（境）费支出</w:t>
      </w:r>
      <w:r>
        <w:rPr>
          <w:rFonts w:ascii="仿宋" w:hAnsi="仿宋" w:eastAsia="仿宋" w:cs="仿宋"/>
          <w:color w:val="000000"/>
          <w:sz w:val="30"/>
          <w:szCs w:val="30"/>
        </w:rPr>
        <w:t>0</w:t>
      </w:r>
      <w:r>
        <w:rPr>
          <w:rFonts w:hint="eastAsia" w:ascii="仿宋" w:hAnsi="仿宋" w:eastAsia="仿宋" w:cs="仿宋"/>
          <w:color w:val="000000"/>
          <w:sz w:val="30"/>
          <w:szCs w:val="30"/>
        </w:rPr>
        <w:t>元，占</w:t>
      </w:r>
      <w:r>
        <w:rPr>
          <w:rFonts w:ascii="仿宋" w:hAnsi="仿宋" w:eastAsia="仿宋" w:cs="仿宋"/>
          <w:color w:val="000000"/>
          <w:sz w:val="30"/>
          <w:szCs w:val="30"/>
        </w:rPr>
        <w:t>0%</w:t>
      </w:r>
      <w:r>
        <w:rPr>
          <w:rFonts w:hint="eastAsia" w:ascii="仿宋" w:hAnsi="仿宋" w:eastAsia="仿宋" w:cs="仿宋"/>
          <w:color w:val="000000"/>
          <w:sz w:val="30"/>
          <w:szCs w:val="30"/>
        </w:rPr>
        <w:t>，比上年增加</w:t>
      </w:r>
      <w:r>
        <w:rPr>
          <w:rFonts w:ascii="仿宋" w:hAnsi="仿宋" w:eastAsia="仿宋" w:cs="仿宋"/>
          <w:color w:val="000000"/>
          <w:sz w:val="30"/>
          <w:szCs w:val="30"/>
        </w:rPr>
        <w:t>0</w:t>
      </w:r>
      <w:r>
        <w:rPr>
          <w:rFonts w:hint="eastAsia" w:ascii="仿宋" w:hAnsi="仿宋" w:eastAsia="仿宋" w:cs="仿宋"/>
          <w:color w:val="000000"/>
          <w:sz w:val="30"/>
          <w:szCs w:val="30"/>
        </w:rPr>
        <w:t>万元，增长</w:t>
      </w:r>
      <w:r>
        <w:rPr>
          <w:rFonts w:ascii="仿宋" w:hAnsi="仿宋" w:eastAsia="仿宋" w:cs="仿宋"/>
          <w:color w:val="000000"/>
          <w:sz w:val="30"/>
          <w:szCs w:val="30"/>
        </w:rPr>
        <w:t>0%</w:t>
      </w:r>
      <w:r>
        <w:rPr>
          <w:rFonts w:hint="eastAsia" w:ascii="仿宋" w:hAnsi="仿宋" w:eastAsia="仿宋" w:cs="仿宋"/>
          <w:color w:val="000000"/>
          <w:sz w:val="30"/>
          <w:szCs w:val="30"/>
        </w:rPr>
        <w:t>，增加原因是无；公务用车购置及运行维护费支出</w:t>
      </w:r>
      <w:r>
        <w:rPr>
          <w:rFonts w:ascii="仿宋" w:hAnsi="仿宋" w:eastAsia="仿宋" w:cs="仿宋"/>
          <w:color w:val="000000"/>
          <w:sz w:val="30"/>
          <w:szCs w:val="30"/>
        </w:rPr>
        <w:t>0</w:t>
      </w:r>
      <w:r>
        <w:rPr>
          <w:rFonts w:hint="eastAsia" w:ascii="仿宋" w:hAnsi="仿宋" w:eastAsia="仿宋" w:cs="仿宋"/>
          <w:color w:val="000000"/>
          <w:sz w:val="30"/>
          <w:szCs w:val="30"/>
        </w:rPr>
        <w:t>万元，占</w:t>
      </w:r>
      <w:r>
        <w:rPr>
          <w:rFonts w:ascii="仿宋" w:hAnsi="仿宋" w:eastAsia="仿宋" w:cs="仿宋"/>
          <w:color w:val="000000"/>
          <w:sz w:val="30"/>
          <w:szCs w:val="30"/>
        </w:rPr>
        <w:t>0</w:t>
      </w:r>
      <w:r>
        <w:rPr>
          <w:rFonts w:hint="eastAsia" w:ascii="仿宋" w:hAnsi="仿宋" w:eastAsia="仿宋" w:cs="仿宋"/>
          <w:color w:val="000000"/>
          <w:sz w:val="30"/>
          <w:szCs w:val="30"/>
        </w:rPr>
        <w:t>，比上年减少</w:t>
      </w:r>
      <w:r>
        <w:rPr>
          <w:rFonts w:ascii="仿宋" w:hAnsi="仿宋" w:eastAsia="仿宋" w:cs="仿宋"/>
          <w:color w:val="000000"/>
          <w:sz w:val="30"/>
          <w:szCs w:val="30"/>
        </w:rPr>
        <w:t>0</w:t>
      </w:r>
      <w:r>
        <w:rPr>
          <w:rFonts w:hint="eastAsia" w:ascii="仿宋" w:hAnsi="仿宋" w:eastAsia="仿宋" w:cs="仿宋"/>
          <w:color w:val="000000"/>
          <w:sz w:val="30"/>
          <w:szCs w:val="30"/>
        </w:rPr>
        <w:t>万元，降低</w:t>
      </w:r>
      <w:r>
        <w:rPr>
          <w:rFonts w:ascii="仿宋" w:hAnsi="仿宋" w:eastAsia="仿宋" w:cs="仿宋"/>
          <w:color w:val="000000"/>
          <w:sz w:val="30"/>
          <w:szCs w:val="30"/>
        </w:rPr>
        <w:t>0</w:t>
      </w:r>
      <w:r>
        <w:rPr>
          <w:rFonts w:hint="eastAsia" w:ascii="仿宋" w:hAnsi="仿宋" w:eastAsia="仿宋" w:cs="仿宋"/>
          <w:color w:val="000000"/>
          <w:sz w:val="30"/>
          <w:szCs w:val="30"/>
        </w:rPr>
        <w:t>，减少原因是出车业务减少；公务接待费支出</w:t>
      </w:r>
      <w:r>
        <w:rPr>
          <w:rFonts w:ascii="仿宋" w:hAnsi="仿宋" w:eastAsia="仿宋" w:cs="仿宋"/>
          <w:color w:val="000000"/>
          <w:sz w:val="30"/>
          <w:szCs w:val="30"/>
        </w:rPr>
        <w:t>0</w:t>
      </w:r>
      <w:r>
        <w:rPr>
          <w:rFonts w:hint="eastAsia" w:ascii="仿宋" w:hAnsi="仿宋" w:eastAsia="仿宋" w:cs="仿宋"/>
          <w:color w:val="000000"/>
          <w:sz w:val="30"/>
          <w:szCs w:val="30"/>
        </w:rPr>
        <w:t>万元，占</w:t>
      </w:r>
      <w:r>
        <w:rPr>
          <w:rFonts w:ascii="仿宋" w:hAnsi="仿宋" w:eastAsia="仿宋" w:cs="仿宋"/>
          <w:color w:val="000000"/>
          <w:sz w:val="30"/>
          <w:szCs w:val="30"/>
        </w:rPr>
        <w:t>0%</w:t>
      </w:r>
      <w:r>
        <w:rPr>
          <w:rFonts w:hint="eastAsia" w:ascii="仿宋" w:hAnsi="仿宋" w:eastAsia="仿宋" w:cs="仿宋"/>
          <w:color w:val="000000"/>
          <w:sz w:val="30"/>
          <w:szCs w:val="30"/>
        </w:rPr>
        <w:t>，比上年增加</w:t>
      </w:r>
      <w:r>
        <w:rPr>
          <w:rFonts w:ascii="仿宋" w:hAnsi="仿宋" w:eastAsia="仿宋" w:cs="仿宋"/>
          <w:color w:val="000000"/>
          <w:sz w:val="30"/>
          <w:szCs w:val="30"/>
        </w:rPr>
        <w:t>0</w:t>
      </w:r>
      <w:r>
        <w:rPr>
          <w:rFonts w:hint="eastAsia" w:ascii="仿宋" w:hAnsi="仿宋" w:eastAsia="仿宋" w:cs="仿宋"/>
          <w:color w:val="000000"/>
          <w:sz w:val="30"/>
          <w:szCs w:val="30"/>
        </w:rPr>
        <w:t>万元，增长</w:t>
      </w:r>
      <w:r>
        <w:rPr>
          <w:rFonts w:ascii="仿宋" w:hAnsi="仿宋" w:eastAsia="仿宋" w:cs="仿宋"/>
          <w:color w:val="000000"/>
          <w:sz w:val="30"/>
          <w:szCs w:val="30"/>
        </w:rPr>
        <w:t>0%</w:t>
      </w:r>
      <w:r>
        <w:rPr>
          <w:rFonts w:hint="eastAsia" w:ascii="仿宋" w:hAnsi="仿宋" w:eastAsia="仿宋" w:cs="仿宋"/>
          <w:color w:val="000000"/>
          <w:sz w:val="30"/>
          <w:szCs w:val="30"/>
        </w:rPr>
        <w:t>，增加原因是无。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五、机关运行经费支出情况</w:t>
      </w:r>
      <w:r>
        <w:rPr>
          <w:rFonts w:ascii="仿宋" w:hAnsi="仿宋" w:eastAsia="仿宋" w:cs="仿宋"/>
          <w:color w:val="000000"/>
          <w:sz w:val="30"/>
          <w:szCs w:val="30"/>
        </w:rPr>
        <w:t xml:space="preserve"> </w:t>
      </w:r>
    </w:p>
    <w:p>
      <w:pPr>
        <w:spacing w:after="0" w:line="520" w:lineRule="exact"/>
        <w:ind w:firstLine="600" w:firstLineChars="200"/>
        <w:rPr>
          <w:rFonts w:hint="eastAsia" w:ascii="仿宋" w:hAnsi="仿宋" w:eastAsia="仿宋" w:cs="仿宋"/>
          <w:bCs/>
          <w:color w:val="000000"/>
          <w:sz w:val="30"/>
          <w:szCs w:val="30"/>
          <w:lang w:val="en-US" w:eastAsia="zh-CN"/>
        </w:rPr>
      </w:pPr>
      <w:r>
        <w:rPr>
          <w:rFonts w:ascii="仿宋" w:hAnsi="仿宋" w:eastAsia="仿宋" w:cs="仿宋"/>
          <w:bCs/>
          <w:color w:val="000000"/>
          <w:sz w:val="30"/>
          <w:szCs w:val="30"/>
        </w:rPr>
        <w:t>2017</w:t>
      </w:r>
      <w:r>
        <w:rPr>
          <w:rFonts w:hint="eastAsia" w:ascii="仿宋" w:hAnsi="仿宋" w:eastAsia="仿宋" w:cs="仿宋"/>
          <w:bCs/>
          <w:color w:val="000000"/>
          <w:sz w:val="30"/>
          <w:szCs w:val="30"/>
        </w:rPr>
        <w:t>年度单位机关运行经费支出</w:t>
      </w:r>
      <w:r>
        <w:rPr>
          <w:rFonts w:ascii="仿宋" w:hAnsi="仿宋" w:eastAsia="仿宋" w:cs="仿宋"/>
          <w:bCs/>
          <w:color w:val="000000"/>
          <w:sz w:val="30"/>
          <w:szCs w:val="30"/>
        </w:rPr>
        <w:t>0</w:t>
      </w:r>
      <w:r>
        <w:rPr>
          <w:rFonts w:hint="eastAsia" w:ascii="仿宋" w:hAnsi="仿宋" w:eastAsia="仿宋" w:cs="仿宋"/>
          <w:bCs/>
          <w:color w:val="000000"/>
          <w:sz w:val="30"/>
          <w:szCs w:val="30"/>
        </w:rPr>
        <w:t>万元，比上年增加</w:t>
      </w:r>
      <w:r>
        <w:rPr>
          <w:rFonts w:ascii="仿宋" w:hAnsi="仿宋" w:eastAsia="仿宋" w:cs="仿宋"/>
          <w:bCs/>
          <w:color w:val="000000"/>
          <w:sz w:val="30"/>
          <w:szCs w:val="30"/>
        </w:rPr>
        <w:t>0</w:t>
      </w:r>
      <w:r>
        <w:rPr>
          <w:rFonts w:hint="eastAsia" w:ascii="仿宋" w:hAnsi="仿宋" w:eastAsia="仿宋" w:cs="仿宋"/>
          <w:bCs/>
          <w:color w:val="000000"/>
          <w:sz w:val="30"/>
          <w:szCs w:val="30"/>
        </w:rPr>
        <w:t>万元，增长</w:t>
      </w:r>
      <w:r>
        <w:rPr>
          <w:rFonts w:ascii="仿宋" w:hAnsi="仿宋" w:eastAsia="仿宋" w:cs="仿宋"/>
          <w:bCs/>
          <w:color w:val="000000"/>
          <w:sz w:val="30"/>
          <w:szCs w:val="30"/>
        </w:rPr>
        <w:t>0%</w:t>
      </w:r>
      <w:r>
        <w:rPr>
          <w:rFonts w:hint="eastAsia" w:ascii="仿宋" w:hAnsi="仿宋" w:eastAsia="仿宋" w:cs="仿宋"/>
          <w:bCs/>
          <w:color w:val="000000"/>
          <w:sz w:val="30"/>
          <w:szCs w:val="30"/>
        </w:rPr>
        <w:t>，主要原因是本单位为事业单位，事业运行经费</w:t>
      </w:r>
      <w:r>
        <w:rPr>
          <w:rFonts w:hint="eastAsia" w:ascii="仿宋" w:hAnsi="仿宋" w:eastAsia="仿宋" w:cs="仿宋"/>
          <w:bCs/>
          <w:color w:val="000000"/>
          <w:sz w:val="30"/>
          <w:szCs w:val="30"/>
          <w:lang w:val="en-US" w:eastAsia="zh-CN"/>
        </w:rPr>
        <w:t>76.98万元。</w:t>
      </w:r>
    </w:p>
    <w:p>
      <w:pPr>
        <w:spacing w:after="0" w:line="520" w:lineRule="exact"/>
        <w:ind w:firstLine="600" w:firstLineChars="200"/>
        <w:rPr>
          <w:rFonts w:hint="eastAsia" w:ascii="仿宋" w:hAnsi="仿宋" w:eastAsia="仿宋" w:cs="仿宋"/>
          <w:bCs/>
          <w:color w:val="000000"/>
          <w:sz w:val="30"/>
          <w:szCs w:val="30"/>
          <w:lang w:val="en-US" w:eastAsia="zh-CN"/>
        </w:rPr>
      </w:pPr>
      <w:r>
        <w:rPr>
          <w:rFonts w:hint="eastAsia" w:ascii="仿宋" w:hAnsi="仿宋" w:eastAsia="仿宋" w:cs="仿宋"/>
          <w:sz w:val="30"/>
          <w:szCs w:val="30"/>
          <w:lang w:val="en-US" w:eastAsia="zh-CN"/>
        </w:rPr>
        <w:t>2017年单位公共服务支出76.98万元，较上年决算数4.69万元增加72.29万元，增加1541%，主要原因是</w:t>
      </w:r>
      <w:r>
        <w:rPr>
          <w:rFonts w:hint="eastAsia" w:ascii="仿宋" w:hAnsi="仿宋" w:eastAsia="仿宋" w:cs="仿宋"/>
          <w:bCs/>
          <w:color w:val="000000"/>
          <w:sz w:val="30"/>
          <w:szCs w:val="30"/>
          <w:lang w:val="en-US" w:eastAsia="zh-CN"/>
        </w:rPr>
        <w:t>学校建设资金增加。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六、政府采购情况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（一）国有资产占用情况说明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截至</w:t>
      </w:r>
      <w:r>
        <w:rPr>
          <w:rFonts w:ascii="仿宋" w:hAnsi="仿宋" w:eastAsia="仿宋" w:cs="仿宋"/>
          <w:color w:val="000000"/>
          <w:sz w:val="30"/>
          <w:szCs w:val="30"/>
        </w:rPr>
        <w:t>2017</w:t>
      </w:r>
      <w:r>
        <w:rPr>
          <w:rFonts w:hint="eastAsia" w:ascii="仿宋" w:hAnsi="仿宋" w:eastAsia="仿宋" w:cs="仿宋"/>
          <w:color w:val="000000"/>
          <w:sz w:val="30"/>
          <w:szCs w:val="30"/>
        </w:rPr>
        <w:t>年</w:t>
      </w:r>
      <w:r>
        <w:rPr>
          <w:rFonts w:ascii="仿宋" w:hAnsi="仿宋" w:eastAsia="仿宋" w:cs="仿宋"/>
          <w:color w:val="000000"/>
          <w:sz w:val="30"/>
          <w:szCs w:val="30"/>
        </w:rPr>
        <w:t>12</w:t>
      </w:r>
      <w:r>
        <w:rPr>
          <w:rFonts w:hint="eastAsia" w:ascii="仿宋" w:hAnsi="仿宋" w:eastAsia="仿宋" w:cs="仿宋"/>
          <w:color w:val="000000"/>
          <w:sz w:val="30"/>
          <w:szCs w:val="30"/>
        </w:rPr>
        <w:t>月</w:t>
      </w:r>
      <w:r>
        <w:rPr>
          <w:rFonts w:ascii="仿宋" w:hAnsi="仿宋" w:eastAsia="仿宋" w:cs="仿宋"/>
          <w:color w:val="000000"/>
          <w:sz w:val="30"/>
          <w:szCs w:val="30"/>
        </w:rPr>
        <w:t>31</w:t>
      </w:r>
      <w:r>
        <w:rPr>
          <w:rFonts w:hint="eastAsia" w:ascii="仿宋" w:hAnsi="仿宋" w:eastAsia="仿宋" w:cs="仿宋"/>
          <w:color w:val="000000"/>
          <w:sz w:val="30"/>
          <w:szCs w:val="30"/>
        </w:rPr>
        <w:t>日，资产总计</w:t>
      </w:r>
      <w:r>
        <w:rPr>
          <w:rFonts w:ascii="仿宋" w:hAnsi="仿宋" w:eastAsia="仿宋" w:cs="仿宋"/>
          <w:color w:val="000000"/>
          <w:sz w:val="30"/>
          <w:szCs w:val="30"/>
        </w:rPr>
        <w:t>300.56</w:t>
      </w:r>
      <w:r>
        <w:rPr>
          <w:rFonts w:hint="eastAsia" w:ascii="仿宋" w:hAnsi="仿宋" w:eastAsia="仿宋" w:cs="仿宋"/>
          <w:color w:val="000000"/>
          <w:sz w:val="30"/>
          <w:szCs w:val="30"/>
        </w:rPr>
        <w:t>万元，其中：流动资产</w:t>
      </w:r>
      <w:r>
        <w:rPr>
          <w:rFonts w:ascii="仿宋" w:hAnsi="仿宋" w:eastAsia="仿宋" w:cs="仿宋"/>
          <w:color w:val="000000"/>
          <w:sz w:val="30"/>
          <w:szCs w:val="30"/>
        </w:rPr>
        <w:t>35.14</w:t>
      </w:r>
      <w:r>
        <w:rPr>
          <w:rFonts w:hint="eastAsia" w:ascii="仿宋" w:hAnsi="仿宋" w:eastAsia="仿宋" w:cs="仿宋"/>
          <w:color w:val="000000"/>
          <w:sz w:val="30"/>
          <w:szCs w:val="30"/>
        </w:rPr>
        <w:t>万元，固定资产</w:t>
      </w:r>
      <w:r>
        <w:rPr>
          <w:rFonts w:ascii="仿宋" w:hAnsi="仿宋" w:eastAsia="仿宋" w:cs="仿宋"/>
          <w:color w:val="000000"/>
          <w:sz w:val="30"/>
          <w:szCs w:val="30"/>
        </w:rPr>
        <w:t>265.41</w:t>
      </w:r>
      <w:r>
        <w:rPr>
          <w:rFonts w:hint="eastAsia" w:ascii="仿宋" w:hAnsi="仿宋" w:eastAsia="仿宋" w:cs="仿宋"/>
          <w:color w:val="000000"/>
          <w:sz w:val="30"/>
          <w:szCs w:val="30"/>
        </w:rPr>
        <w:t>万元，其中：房屋</w:t>
      </w:r>
      <w:r>
        <w:rPr>
          <w:rFonts w:ascii="仿宋" w:hAnsi="仿宋" w:eastAsia="仿宋" w:cs="仿宋"/>
          <w:color w:val="000000"/>
          <w:sz w:val="30"/>
          <w:szCs w:val="30"/>
        </w:rPr>
        <w:t>2447.93</w:t>
      </w:r>
      <w:r>
        <w:rPr>
          <w:rFonts w:hint="eastAsia" w:ascii="仿宋" w:hAnsi="仿宋" w:eastAsia="仿宋" w:cs="仿宋"/>
          <w:color w:val="000000"/>
          <w:sz w:val="30"/>
          <w:szCs w:val="30"/>
        </w:rPr>
        <w:t>（平方米），价值</w:t>
      </w:r>
      <w:r>
        <w:rPr>
          <w:rFonts w:ascii="仿宋" w:hAnsi="仿宋" w:eastAsia="仿宋" w:cs="仿宋"/>
          <w:color w:val="000000"/>
          <w:sz w:val="30"/>
          <w:szCs w:val="30"/>
        </w:rPr>
        <w:t>118.76</w:t>
      </w:r>
      <w:r>
        <w:rPr>
          <w:rFonts w:hint="eastAsia" w:ascii="仿宋" w:hAnsi="仿宋" w:eastAsia="仿宋" w:cs="仿宋"/>
          <w:color w:val="000000"/>
          <w:sz w:val="30"/>
          <w:szCs w:val="30"/>
        </w:rPr>
        <w:t>万元，共有车辆</w:t>
      </w:r>
      <w:r>
        <w:rPr>
          <w:rFonts w:ascii="仿宋" w:hAnsi="仿宋" w:eastAsia="仿宋" w:cs="仿宋"/>
          <w:color w:val="000000"/>
          <w:sz w:val="30"/>
          <w:szCs w:val="30"/>
        </w:rPr>
        <w:t>0</w:t>
      </w:r>
      <w:r>
        <w:rPr>
          <w:rFonts w:hint="eastAsia" w:ascii="仿宋" w:hAnsi="仿宋" w:eastAsia="仿宋" w:cs="仿宋"/>
          <w:color w:val="000000"/>
          <w:sz w:val="30"/>
          <w:szCs w:val="30"/>
        </w:rPr>
        <w:t>辆，价值</w:t>
      </w:r>
      <w:r>
        <w:rPr>
          <w:rFonts w:ascii="仿宋" w:hAnsi="仿宋" w:eastAsia="仿宋" w:cs="仿宋"/>
          <w:color w:val="000000"/>
          <w:sz w:val="30"/>
          <w:szCs w:val="30"/>
        </w:rPr>
        <w:t>0</w:t>
      </w:r>
      <w:r>
        <w:rPr>
          <w:rFonts w:hint="eastAsia" w:ascii="仿宋" w:hAnsi="仿宋" w:eastAsia="仿宋" w:cs="仿宋"/>
          <w:color w:val="000000"/>
          <w:sz w:val="30"/>
          <w:szCs w:val="30"/>
        </w:rPr>
        <w:t>万元，其中：部级领导干部用车</w:t>
      </w:r>
      <w:r>
        <w:rPr>
          <w:rFonts w:ascii="仿宋" w:hAnsi="仿宋" w:eastAsia="仿宋" w:cs="仿宋"/>
          <w:color w:val="000000"/>
          <w:sz w:val="30"/>
          <w:szCs w:val="30"/>
        </w:rPr>
        <w:t>0</w:t>
      </w:r>
      <w:r>
        <w:rPr>
          <w:rFonts w:hint="eastAsia" w:ascii="仿宋" w:hAnsi="仿宋" w:eastAsia="仿宋" w:cs="仿宋"/>
          <w:color w:val="000000"/>
          <w:sz w:val="30"/>
          <w:szCs w:val="30"/>
        </w:rPr>
        <w:t>辆、一般公务用车</w:t>
      </w:r>
      <w:r>
        <w:rPr>
          <w:rFonts w:ascii="仿宋" w:hAnsi="仿宋" w:eastAsia="仿宋" w:cs="仿宋"/>
          <w:color w:val="000000"/>
          <w:sz w:val="30"/>
          <w:szCs w:val="30"/>
        </w:rPr>
        <w:t>0</w:t>
      </w:r>
      <w:r>
        <w:rPr>
          <w:rFonts w:hint="eastAsia" w:ascii="仿宋" w:hAnsi="仿宋" w:eastAsia="仿宋" w:cs="仿宋"/>
          <w:color w:val="000000"/>
          <w:sz w:val="30"/>
          <w:szCs w:val="30"/>
        </w:rPr>
        <w:t>辆、一般执法执勤用车</w:t>
      </w:r>
      <w:r>
        <w:rPr>
          <w:rFonts w:ascii="仿宋" w:hAnsi="仿宋" w:eastAsia="仿宋" w:cs="仿宋"/>
          <w:color w:val="000000"/>
          <w:sz w:val="30"/>
          <w:szCs w:val="30"/>
        </w:rPr>
        <w:t>0</w:t>
      </w:r>
      <w:r>
        <w:rPr>
          <w:rFonts w:hint="eastAsia" w:ascii="仿宋" w:hAnsi="仿宋" w:eastAsia="仿宋" w:cs="仿宋"/>
          <w:color w:val="000000"/>
          <w:sz w:val="30"/>
          <w:szCs w:val="30"/>
        </w:rPr>
        <w:t>辆、特种专业技术用车</w:t>
      </w:r>
      <w:r>
        <w:rPr>
          <w:rFonts w:ascii="仿宋" w:hAnsi="仿宋" w:eastAsia="仿宋" w:cs="仿宋"/>
          <w:color w:val="000000"/>
          <w:sz w:val="30"/>
          <w:szCs w:val="30"/>
        </w:rPr>
        <w:t>0</w:t>
      </w:r>
      <w:r>
        <w:rPr>
          <w:rFonts w:hint="eastAsia" w:ascii="仿宋" w:hAnsi="仿宋" w:eastAsia="仿宋" w:cs="仿宋"/>
          <w:color w:val="000000"/>
          <w:sz w:val="30"/>
          <w:szCs w:val="30"/>
        </w:rPr>
        <w:t>辆、其他用车</w:t>
      </w:r>
      <w:r>
        <w:rPr>
          <w:rFonts w:ascii="仿宋" w:hAnsi="仿宋" w:eastAsia="仿宋" w:cs="仿宋"/>
          <w:color w:val="000000"/>
          <w:sz w:val="30"/>
          <w:szCs w:val="30"/>
        </w:rPr>
        <w:t>0</w:t>
      </w:r>
      <w:r>
        <w:rPr>
          <w:rFonts w:hint="eastAsia" w:ascii="仿宋" w:hAnsi="仿宋" w:eastAsia="仿宋" w:cs="仿宋"/>
          <w:color w:val="000000"/>
          <w:sz w:val="30"/>
          <w:szCs w:val="30"/>
        </w:rPr>
        <w:t>辆；单位价值</w:t>
      </w:r>
      <w:r>
        <w:rPr>
          <w:rFonts w:ascii="仿宋" w:hAnsi="仿宋" w:eastAsia="仿宋" w:cs="仿宋"/>
          <w:color w:val="000000"/>
          <w:sz w:val="30"/>
          <w:szCs w:val="30"/>
        </w:rPr>
        <w:t>50</w:t>
      </w:r>
      <w:r>
        <w:rPr>
          <w:rFonts w:hint="eastAsia" w:ascii="仿宋" w:hAnsi="仿宋" w:eastAsia="仿宋" w:cs="仿宋"/>
          <w:color w:val="000000"/>
          <w:sz w:val="30"/>
          <w:szCs w:val="30"/>
        </w:rPr>
        <w:t>万元以上通用设备</w:t>
      </w:r>
      <w:r>
        <w:rPr>
          <w:rFonts w:ascii="仿宋" w:hAnsi="仿宋" w:eastAsia="仿宋" w:cs="仿宋"/>
          <w:color w:val="000000"/>
          <w:sz w:val="30"/>
          <w:szCs w:val="30"/>
        </w:rPr>
        <w:t>0</w:t>
      </w:r>
      <w:r>
        <w:rPr>
          <w:rFonts w:hint="eastAsia" w:ascii="仿宋" w:hAnsi="仿宋" w:eastAsia="仿宋" w:cs="仿宋"/>
          <w:color w:val="000000"/>
          <w:sz w:val="30"/>
          <w:szCs w:val="30"/>
        </w:rPr>
        <w:t>台（套）、单位价值</w:t>
      </w:r>
      <w:r>
        <w:rPr>
          <w:rFonts w:ascii="仿宋" w:hAnsi="仿宋" w:eastAsia="仿宋" w:cs="仿宋"/>
          <w:color w:val="000000"/>
          <w:sz w:val="30"/>
          <w:szCs w:val="30"/>
        </w:rPr>
        <w:t>100</w:t>
      </w:r>
      <w:r>
        <w:rPr>
          <w:rFonts w:hint="eastAsia" w:ascii="仿宋" w:hAnsi="仿宋" w:eastAsia="仿宋" w:cs="仿宋"/>
          <w:color w:val="000000"/>
          <w:sz w:val="30"/>
          <w:szCs w:val="30"/>
        </w:rPr>
        <w:t>万元以上专用设备</w:t>
      </w:r>
      <w:r>
        <w:rPr>
          <w:rFonts w:ascii="仿宋" w:hAnsi="仿宋" w:eastAsia="仿宋" w:cs="仿宋"/>
          <w:color w:val="000000"/>
          <w:sz w:val="30"/>
          <w:szCs w:val="30"/>
        </w:rPr>
        <w:t>0</w:t>
      </w:r>
      <w:r>
        <w:rPr>
          <w:rFonts w:hint="eastAsia" w:ascii="仿宋" w:hAnsi="仿宋" w:eastAsia="仿宋" w:cs="仿宋"/>
          <w:color w:val="000000"/>
          <w:sz w:val="30"/>
          <w:szCs w:val="30"/>
        </w:rPr>
        <w:t>台（套），其他固定资产价值</w:t>
      </w:r>
      <w:r>
        <w:rPr>
          <w:rFonts w:ascii="仿宋" w:hAnsi="仿宋" w:eastAsia="仿宋" w:cs="仿宋"/>
          <w:color w:val="000000"/>
          <w:sz w:val="30"/>
          <w:szCs w:val="30"/>
        </w:rPr>
        <w:t>1446.64</w:t>
      </w:r>
      <w:r>
        <w:rPr>
          <w:rFonts w:hint="eastAsia" w:ascii="仿宋" w:hAnsi="仿宋" w:eastAsia="仿宋" w:cs="仿宋"/>
          <w:color w:val="000000"/>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（二）国有资产收益征缴情况说明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日，单位资产有偿使用收入合计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（三）部门项目支出情况和项目绩效评价情况说明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rPr>
          <w:rFonts w:ascii="仿宋" w:hAnsi="仿宋" w:eastAsia="仿宋" w:cs="仿宋"/>
          <w:color w:val="000000"/>
          <w:sz w:val="30"/>
          <w:szCs w:val="30"/>
        </w:rPr>
      </w:pPr>
    </w:p>
    <w:p>
      <w:pPr>
        <w:spacing w:after="0" w:line="520" w:lineRule="exact"/>
        <w:rPr>
          <w:rFonts w:ascii="仿宋" w:hAnsi="仿宋" w:eastAsia="仿宋" w:cs="仿宋"/>
          <w:color w:val="000000"/>
          <w:sz w:val="30"/>
          <w:szCs w:val="30"/>
        </w:rPr>
      </w:pPr>
    </w:p>
    <w:p>
      <w:pPr>
        <w:spacing w:line="220" w:lineRule="atLeast"/>
        <w:ind w:firstLine="602" w:firstLineChars="200"/>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第三部分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专业名词解释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财政拨款收入：指同级财政当年拨付的资金。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上级补助收入：指事业单位从主管部门和上级单位取得的非财政补助收入。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事业收入：指事业单位开展专业业务活动及其辅助活动所取得的收入。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经营收入：指事业单位在专业业务活动及其辅助活动之外开展非独立核算经营活动取得的收入。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附属单位缴款：指事业单位附属的独立核算单位按有关规定上缴的收入。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其他收入：指除上述“财政拨款收入”、“事业收入”、“经营收入”、“附属单位缴款”等之外取得的收入。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用事业基金弥补收支差额：指事业单位在当年的“财政拨款</w:t>
      </w:r>
      <w:r>
        <w:rPr>
          <w:rFonts w:ascii="仿宋" w:hAnsi="仿宋" w:eastAsia="仿宋" w:cs="仿宋"/>
          <w:color w:val="000000"/>
          <w:sz w:val="30"/>
          <w:szCs w:val="30"/>
        </w:rPr>
        <w:t xml:space="preserve"> </w:t>
      </w:r>
      <w:r>
        <w:rPr>
          <w:rFonts w:hint="eastAsia" w:ascii="仿宋" w:hAnsi="仿宋" w:eastAsia="仿宋" w:cs="仿宋"/>
          <w:color w:val="000000"/>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结余分配：反映单位当年结余的分配情况。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基本支出：指为保障机构正常运转、完成日常工作任务而发生的人员支出和公用支出。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项目支出：指在基本支出之外为完成特定行政任务和事业发展目标所发生的支出。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经营支出：指事业单位在专业业务活动及其辅助活动之外开展非独立核算经营活动发生的支出。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对附属单位补助支出：指事业单位发生的用非财政预算资金对附属单位的补助支出。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本单位支出功能分类说明。</w:t>
      </w:r>
      <w:r>
        <w:rPr>
          <w:rFonts w:ascii="仿宋" w:hAnsi="仿宋" w:eastAsia="仿宋" w:cs="仿宋"/>
          <w:color w:val="000000"/>
          <w:sz w:val="30"/>
          <w:szCs w:val="30"/>
        </w:rPr>
        <w:t>205</w:t>
      </w:r>
      <w:r>
        <w:rPr>
          <w:rFonts w:hint="eastAsia" w:ascii="仿宋" w:hAnsi="仿宋" w:eastAsia="仿宋" w:cs="仿宋"/>
          <w:color w:val="000000"/>
          <w:sz w:val="30"/>
          <w:szCs w:val="30"/>
        </w:rPr>
        <w:t>（类）</w:t>
      </w:r>
      <w:r>
        <w:rPr>
          <w:rFonts w:ascii="仿宋" w:hAnsi="仿宋" w:eastAsia="仿宋" w:cs="仿宋"/>
          <w:color w:val="000000"/>
          <w:sz w:val="30"/>
          <w:szCs w:val="30"/>
        </w:rPr>
        <w:t>20502</w:t>
      </w:r>
      <w:r>
        <w:rPr>
          <w:rFonts w:hint="eastAsia" w:ascii="仿宋" w:hAnsi="仿宋" w:eastAsia="仿宋" w:cs="仿宋"/>
          <w:color w:val="000000"/>
          <w:sz w:val="30"/>
          <w:szCs w:val="30"/>
        </w:rPr>
        <w:t>（款）</w:t>
      </w:r>
      <w:r>
        <w:rPr>
          <w:rFonts w:ascii="仿宋" w:hAnsi="仿宋" w:eastAsia="仿宋" w:cs="仿宋"/>
          <w:color w:val="000000"/>
          <w:sz w:val="30"/>
          <w:szCs w:val="30"/>
        </w:rPr>
        <w:t>2050202</w:t>
      </w:r>
      <w:r>
        <w:rPr>
          <w:rFonts w:hint="eastAsia" w:ascii="仿宋" w:hAnsi="仿宋" w:eastAsia="仿宋" w:cs="仿宋"/>
          <w:color w:val="000000"/>
          <w:sz w:val="30"/>
          <w:szCs w:val="30"/>
        </w:rPr>
        <w:t>（项）：指小学教育。</w:t>
      </w:r>
      <w:r>
        <w:rPr>
          <w:rFonts w:ascii="仿宋" w:hAnsi="仿宋" w:eastAsia="仿宋" w:cs="仿宋"/>
          <w:color w:val="000000"/>
          <w:sz w:val="30"/>
          <w:szCs w:val="30"/>
        </w:rPr>
        <w:t>2050291</w:t>
      </w:r>
      <w:r>
        <w:rPr>
          <w:rFonts w:hint="eastAsia" w:ascii="仿宋" w:hAnsi="仿宋" w:eastAsia="仿宋" w:cs="仿宋"/>
          <w:color w:val="000000"/>
          <w:sz w:val="30"/>
          <w:szCs w:val="30"/>
        </w:rPr>
        <w:t>（项）其他学前教育支出，</w:t>
      </w:r>
      <w:r>
        <w:rPr>
          <w:rFonts w:ascii="仿宋" w:hAnsi="仿宋" w:eastAsia="仿宋" w:cs="仿宋"/>
          <w:color w:val="000000"/>
          <w:sz w:val="30"/>
          <w:szCs w:val="30"/>
        </w:rPr>
        <w:t>208</w:t>
      </w:r>
      <w:r>
        <w:rPr>
          <w:rFonts w:hint="eastAsia" w:ascii="仿宋" w:hAnsi="仿宋" w:eastAsia="仿宋" w:cs="仿宋"/>
          <w:color w:val="000000"/>
          <w:sz w:val="30"/>
          <w:szCs w:val="30"/>
        </w:rPr>
        <w:t>（类）</w:t>
      </w:r>
      <w:r>
        <w:rPr>
          <w:rFonts w:ascii="仿宋" w:hAnsi="仿宋" w:eastAsia="仿宋" w:cs="仿宋"/>
          <w:color w:val="000000"/>
          <w:sz w:val="30"/>
          <w:szCs w:val="30"/>
        </w:rPr>
        <w:t>20805</w:t>
      </w:r>
      <w:r>
        <w:rPr>
          <w:rFonts w:hint="eastAsia" w:ascii="仿宋" w:hAnsi="仿宋" w:eastAsia="仿宋" w:cs="仿宋"/>
          <w:color w:val="000000"/>
          <w:sz w:val="30"/>
          <w:szCs w:val="30"/>
        </w:rPr>
        <w:t>（款）</w:t>
      </w:r>
      <w:r>
        <w:rPr>
          <w:rFonts w:ascii="仿宋" w:hAnsi="仿宋" w:eastAsia="仿宋" w:cs="仿宋"/>
          <w:color w:val="000000"/>
          <w:sz w:val="30"/>
          <w:szCs w:val="30"/>
        </w:rPr>
        <w:t>2080505</w:t>
      </w:r>
      <w:r>
        <w:rPr>
          <w:rFonts w:hint="eastAsia" w:ascii="仿宋" w:hAnsi="仿宋" w:eastAsia="仿宋" w:cs="仿宋"/>
          <w:color w:val="000000"/>
          <w:sz w:val="30"/>
          <w:szCs w:val="30"/>
        </w:rPr>
        <w:t>（项）：指</w:t>
      </w:r>
      <w:r>
        <w:rPr>
          <w:rFonts w:ascii="仿宋" w:hAnsi="仿宋" w:eastAsia="仿宋" w:cs="仿宋"/>
          <w:color w:val="000000"/>
          <w:sz w:val="30"/>
          <w:szCs w:val="30"/>
        </w:rPr>
        <w:t xml:space="preserve"> </w:t>
      </w:r>
      <w:r>
        <w:rPr>
          <w:rFonts w:hint="eastAsia" w:ascii="仿宋" w:hAnsi="仿宋" w:eastAsia="仿宋" w:cs="仿宋"/>
          <w:color w:val="000000"/>
          <w:sz w:val="30"/>
          <w:szCs w:val="30"/>
        </w:rPr>
        <w:t>机关事业单位基本养老保险缴费支出。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line="220" w:lineRule="atLeast"/>
        <w:jc w:val="both"/>
        <w:rPr>
          <w:rFonts w:ascii="仿宋" w:hAnsi="仿宋" w:eastAsia="仿宋" w:cs="仿宋"/>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第四部分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部门决算报表（见附表）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一、报表封面</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三、《收入决算表》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七、《行政事业类项目收入支出决算表》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八、《基本建设类项目收入支出决算表》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九、《支出决算明细表》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十一、《项目支出决算明细表》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十二、《财政专户管理资金收入支出决算表》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十三、《财政拨款收入支出决算总表》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十四、《一般公共预算财政拨款收入支出决算表》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十五、《一般公共预算财政拨款支出决算明细表》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十六、《一般公共预算财政拨款基本支出决算明细表》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十七、《一般公共预算财政拨款项目支出决算明细表》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十八、《政府性基金预算财政拨款收入支出决算表》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十九、《政府性基金预算财政拨款支出决算明细表》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二十、《政府性基金预算财政拨款基本支出决算明细表》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二十一、《政府性基金预算财政拨款项目支出决算明细表》。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二十二、《资产负债简表》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二十三、《资产情况表》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二十四、《国有资产收益征缴情况表》、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二十五、《基本数字表》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二十六、《机构人员情况表》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二十七、《非税收入征缴情况表》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二十八、《部门决算相关信息统计表》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二十九、《政府采购情况表》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三十、《</w:t>
      </w: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828D5"/>
    <w:rsid w:val="000908BF"/>
    <w:rsid w:val="00094079"/>
    <w:rsid w:val="000A052B"/>
    <w:rsid w:val="000C6CCB"/>
    <w:rsid w:val="000D0E5B"/>
    <w:rsid w:val="000D1856"/>
    <w:rsid w:val="000D3228"/>
    <w:rsid w:val="000E02FA"/>
    <w:rsid w:val="0010769C"/>
    <w:rsid w:val="0011222F"/>
    <w:rsid w:val="00113945"/>
    <w:rsid w:val="00120F83"/>
    <w:rsid w:val="00124956"/>
    <w:rsid w:val="00126B17"/>
    <w:rsid w:val="00186B53"/>
    <w:rsid w:val="00197BEE"/>
    <w:rsid w:val="001A100E"/>
    <w:rsid w:val="001D349E"/>
    <w:rsid w:val="001D4D8F"/>
    <w:rsid w:val="001E7BD8"/>
    <w:rsid w:val="0023560C"/>
    <w:rsid w:val="00262593"/>
    <w:rsid w:val="0026539E"/>
    <w:rsid w:val="002C030E"/>
    <w:rsid w:val="003427A4"/>
    <w:rsid w:val="003764FF"/>
    <w:rsid w:val="003B09C3"/>
    <w:rsid w:val="003B6905"/>
    <w:rsid w:val="003D7C6F"/>
    <w:rsid w:val="003F1B60"/>
    <w:rsid w:val="0040469C"/>
    <w:rsid w:val="00407608"/>
    <w:rsid w:val="0041757F"/>
    <w:rsid w:val="004229A0"/>
    <w:rsid w:val="0044054A"/>
    <w:rsid w:val="00442A8F"/>
    <w:rsid w:val="00461B71"/>
    <w:rsid w:val="00465E1E"/>
    <w:rsid w:val="00472A92"/>
    <w:rsid w:val="004B1E76"/>
    <w:rsid w:val="004C54B9"/>
    <w:rsid w:val="004C5D8B"/>
    <w:rsid w:val="004D7AA2"/>
    <w:rsid w:val="004F0E8A"/>
    <w:rsid w:val="004F6DFB"/>
    <w:rsid w:val="00591C6F"/>
    <w:rsid w:val="00592379"/>
    <w:rsid w:val="005A6966"/>
    <w:rsid w:val="005F0E36"/>
    <w:rsid w:val="005F21F0"/>
    <w:rsid w:val="005F7240"/>
    <w:rsid w:val="00602022"/>
    <w:rsid w:val="006058FD"/>
    <w:rsid w:val="006127BC"/>
    <w:rsid w:val="00621B2F"/>
    <w:rsid w:val="0062359F"/>
    <w:rsid w:val="0063241F"/>
    <w:rsid w:val="00646EEF"/>
    <w:rsid w:val="006659A7"/>
    <w:rsid w:val="00671687"/>
    <w:rsid w:val="006C3CEC"/>
    <w:rsid w:val="006D7B5F"/>
    <w:rsid w:val="006E17D4"/>
    <w:rsid w:val="0071455B"/>
    <w:rsid w:val="00732C5D"/>
    <w:rsid w:val="007348DB"/>
    <w:rsid w:val="00735251"/>
    <w:rsid w:val="0073594C"/>
    <w:rsid w:val="00746034"/>
    <w:rsid w:val="007511EA"/>
    <w:rsid w:val="007603E0"/>
    <w:rsid w:val="00764AD4"/>
    <w:rsid w:val="00786203"/>
    <w:rsid w:val="00786217"/>
    <w:rsid w:val="007A142B"/>
    <w:rsid w:val="007E12F5"/>
    <w:rsid w:val="007F4905"/>
    <w:rsid w:val="00844BF5"/>
    <w:rsid w:val="0085492C"/>
    <w:rsid w:val="0088086F"/>
    <w:rsid w:val="00897508"/>
    <w:rsid w:val="008D086D"/>
    <w:rsid w:val="008F657E"/>
    <w:rsid w:val="009338EB"/>
    <w:rsid w:val="009723A6"/>
    <w:rsid w:val="009773E5"/>
    <w:rsid w:val="009834BC"/>
    <w:rsid w:val="009A16A3"/>
    <w:rsid w:val="009B7CEF"/>
    <w:rsid w:val="009D2DBC"/>
    <w:rsid w:val="009E231F"/>
    <w:rsid w:val="009F2137"/>
    <w:rsid w:val="00A06553"/>
    <w:rsid w:val="00A07488"/>
    <w:rsid w:val="00A26DEE"/>
    <w:rsid w:val="00A93702"/>
    <w:rsid w:val="00AA6BEA"/>
    <w:rsid w:val="00B4643F"/>
    <w:rsid w:val="00B47086"/>
    <w:rsid w:val="00BA622F"/>
    <w:rsid w:val="00BC61F7"/>
    <w:rsid w:val="00C15994"/>
    <w:rsid w:val="00C73C86"/>
    <w:rsid w:val="00C8021A"/>
    <w:rsid w:val="00CA70D9"/>
    <w:rsid w:val="00CB28F8"/>
    <w:rsid w:val="00CD2411"/>
    <w:rsid w:val="00CE6198"/>
    <w:rsid w:val="00D13FC1"/>
    <w:rsid w:val="00D2523E"/>
    <w:rsid w:val="00D3436D"/>
    <w:rsid w:val="00D76FC6"/>
    <w:rsid w:val="00DA6DA4"/>
    <w:rsid w:val="00DF6DF4"/>
    <w:rsid w:val="00DF75C6"/>
    <w:rsid w:val="00E024CB"/>
    <w:rsid w:val="00E35EF1"/>
    <w:rsid w:val="00E61534"/>
    <w:rsid w:val="00E80332"/>
    <w:rsid w:val="00E80DAC"/>
    <w:rsid w:val="00E85CEE"/>
    <w:rsid w:val="00E9748C"/>
    <w:rsid w:val="00EB5523"/>
    <w:rsid w:val="00EB6F5D"/>
    <w:rsid w:val="00F06066"/>
    <w:rsid w:val="00F5593C"/>
    <w:rsid w:val="00F960B3"/>
    <w:rsid w:val="00FB6A07"/>
    <w:rsid w:val="00FD7172"/>
    <w:rsid w:val="00FE1FCA"/>
    <w:rsid w:val="00FE2B8B"/>
    <w:rsid w:val="06D87990"/>
    <w:rsid w:val="0BC70593"/>
    <w:rsid w:val="172F73B5"/>
    <w:rsid w:val="215B0AC2"/>
    <w:rsid w:val="251849B8"/>
    <w:rsid w:val="28892DFB"/>
    <w:rsid w:val="29852476"/>
    <w:rsid w:val="31DF5B4E"/>
    <w:rsid w:val="38F5140B"/>
    <w:rsid w:val="4E1A7835"/>
    <w:rsid w:val="4FD42F1E"/>
    <w:rsid w:val="59D5446B"/>
    <w:rsid w:val="5C606A6B"/>
    <w:rsid w:val="5D7637E2"/>
    <w:rsid w:val="66AD1400"/>
    <w:rsid w:val="71B30147"/>
    <w:rsid w:val="74603FB1"/>
    <w:rsid w:val="782C7639"/>
    <w:rsid w:val="7A15322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qFormat/>
    <w:uiPriority w:val="99"/>
  </w:style>
  <w:style w:type="paragraph" w:styleId="3">
    <w:name w:val="footer"/>
    <w:basedOn w:val="1"/>
    <w:link w:val="11"/>
    <w:qFormat/>
    <w:uiPriority w:val="99"/>
    <w:pPr>
      <w:tabs>
        <w:tab w:val="center" w:pos="4153"/>
        <w:tab w:val="right" w:pos="8306"/>
      </w:tabs>
    </w:pPr>
    <w:rPr>
      <w:sz w:val="18"/>
      <w:szCs w:val="18"/>
    </w:rPr>
  </w:style>
  <w:style w:type="paragraph" w:styleId="4">
    <w:name w:val="header"/>
    <w:basedOn w:val="1"/>
    <w:link w:val="12"/>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Hyperlink"/>
    <w:basedOn w:val="8"/>
    <w:qFormat/>
    <w:uiPriority w:val="99"/>
    <w:rPr>
      <w:rFonts w:cs="Times New Roman"/>
      <w:color w:val="136EC2"/>
      <w:u w:val="none"/>
    </w:rPr>
  </w:style>
  <w:style w:type="character" w:customStyle="1" w:styleId="10">
    <w:name w:val="Comment Text Char"/>
    <w:basedOn w:val="8"/>
    <w:link w:val="2"/>
    <w:semiHidden/>
    <w:qFormat/>
    <w:locked/>
    <w:uiPriority w:val="99"/>
    <w:rPr>
      <w:rFonts w:ascii="Tahoma" w:hAnsi="Tahoma" w:eastAsia="微软雅黑" w:cs="Times New Roman"/>
      <w:kern w:val="0"/>
      <w:sz w:val="22"/>
    </w:rPr>
  </w:style>
  <w:style w:type="character" w:customStyle="1" w:styleId="11">
    <w:name w:val="Footer Char"/>
    <w:basedOn w:val="8"/>
    <w:link w:val="3"/>
    <w:semiHidden/>
    <w:qFormat/>
    <w:locked/>
    <w:uiPriority w:val="99"/>
    <w:rPr>
      <w:rFonts w:ascii="Tahoma" w:hAnsi="Tahoma" w:eastAsia="微软雅黑" w:cs="Times New Roman"/>
      <w:kern w:val="0"/>
      <w:sz w:val="18"/>
      <w:szCs w:val="18"/>
    </w:rPr>
  </w:style>
  <w:style w:type="character" w:customStyle="1" w:styleId="12">
    <w:name w:val="Header Char"/>
    <w:basedOn w:val="8"/>
    <w:link w:val="4"/>
    <w:semiHidden/>
    <w:qFormat/>
    <w:locked/>
    <w:uiPriority w:val="99"/>
    <w:rPr>
      <w:rFonts w:ascii="Tahoma" w:hAnsi="Tahoma" w:eastAsia="微软雅黑" w:cs="Times New Roman"/>
      <w:kern w:val="0"/>
      <w:sz w:val="18"/>
      <w:szCs w:val="18"/>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17</Pages>
  <Words>1231</Words>
  <Characters>7018</Characters>
  <Lines>0</Lines>
  <Paragraphs>0</Paragraphs>
  <TotalTime>11</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2019-05-06T04:25:54Z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