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rPr>
          <w:rFonts w:ascii="仿宋" w:hAnsi="仿宋" w:eastAsia="仿宋" w:cs="仿宋"/>
          <w:b/>
          <w:bCs/>
          <w:sz w:val="30"/>
          <w:szCs w:val="30"/>
        </w:rPr>
      </w:pPr>
      <w:r>
        <w:rPr>
          <w:rFonts w:hint="eastAsia" w:ascii="仿宋" w:hAnsi="仿宋" w:eastAsia="仿宋" w:cs="仿宋"/>
          <w:b/>
          <w:bCs/>
          <w:sz w:val="30"/>
          <w:szCs w:val="30"/>
        </w:rPr>
        <w:t xml:space="preserve">附件1： </w:t>
      </w:r>
    </w:p>
    <w:p>
      <w:pPr>
        <w:spacing w:line="220" w:lineRule="atLeast"/>
        <w:ind w:firstLine="600" w:firstLineChars="200"/>
        <w:rPr>
          <w:rFonts w:ascii="仿宋" w:hAnsi="仿宋" w:eastAsia="仿宋" w:cs="仿宋"/>
          <w:sz w:val="30"/>
          <w:szCs w:val="30"/>
        </w:rPr>
      </w:pPr>
    </w:p>
    <w:p>
      <w:pPr>
        <w:spacing w:after="0" w:line="520" w:lineRule="exact"/>
        <w:ind w:firstLine="720" w:firstLineChars="200"/>
        <w:rPr>
          <w:rFonts w:ascii="仿宋" w:hAnsi="仿宋" w:eastAsia="仿宋" w:cs="仿宋"/>
          <w:sz w:val="36"/>
          <w:szCs w:val="36"/>
        </w:rPr>
      </w:pPr>
      <w:r>
        <w:rPr>
          <w:rFonts w:hint="eastAsia" w:ascii="仿宋" w:hAnsi="仿宋" w:eastAsia="仿宋" w:cs="仿宋"/>
          <w:sz w:val="36"/>
          <w:szCs w:val="36"/>
        </w:rPr>
        <w:t xml:space="preserve">2017年度玛纳斯县网信办部门决算公开说明 </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部门单位概况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pStyle w:val="4"/>
        <w:widowControl/>
        <w:spacing w:line="448" w:lineRule="atLeast"/>
        <w:ind w:firstLine="472"/>
        <w:rPr>
          <w:rFonts w:ascii="仿宋" w:hAnsi="仿宋" w:eastAsia="仿宋" w:cs="仿宋"/>
          <w:sz w:val="30"/>
          <w:szCs w:val="30"/>
        </w:rPr>
      </w:pPr>
      <w:r>
        <w:rPr>
          <w:rFonts w:hint="eastAsia" w:ascii="仿宋" w:hAnsi="仿宋" w:eastAsia="仿宋" w:cs="仿宋"/>
          <w:sz w:val="30"/>
          <w:szCs w:val="30"/>
        </w:rPr>
        <w:t>一、单位基本情况：</w:t>
      </w:r>
    </w:p>
    <w:p>
      <w:pPr>
        <w:pStyle w:val="4"/>
        <w:widowControl/>
        <w:spacing w:line="448" w:lineRule="atLeast"/>
        <w:ind w:firstLine="472"/>
        <w:rPr>
          <w:rFonts w:ascii="仿宋" w:hAnsi="仿宋" w:eastAsia="仿宋" w:cs="仿宋"/>
          <w:sz w:val="30"/>
          <w:szCs w:val="30"/>
        </w:rPr>
      </w:pPr>
      <w:r>
        <w:rPr>
          <w:rFonts w:hint="eastAsia" w:ascii="仿宋" w:hAnsi="仿宋" w:eastAsia="仿宋" w:cs="仿宋"/>
          <w:sz w:val="30"/>
          <w:szCs w:val="30"/>
        </w:rPr>
        <w:t>1．主要职能：</w:t>
      </w:r>
    </w:p>
    <w:p>
      <w:pPr>
        <w:pStyle w:val="4"/>
        <w:widowControl/>
        <w:spacing w:line="448" w:lineRule="atLeast"/>
        <w:ind w:firstLine="472"/>
        <w:rPr>
          <w:rFonts w:ascii="仿宋" w:hAnsi="仿宋" w:eastAsia="仿宋" w:cs="仿宋"/>
          <w:sz w:val="30"/>
          <w:szCs w:val="30"/>
        </w:rPr>
      </w:pPr>
      <w:r>
        <w:rPr>
          <w:rFonts w:hint="eastAsia" w:ascii="仿宋" w:hAnsi="仿宋" w:eastAsia="仿宋" w:cs="仿宋"/>
          <w:sz w:val="30"/>
          <w:szCs w:val="30"/>
        </w:rPr>
        <w:t>（1）承担全县网络安全和信息化工作，协调督促有关方面落实领导小组的决定事项、工作部署和要求；</w:t>
      </w:r>
    </w:p>
    <w:p>
      <w:pPr>
        <w:pStyle w:val="4"/>
        <w:widowControl/>
        <w:spacing w:line="448" w:lineRule="atLeast"/>
        <w:ind w:firstLine="472"/>
        <w:rPr>
          <w:rFonts w:ascii="仿宋" w:hAnsi="仿宋" w:eastAsia="仿宋" w:cs="仿宋"/>
          <w:sz w:val="30"/>
          <w:szCs w:val="30"/>
        </w:rPr>
      </w:pPr>
      <w:r>
        <w:rPr>
          <w:rFonts w:hint="eastAsia" w:ascii="仿宋" w:hAnsi="仿宋" w:eastAsia="仿宋" w:cs="仿宋"/>
          <w:sz w:val="30"/>
          <w:szCs w:val="30"/>
        </w:rPr>
        <w:t>（2）承担全县网络安全和信息化日常工作；统筹推进全县网信系统党建工作，建立健全各类网站等；</w:t>
      </w:r>
    </w:p>
    <w:p>
      <w:pPr>
        <w:pStyle w:val="4"/>
        <w:widowControl/>
        <w:spacing w:line="448" w:lineRule="atLeast"/>
        <w:ind w:firstLine="472"/>
        <w:rPr>
          <w:rFonts w:ascii="仿宋" w:hAnsi="仿宋" w:eastAsia="仿宋" w:cs="仿宋"/>
          <w:sz w:val="30"/>
          <w:szCs w:val="30"/>
        </w:rPr>
      </w:pPr>
      <w:r>
        <w:rPr>
          <w:rFonts w:hint="eastAsia" w:ascii="仿宋" w:hAnsi="仿宋" w:eastAsia="仿宋" w:cs="仿宋"/>
          <w:sz w:val="30"/>
          <w:szCs w:val="30"/>
        </w:rPr>
        <w:t>（3）负责协调推进全县网络安全和信息化法制标准建设，负责贯彻落实自治区网络空间治理相关法律、法规的实施和监督检查等。</w:t>
      </w:r>
    </w:p>
    <w:p>
      <w:pPr>
        <w:pStyle w:val="4"/>
        <w:widowControl/>
        <w:spacing w:line="448" w:lineRule="atLeast"/>
        <w:ind w:firstLine="472"/>
        <w:rPr>
          <w:rFonts w:ascii="仿宋" w:hAnsi="仿宋" w:eastAsia="仿宋" w:cs="仿宋"/>
          <w:sz w:val="30"/>
          <w:szCs w:val="30"/>
        </w:rPr>
      </w:pPr>
      <w:r>
        <w:rPr>
          <w:rFonts w:hint="eastAsia" w:ascii="仿宋" w:hAnsi="仿宋" w:eastAsia="仿宋" w:cs="仿宋"/>
          <w:sz w:val="30"/>
          <w:szCs w:val="30"/>
        </w:rPr>
        <w:t>（4）负责全县网络信息安全协调工作，统筹协调全县网络安全保障体系建设等。</w:t>
      </w:r>
    </w:p>
    <w:p>
      <w:pPr>
        <w:pStyle w:val="4"/>
        <w:widowControl/>
        <w:spacing w:line="448" w:lineRule="atLeast"/>
        <w:ind w:firstLine="472"/>
        <w:rPr>
          <w:rFonts w:ascii="仿宋" w:hAnsi="仿宋" w:eastAsia="仿宋" w:cs="仿宋"/>
          <w:sz w:val="30"/>
          <w:szCs w:val="30"/>
        </w:rPr>
      </w:pPr>
      <w:r>
        <w:rPr>
          <w:rFonts w:hint="eastAsia" w:ascii="仿宋" w:hAnsi="仿宋" w:eastAsia="仿宋" w:cs="仿宋"/>
          <w:sz w:val="30"/>
          <w:szCs w:val="30"/>
        </w:rPr>
        <w:t>2．机构情况：</w:t>
      </w:r>
    </w:p>
    <w:p>
      <w:pPr>
        <w:pStyle w:val="4"/>
        <w:widowControl/>
        <w:spacing w:line="448" w:lineRule="atLeast"/>
        <w:ind w:firstLine="472"/>
        <w:rPr>
          <w:rFonts w:ascii="仿宋" w:hAnsi="仿宋" w:eastAsia="仿宋" w:cs="仿宋"/>
          <w:sz w:val="30"/>
          <w:szCs w:val="30"/>
        </w:rPr>
      </w:pPr>
      <w:r>
        <w:rPr>
          <w:rFonts w:hint="eastAsia" w:ascii="仿宋" w:hAnsi="仿宋" w:eastAsia="仿宋" w:cs="仿宋"/>
          <w:sz w:val="30"/>
          <w:szCs w:val="30"/>
        </w:rPr>
        <w:t>本单位属2017年新设立单位，属财政补助事业单位，财务独立核算。</w:t>
      </w:r>
    </w:p>
    <w:p>
      <w:pPr>
        <w:pStyle w:val="4"/>
        <w:widowControl/>
        <w:spacing w:line="448" w:lineRule="atLeast"/>
        <w:ind w:firstLine="472"/>
        <w:rPr>
          <w:rFonts w:ascii="仿宋" w:hAnsi="仿宋" w:eastAsia="仿宋" w:cs="仿宋"/>
          <w:sz w:val="30"/>
          <w:szCs w:val="30"/>
        </w:rPr>
      </w:pPr>
      <w:r>
        <w:rPr>
          <w:rFonts w:hint="eastAsia" w:ascii="仿宋" w:hAnsi="仿宋" w:eastAsia="仿宋" w:cs="仿宋"/>
          <w:sz w:val="30"/>
          <w:szCs w:val="30"/>
        </w:rPr>
        <w:t>3．人员情况：</w:t>
      </w:r>
    </w:p>
    <w:p>
      <w:pPr>
        <w:pStyle w:val="4"/>
        <w:widowControl/>
        <w:spacing w:line="448" w:lineRule="atLeast"/>
        <w:ind w:firstLine="472"/>
        <w:rPr>
          <w:rFonts w:ascii="仿宋" w:hAnsi="仿宋" w:eastAsia="仿宋" w:cs="仿宋"/>
          <w:sz w:val="30"/>
          <w:szCs w:val="30"/>
        </w:rPr>
      </w:pPr>
      <w:r>
        <w:rPr>
          <w:rFonts w:hint="eastAsia" w:ascii="仿宋" w:hAnsi="仿宋" w:eastAsia="仿宋" w:cs="仿宋"/>
          <w:sz w:val="30"/>
          <w:szCs w:val="30"/>
        </w:rPr>
        <w:t>2017年核定编制20名，年末实际在职人员10名。</w:t>
      </w:r>
    </w:p>
    <w:p>
      <w:pPr>
        <w:pStyle w:val="4"/>
        <w:widowControl/>
        <w:spacing w:line="448" w:lineRule="atLeast"/>
        <w:ind w:firstLine="472"/>
        <w:rPr>
          <w:rFonts w:ascii="仿宋" w:hAnsi="仿宋" w:eastAsia="仿宋" w:cs="仿宋"/>
          <w:sz w:val="30"/>
          <w:szCs w:val="30"/>
        </w:rPr>
      </w:pPr>
    </w:p>
    <w:p>
      <w:pPr>
        <w:pStyle w:val="4"/>
        <w:widowControl/>
        <w:spacing w:line="448" w:lineRule="atLeast"/>
        <w:ind w:firstLine="472"/>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从决算单位构成看，县网信办部门决算包括：本部门本级决算。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 xml:space="preserve">纳入县项目代建处2017年部门决算编制范围的单位名单见下表： </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5982"/>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8"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5982"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1422"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1118"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5982"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县网络安全和信息化工作委员会办公室本级</w:t>
            </w:r>
          </w:p>
        </w:tc>
        <w:tc>
          <w:tcPr>
            <w:tcW w:w="1422" w:type="dxa"/>
          </w:tcPr>
          <w:p>
            <w:pPr>
              <w:widowControl w:val="0"/>
              <w:spacing w:line="220" w:lineRule="atLeast"/>
              <w:jc w:val="center"/>
              <w:rPr>
                <w:rFonts w:ascii="仿宋" w:hAnsi="仿宋" w:eastAsia="仿宋" w:cs="仿宋"/>
                <w:sz w:val="30"/>
                <w:szCs w:val="30"/>
              </w:rPr>
            </w:pPr>
          </w:p>
        </w:tc>
      </w:tr>
    </w:tbl>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both"/>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jc w:val="both"/>
        <w:rPr>
          <w:rFonts w:ascii="仿宋" w:hAnsi="仿宋" w:eastAsia="仿宋" w:cs="仿宋"/>
          <w:sz w:val="30"/>
          <w:szCs w:val="30"/>
        </w:rPr>
      </w:pPr>
      <w:r>
        <w:rPr>
          <w:rFonts w:hint="eastAsia" w:ascii="仿宋" w:hAnsi="仿宋" w:eastAsia="仿宋" w:cs="仿宋"/>
          <w:sz w:val="30"/>
          <w:szCs w:val="30"/>
        </w:rPr>
        <w:t>2017年度收入</w:t>
      </w:r>
      <w:r>
        <w:rPr>
          <w:rFonts w:hint="eastAsia" w:ascii="宋体" w:hAnsi="宋体" w:cs="仿宋_GB2312"/>
          <w:color w:val="000000"/>
          <w:spacing w:val="-2"/>
          <w:sz w:val="32"/>
          <w:szCs w:val="32"/>
        </w:rPr>
        <w:t>119.81</w:t>
      </w:r>
      <w:r>
        <w:rPr>
          <w:rFonts w:hint="eastAsia" w:ascii="仿宋" w:hAnsi="仿宋" w:eastAsia="仿宋" w:cs="仿宋"/>
          <w:sz w:val="30"/>
          <w:szCs w:val="30"/>
        </w:rPr>
        <w:t>万元,与上年相比，增加</w:t>
      </w:r>
      <w:r>
        <w:rPr>
          <w:rFonts w:hint="eastAsia" w:ascii="宋体" w:hAnsi="宋体" w:cs="仿宋_GB2312"/>
          <w:color w:val="000000"/>
          <w:spacing w:val="-2"/>
          <w:sz w:val="32"/>
          <w:szCs w:val="32"/>
        </w:rPr>
        <w:t>119.81</w:t>
      </w:r>
      <w:r>
        <w:rPr>
          <w:rFonts w:hint="eastAsia" w:ascii="仿宋" w:hAnsi="仿宋" w:eastAsia="仿宋" w:cs="仿宋"/>
          <w:sz w:val="30"/>
          <w:szCs w:val="30"/>
        </w:rPr>
        <w:t>万元，增长100%，支出</w:t>
      </w:r>
      <w:r>
        <w:rPr>
          <w:rFonts w:hint="eastAsia" w:ascii="宋体" w:hAnsi="宋体" w:cs="仿宋_GB2312"/>
          <w:color w:val="000000"/>
          <w:spacing w:val="-2"/>
          <w:sz w:val="32"/>
          <w:szCs w:val="32"/>
        </w:rPr>
        <w:t>115.98</w:t>
      </w:r>
      <w:r>
        <w:rPr>
          <w:rFonts w:hint="eastAsia" w:ascii="仿宋" w:hAnsi="仿宋" w:eastAsia="仿宋" w:cs="仿宋"/>
          <w:sz w:val="30"/>
          <w:szCs w:val="30"/>
        </w:rPr>
        <w:t>万元,与上年相比，增加</w:t>
      </w:r>
      <w:r>
        <w:rPr>
          <w:rFonts w:hint="eastAsia" w:ascii="宋体" w:hAnsi="宋体" w:cs="仿宋_GB2312"/>
          <w:color w:val="000000"/>
          <w:spacing w:val="-2"/>
          <w:sz w:val="32"/>
          <w:szCs w:val="32"/>
        </w:rPr>
        <w:t>115.98</w:t>
      </w:r>
      <w:r>
        <w:rPr>
          <w:rFonts w:hint="eastAsia" w:ascii="仿宋" w:hAnsi="仿宋" w:eastAsia="仿宋" w:cs="仿宋"/>
          <w:sz w:val="30"/>
          <w:szCs w:val="30"/>
        </w:rPr>
        <w:t>万元，增长100%，结余</w:t>
      </w:r>
      <w:r>
        <w:rPr>
          <w:rFonts w:hint="eastAsia" w:ascii="宋体" w:hAnsi="宋体" w:cs="仿宋_GB2312"/>
          <w:color w:val="000000"/>
          <w:spacing w:val="-2"/>
          <w:sz w:val="32"/>
          <w:szCs w:val="32"/>
        </w:rPr>
        <w:t>3.83</w:t>
      </w:r>
      <w:r>
        <w:rPr>
          <w:rFonts w:hint="eastAsia" w:ascii="仿宋" w:hAnsi="仿宋" w:eastAsia="仿宋" w:cs="仿宋"/>
          <w:sz w:val="30"/>
          <w:szCs w:val="30"/>
        </w:rPr>
        <w:t>万元，与上年相比，增加</w:t>
      </w:r>
      <w:r>
        <w:rPr>
          <w:rFonts w:hint="eastAsia" w:ascii="宋体" w:hAnsi="宋体" w:cs="仿宋_GB2312"/>
          <w:color w:val="000000"/>
          <w:spacing w:val="-2"/>
          <w:sz w:val="32"/>
          <w:szCs w:val="32"/>
        </w:rPr>
        <w:t>3.83</w:t>
      </w:r>
      <w:r>
        <w:rPr>
          <w:rFonts w:hint="eastAsia" w:ascii="仿宋" w:hAnsi="仿宋" w:eastAsia="仿宋" w:cs="仿宋"/>
          <w:sz w:val="30"/>
          <w:szCs w:val="30"/>
        </w:rPr>
        <w:t xml:space="preserve">万元，增长（降低）0%。增减变化主要原因是：本单位属2017年新设立单位，于2017年新开办账户，无当年及上年收支预算。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与预算相比情况：本单位属2017年新设立单位，于2017年新开办账户，无当年及上年收支预算。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jc w:val="both"/>
        <w:rPr>
          <w:rFonts w:ascii="仿宋" w:hAnsi="仿宋" w:eastAsia="仿宋" w:cs="仿宋"/>
          <w:sz w:val="30"/>
          <w:szCs w:val="30"/>
        </w:rPr>
      </w:pPr>
      <w:r>
        <w:rPr>
          <w:rFonts w:hint="eastAsia" w:ascii="仿宋" w:hAnsi="仿宋" w:eastAsia="仿宋" w:cs="仿宋"/>
          <w:sz w:val="30"/>
          <w:szCs w:val="30"/>
        </w:rPr>
        <w:t xml:space="preserve"> 本年收入合计</w:t>
      </w:r>
      <w:r>
        <w:rPr>
          <w:rFonts w:hint="eastAsia" w:ascii="宋体" w:hAnsi="宋体" w:cs="仿宋_GB2312"/>
          <w:color w:val="000000"/>
          <w:spacing w:val="-2"/>
          <w:sz w:val="32"/>
          <w:szCs w:val="32"/>
        </w:rPr>
        <w:t>119.81</w:t>
      </w:r>
      <w:r>
        <w:rPr>
          <w:rFonts w:hint="eastAsia" w:ascii="仿宋" w:hAnsi="仿宋" w:eastAsia="仿宋" w:cs="仿宋"/>
          <w:sz w:val="30"/>
          <w:szCs w:val="30"/>
        </w:rPr>
        <w:t>万元，其中：财政拨款收入</w:t>
      </w:r>
      <w:r>
        <w:rPr>
          <w:rFonts w:hint="eastAsia" w:ascii="宋体" w:hAnsi="宋体" w:cs="仿宋_GB2312"/>
          <w:color w:val="000000"/>
          <w:spacing w:val="-2"/>
          <w:sz w:val="32"/>
          <w:szCs w:val="32"/>
        </w:rPr>
        <w:t>119.81</w:t>
      </w:r>
      <w:r>
        <w:rPr>
          <w:rFonts w:hint="eastAsia" w:ascii="仿宋" w:hAnsi="仿宋" w:eastAsia="仿宋" w:cs="仿宋"/>
          <w:sz w:val="30"/>
          <w:szCs w:val="30"/>
        </w:rPr>
        <w:t>万元，占99.99%；上级补助收入0万元，占0%；事业收入0万元，占0%；经营收入0万元，占0%；附属单位缴款0万元，占0%；其他收入</w:t>
      </w:r>
      <w:r>
        <w:rPr>
          <w:rFonts w:hint="eastAsia" w:ascii="宋体" w:hAnsi="宋体" w:cs="仿宋_GB2312"/>
          <w:color w:val="000000"/>
          <w:spacing w:val="-2"/>
          <w:sz w:val="32"/>
          <w:szCs w:val="32"/>
        </w:rPr>
        <w:t>0.01</w:t>
      </w:r>
      <w:r>
        <w:rPr>
          <w:rFonts w:hint="eastAsia" w:ascii="仿宋" w:hAnsi="仿宋" w:eastAsia="仿宋" w:cs="仿宋"/>
          <w:sz w:val="30"/>
          <w:szCs w:val="30"/>
        </w:rPr>
        <w:t xml:space="preserve">万元，占0.01%。增减变化的主要原因是：本单位属2017年新设立单位，于2017年新开办账户，无当年及上年收支预算。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与预算相比情况：本单位属2017年新设立单位，于2017年新开办账户，无当年及上年收支预算。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jc w:val="both"/>
        <w:rPr>
          <w:rFonts w:ascii="仿宋" w:hAnsi="仿宋" w:eastAsia="仿宋" w:cs="仿宋"/>
          <w:sz w:val="30"/>
          <w:szCs w:val="30"/>
        </w:rPr>
      </w:pPr>
      <w:r>
        <w:rPr>
          <w:rFonts w:hint="eastAsia" w:ascii="仿宋" w:hAnsi="仿宋" w:eastAsia="仿宋" w:cs="仿宋"/>
          <w:sz w:val="30"/>
          <w:szCs w:val="30"/>
        </w:rPr>
        <w:t>本年支出合计</w:t>
      </w:r>
      <w:r>
        <w:rPr>
          <w:rFonts w:hint="eastAsia" w:ascii="宋体" w:hAnsi="宋体" w:cs="仿宋_GB2312"/>
          <w:color w:val="000000"/>
          <w:spacing w:val="-2"/>
          <w:sz w:val="32"/>
          <w:szCs w:val="32"/>
        </w:rPr>
        <w:t>115.98</w:t>
      </w:r>
      <w:r>
        <w:rPr>
          <w:rFonts w:hint="eastAsia" w:ascii="仿宋" w:hAnsi="仿宋" w:eastAsia="仿宋" w:cs="仿宋"/>
          <w:sz w:val="30"/>
          <w:szCs w:val="30"/>
        </w:rPr>
        <w:t>万元，其中：基本支出</w:t>
      </w:r>
      <w:r>
        <w:rPr>
          <w:rFonts w:hint="eastAsia" w:ascii="宋体" w:hAnsi="宋体" w:cs="仿宋_GB2312"/>
          <w:color w:val="000000"/>
          <w:spacing w:val="-2"/>
          <w:sz w:val="32"/>
          <w:szCs w:val="32"/>
        </w:rPr>
        <w:t>108.89</w:t>
      </w:r>
      <w:r>
        <w:rPr>
          <w:rFonts w:hint="eastAsia" w:ascii="仿宋" w:hAnsi="仿宋" w:eastAsia="仿宋" w:cs="仿宋"/>
          <w:sz w:val="30"/>
          <w:szCs w:val="30"/>
        </w:rPr>
        <w:t>万元，占93.89%；项目支出</w:t>
      </w:r>
      <w:r>
        <w:rPr>
          <w:rFonts w:hint="eastAsia" w:ascii="宋体" w:hAnsi="宋体" w:cs="仿宋_GB2312"/>
          <w:color w:val="000000"/>
          <w:spacing w:val="-2"/>
          <w:sz w:val="32"/>
          <w:szCs w:val="32"/>
        </w:rPr>
        <w:t>7.09</w:t>
      </w:r>
      <w:r>
        <w:rPr>
          <w:rFonts w:hint="eastAsia" w:ascii="仿宋" w:hAnsi="仿宋" w:eastAsia="仿宋" w:cs="仿宋"/>
          <w:sz w:val="30"/>
          <w:szCs w:val="30"/>
        </w:rPr>
        <w:t xml:space="preserve">万元，占6.11%；上缴上级支出0万元，占0%；经营支出0万元，占0%；对附属单位补助支出0万元，占0%。增减变化的主要原因是：本单位属2017年新设立单位，于2017年新开办账户，无当年及上年收支预算。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与预算相比情况：本单位属2017年新设立单位，于2017年新开办账户，无当年及上年收支预算。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2017年度财政拨款收入</w:t>
      </w:r>
      <w:r>
        <w:rPr>
          <w:rFonts w:hint="eastAsia" w:ascii="宋体" w:hAnsi="宋体" w:cs="仿宋_GB2312"/>
          <w:color w:val="000000"/>
          <w:spacing w:val="-2"/>
          <w:sz w:val="32"/>
          <w:szCs w:val="32"/>
        </w:rPr>
        <w:t>119.81</w:t>
      </w:r>
      <w:r>
        <w:rPr>
          <w:rFonts w:hint="eastAsia" w:ascii="仿宋" w:hAnsi="仿宋" w:eastAsia="仿宋" w:cs="仿宋"/>
          <w:sz w:val="30"/>
          <w:szCs w:val="30"/>
        </w:rPr>
        <w:t>万元，与上年相比，增加</w:t>
      </w:r>
      <w:r>
        <w:rPr>
          <w:rFonts w:hint="eastAsia" w:ascii="宋体" w:hAnsi="宋体" w:cs="仿宋_GB2312"/>
          <w:color w:val="000000"/>
          <w:spacing w:val="-2"/>
          <w:sz w:val="32"/>
          <w:szCs w:val="32"/>
        </w:rPr>
        <w:t>119.81</w:t>
      </w:r>
      <w:r>
        <w:rPr>
          <w:rFonts w:hint="eastAsia" w:ascii="仿宋" w:hAnsi="仿宋" w:eastAsia="仿宋" w:cs="仿宋"/>
          <w:sz w:val="30"/>
          <w:szCs w:val="30"/>
        </w:rPr>
        <w:t>万元，增长100%。增减变化的主要原因是：本单位属2017年新设立单位，于2017年新开办账户，无当年及上年收支预算。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财政拨款支出</w:t>
      </w:r>
      <w:r>
        <w:rPr>
          <w:rFonts w:hint="eastAsia" w:ascii="宋体" w:hAnsi="宋体" w:cs="仿宋_GB2312"/>
          <w:color w:val="000000"/>
          <w:spacing w:val="-2"/>
          <w:sz w:val="32"/>
          <w:szCs w:val="32"/>
        </w:rPr>
        <w:t>115.98</w:t>
      </w:r>
      <w:r>
        <w:rPr>
          <w:rFonts w:hint="eastAsia" w:ascii="仿宋" w:hAnsi="仿宋" w:eastAsia="仿宋" w:cs="仿宋"/>
          <w:sz w:val="30"/>
          <w:szCs w:val="30"/>
        </w:rPr>
        <w:t>万元，与上年相比，增加</w:t>
      </w:r>
      <w:r>
        <w:rPr>
          <w:rFonts w:hint="eastAsia" w:ascii="宋体" w:hAnsi="宋体" w:cs="仿宋_GB2312"/>
          <w:color w:val="000000"/>
          <w:spacing w:val="-2"/>
          <w:sz w:val="32"/>
          <w:szCs w:val="32"/>
        </w:rPr>
        <w:t>115.98</w:t>
      </w:r>
      <w:r>
        <w:rPr>
          <w:rFonts w:hint="eastAsia" w:ascii="仿宋" w:hAnsi="仿宋" w:eastAsia="仿宋" w:cs="仿宋"/>
          <w:sz w:val="30"/>
          <w:szCs w:val="30"/>
        </w:rPr>
        <w:t>万元，增长100%。其中：基本支出</w:t>
      </w:r>
      <w:r>
        <w:rPr>
          <w:rFonts w:hint="eastAsia" w:ascii="宋体" w:hAnsi="宋体" w:cs="仿宋_GB2312"/>
          <w:color w:val="000000"/>
          <w:spacing w:val="-2"/>
          <w:sz w:val="32"/>
          <w:szCs w:val="32"/>
        </w:rPr>
        <w:t>108.89</w:t>
      </w:r>
      <w:r>
        <w:rPr>
          <w:rFonts w:hint="eastAsia" w:ascii="仿宋" w:hAnsi="仿宋" w:eastAsia="仿宋" w:cs="仿宋"/>
          <w:sz w:val="30"/>
          <w:szCs w:val="30"/>
        </w:rPr>
        <w:t>万元，项目支出</w:t>
      </w:r>
      <w:r>
        <w:rPr>
          <w:rFonts w:hint="eastAsia" w:ascii="宋体" w:hAnsi="宋体" w:cs="仿宋_GB2312"/>
          <w:color w:val="000000"/>
          <w:spacing w:val="-2"/>
          <w:sz w:val="32"/>
          <w:szCs w:val="32"/>
        </w:rPr>
        <w:t>7.09</w:t>
      </w:r>
      <w:r>
        <w:rPr>
          <w:rFonts w:hint="eastAsia" w:ascii="仿宋" w:hAnsi="仿宋" w:eastAsia="仿宋" w:cs="仿宋"/>
          <w:sz w:val="30"/>
          <w:szCs w:val="30"/>
        </w:rPr>
        <w:t>万元。增减变化的主要原因是：本单位属2017年新设立单位，于2017年新开办账户，无当年及上年收支预算。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财政拨款结转结余0万元，与上年相比，增加0万元，增长0%。增减变化的主要原因是：本单位属2017年新设立单位，于2017年新开办账户，无当年及上年收支预算。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与预算相比情况：本单位属2017年新设立单位，于2017年新开办账户，无当年及上年收支预算。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pacing w:after="0" w:line="520" w:lineRule="exact"/>
        <w:ind w:firstLine="600" w:firstLineChars="200"/>
        <w:jc w:val="both"/>
        <w:rPr>
          <w:rFonts w:ascii="仿宋" w:hAnsi="仿宋" w:eastAsia="仿宋" w:cs="仿宋"/>
          <w:sz w:val="30"/>
          <w:szCs w:val="30"/>
        </w:rPr>
      </w:pPr>
      <w:r>
        <w:rPr>
          <w:rFonts w:hint="eastAsia" w:ascii="仿宋" w:hAnsi="仿宋" w:eastAsia="仿宋" w:cs="仿宋"/>
          <w:sz w:val="30"/>
          <w:szCs w:val="30"/>
        </w:rPr>
        <w:t>2017年度一般公共预算财政拨款支出</w:t>
      </w:r>
      <w:r>
        <w:rPr>
          <w:rFonts w:hint="eastAsia" w:ascii="宋体" w:hAnsi="宋体" w:cs="仿宋_GB2312"/>
          <w:color w:val="000000"/>
          <w:spacing w:val="-2"/>
          <w:sz w:val="32"/>
          <w:szCs w:val="32"/>
        </w:rPr>
        <w:t>115.98</w:t>
      </w:r>
      <w:r>
        <w:rPr>
          <w:rFonts w:hint="eastAsia" w:ascii="仿宋" w:hAnsi="仿宋" w:eastAsia="仿宋" w:cs="仿宋"/>
          <w:sz w:val="30"/>
          <w:szCs w:val="30"/>
        </w:rPr>
        <w:t>万元。与上年相比，增加</w:t>
      </w:r>
      <w:r>
        <w:rPr>
          <w:rFonts w:hint="eastAsia" w:ascii="宋体" w:hAnsi="宋体" w:cs="仿宋_GB2312"/>
          <w:color w:val="000000"/>
          <w:spacing w:val="-2"/>
          <w:sz w:val="32"/>
          <w:szCs w:val="32"/>
        </w:rPr>
        <w:t>115.98</w:t>
      </w:r>
      <w:r>
        <w:rPr>
          <w:rFonts w:hint="eastAsia" w:ascii="仿宋" w:hAnsi="仿宋" w:eastAsia="仿宋" w:cs="仿宋"/>
          <w:sz w:val="30"/>
          <w:szCs w:val="30"/>
        </w:rPr>
        <w:t xml:space="preserve">万元，增长100%。增减变化的主要原因是：本单位属2017年新设立单位，于2017年新开办账户，无当年及上年收支预算。其中：按功能分类科目，公共安全支出108.89万元，科学技术支出7.09万元。按经济分类科目，工资福利支出60.02万元，商品和服务支出18.31万元，对个人和家庭的补助5.92万元，其他资本性支出31.73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与预算相比情况：本单位属2017年新设立单位，于2017年新开办账户，无当年及上年收支预算。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政府性基金预算财政拨款收入0万元，与上年相比，增加0万元，增长0%。增减变化的主要原因是：年初无预算安排。政府性基金预算财政拨款支出0元，与上年相比，增加0元，增长0%。增减变化的主要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2017年度政府性基金预算支出0元。与上年相比，增加0万元，增长0%。增减变化的主要原因是：年初无预算安排。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年末结转结余3.83万元。与上年相比，增加3.83万元，增长100%。结转资金主要为项目资金，跨年度实施。</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其中财政拨款结转结余3.83万元。与上年相比，增加3.83万元，增长100%。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2017年度一般公共预算“三公”经费支出决算</w:t>
      </w:r>
      <w:r>
        <w:rPr>
          <w:rFonts w:hint="eastAsia" w:ascii="宋体" w:hAnsi="宋体" w:cs="仿宋_GB2312"/>
          <w:color w:val="000000"/>
          <w:spacing w:val="-2"/>
          <w:sz w:val="32"/>
          <w:szCs w:val="32"/>
        </w:rPr>
        <w:t>0.43</w:t>
      </w:r>
      <w:r>
        <w:rPr>
          <w:rFonts w:hint="eastAsia" w:ascii="仿宋" w:hAnsi="仿宋" w:eastAsia="仿宋" w:cs="仿宋"/>
          <w:sz w:val="30"/>
          <w:szCs w:val="30"/>
        </w:rPr>
        <w:t>万元，比上年增加0.</w:t>
      </w:r>
      <w:r>
        <w:rPr>
          <w:rFonts w:hint="eastAsia" w:ascii="宋体" w:hAnsi="宋体" w:cs="仿宋_GB2312"/>
          <w:color w:val="000000"/>
          <w:spacing w:val="-2"/>
          <w:sz w:val="32"/>
          <w:szCs w:val="32"/>
        </w:rPr>
        <w:t>43</w:t>
      </w:r>
      <w:r>
        <w:rPr>
          <w:rFonts w:hint="eastAsia" w:ascii="仿宋" w:hAnsi="仿宋" w:eastAsia="仿宋" w:cs="仿宋"/>
          <w:sz w:val="30"/>
          <w:szCs w:val="30"/>
        </w:rPr>
        <w:t>万元，增长100%，增加原因是：本单位属2017年新设立单位，于2017年新开办账户，无当年及上年收支预算。其中，公务接待费支出0.</w:t>
      </w:r>
      <w:r>
        <w:rPr>
          <w:rFonts w:hint="eastAsia" w:ascii="宋体" w:hAnsi="宋体" w:cs="仿宋_GB2312"/>
          <w:color w:val="000000"/>
          <w:spacing w:val="-2"/>
          <w:sz w:val="32"/>
          <w:szCs w:val="32"/>
        </w:rPr>
        <w:t>43</w:t>
      </w:r>
      <w:r>
        <w:rPr>
          <w:rFonts w:hint="eastAsia" w:ascii="仿宋" w:hAnsi="仿宋" w:eastAsia="仿宋" w:cs="仿宋"/>
          <w:sz w:val="30"/>
          <w:szCs w:val="30"/>
        </w:rPr>
        <w:t>万元，占100%，比上年增加0.</w:t>
      </w:r>
      <w:r>
        <w:rPr>
          <w:rFonts w:hint="eastAsia" w:ascii="宋体" w:hAnsi="宋体" w:cs="仿宋_GB2312"/>
          <w:color w:val="000000"/>
          <w:spacing w:val="-2"/>
          <w:sz w:val="32"/>
          <w:szCs w:val="32"/>
        </w:rPr>
        <w:t>43</w:t>
      </w:r>
      <w:r>
        <w:rPr>
          <w:rFonts w:hint="eastAsia" w:ascii="仿宋" w:hAnsi="仿宋" w:eastAsia="仿宋" w:cs="仿宋"/>
          <w:sz w:val="30"/>
          <w:szCs w:val="30"/>
        </w:rPr>
        <w:t xml:space="preserve">万元，增长100%，增加原因是本单位属2017年新设立单位，于2017年新开办账户，无当年及上年收支预算。具体情况如下：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公务接待费0.</w:t>
      </w:r>
      <w:r>
        <w:rPr>
          <w:rFonts w:hint="eastAsia" w:ascii="宋体" w:hAnsi="宋体" w:cs="仿宋_GB2312"/>
          <w:color w:val="000000"/>
          <w:spacing w:val="-2"/>
          <w:sz w:val="32"/>
          <w:szCs w:val="32"/>
        </w:rPr>
        <w:t>43</w:t>
      </w:r>
      <w:r>
        <w:rPr>
          <w:rFonts w:hint="eastAsia" w:ascii="仿宋" w:hAnsi="仿宋" w:eastAsia="仿宋" w:cs="仿宋"/>
          <w:sz w:val="30"/>
          <w:szCs w:val="30"/>
        </w:rPr>
        <w:t>万元。具体是：国内公务接待支出0.</w:t>
      </w:r>
      <w:r>
        <w:rPr>
          <w:rFonts w:hint="eastAsia" w:ascii="宋体" w:hAnsi="宋体" w:cs="仿宋_GB2312"/>
          <w:color w:val="000000"/>
          <w:spacing w:val="-2"/>
          <w:sz w:val="32"/>
          <w:szCs w:val="32"/>
        </w:rPr>
        <w:t>43</w:t>
      </w:r>
      <w:r>
        <w:rPr>
          <w:rFonts w:hint="eastAsia" w:ascii="仿宋" w:hAnsi="仿宋" w:eastAsia="仿宋" w:cs="仿宋"/>
          <w:sz w:val="30"/>
          <w:szCs w:val="30"/>
        </w:rPr>
        <w:t xml:space="preserve">万元，主要是检查工作、加班等。国内公务接待3批次，35人次。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与预算相比情况：本单位属2017年新设立单位，于2017年新开办账户，当年无预算安排资金。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五、本单位为事业单位，无机关运行经费，事业运行经费为</w:t>
      </w:r>
      <w:r>
        <w:rPr>
          <w:rFonts w:ascii="仿宋" w:hAnsi="仿宋" w:eastAsia="仿宋" w:cs="仿宋"/>
          <w:sz w:val="30"/>
          <w:szCs w:val="30"/>
        </w:rPr>
        <w:t>18</w:t>
      </w:r>
      <w:r>
        <w:rPr>
          <w:rFonts w:hint="eastAsia" w:ascii="仿宋" w:hAnsi="仿宋" w:eastAsia="仿宋" w:cs="仿宋"/>
          <w:sz w:val="30"/>
          <w:szCs w:val="30"/>
        </w:rPr>
        <w:t>.</w:t>
      </w:r>
      <w:r>
        <w:rPr>
          <w:rFonts w:ascii="仿宋" w:hAnsi="仿宋" w:eastAsia="仿宋" w:cs="仿宋"/>
          <w:sz w:val="30"/>
          <w:szCs w:val="30"/>
        </w:rPr>
        <w:t>3</w:t>
      </w:r>
      <w:r>
        <w:rPr>
          <w:rFonts w:hint="eastAsia" w:ascii="仿宋" w:hAnsi="仿宋" w:eastAsia="仿宋" w:cs="仿宋"/>
          <w:sz w:val="30"/>
          <w:szCs w:val="30"/>
        </w:rPr>
        <w:t>1万元。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截至2017年12月31日，资产总计</w:t>
      </w:r>
      <w:r>
        <w:rPr>
          <w:rFonts w:ascii="仿宋_GB2312" w:eastAsia="仿宋_GB2312" w:cs="Times New Roman"/>
          <w:kern w:val="2"/>
          <w:sz w:val="32"/>
          <w:szCs w:val="32"/>
        </w:rPr>
        <w:t>41</w:t>
      </w:r>
      <w:r>
        <w:rPr>
          <w:rFonts w:hint="eastAsia" w:ascii="仿宋_GB2312" w:eastAsia="仿宋_GB2312" w:cs="Times New Roman"/>
          <w:kern w:val="2"/>
          <w:sz w:val="32"/>
          <w:szCs w:val="32"/>
        </w:rPr>
        <w:t>.</w:t>
      </w:r>
      <w:r>
        <w:rPr>
          <w:rFonts w:ascii="仿宋_GB2312" w:eastAsia="仿宋_GB2312" w:cs="Times New Roman"/>
          <w:kern w:val="2"/>
          <w:sz w:val="32"/>
          <w:szCs w:val="32"/>
        </w:rPr>
        <w:t>30</w:t>
      </w:r>
      <w:r>
        <w:rPr>
          <w:rFonts w:hint="eastAsia" w:ascii="仿宋" w:hAnsi="仿宋" w:eastAsia="仿宋" w:cs="仿宋"/>
          <w:sz w:val="30"/>
          <w:szCs w:val="30"/>
        </w:rPr>
        <w:t>万元，其中：流动资产</w:t>
      </w:r>
      <w:r>
        <w:rPr>
          <w:rFonts w:ascii="仿宋_GB2312" w:eastAsia="仿宋_GB2312" w:cs="Times New Roman"/>
          <w:kern w:val="2"/>
          <w:sz w:val="32"/>
          <w:szCs w:val="32"/>
        </w:rPr>
        <w:t>4</w:t>
      </w:r>
      <w:r>
        <w:rPr>
          <w:rFonts w:hint="eastAsia" w:ascii="仿宋_GB2312" w:eastAsia="仿宋_GB2312" w:cs="Times New Roman"/>
          <w:kern w:val="2"/>
          <w:sz w:val="32"/>
          <w:szCs w:val="32"/>
        </w:rPr>
        <w:t>.</w:t>
      </w:r>
      <w:r>
        <w:rPr>
          <w:rFonts w:ascii="仿宋_GB2312" w:eastAsia="仿宋_GB2312" w:cs="Times New Roman"/>
          <w:kern w:val="2"/>
          <w:sz w:val="32"/>
          <w:szCs w:val="32"/>
        </w:rPr>
        <w:t>34</w:t>
      </w:r>
      <w:r>
        <w:rPr>
          <w:rFonts w:hint="eastAsia" w:ascii="仿宋" w:hAnsi="仿宋" w:eastAsia="仿宋" w:cs="仿宋"/>
          <w:sz w:val="30"/>
          <w:szCs w:val="30"/>
        </w:rPr>
        <w:t>万元，固定资产</w:t>
      </w:r>
      <w:r>
        <w:rPr>
          <w:rFonts w:ascii="仿宋_GB2312" w:eastAsia="仿宋_GB2312" w:cs="Times New Roman"/>
          <w:kern w:val="2"/>
          <w:sz w:val="32"/>
          <w:szCs w:val="32"/>
        </w:rPr>
        <w:t>36</w:t>
      </w:r>
      <w:r>
        <w:rPr>
          <w:rFonts w:hint="eastAsia" w:ascii="仿宋_GB2312" w:eastAsia="仿宋_GB2312" w:cs="Times New Roman"/>
          <w:kern w:val="2"/>
          <w:sz w:val="32"/>
          <w:szCs w:val="32"/>
        </w:rPr>
        <w:t>.</w:t>
      </w:r>
      <w:r>
        <w:rPr>
          <w:rFonts w:ascii="仿宋_GB2312" w:eastAsia="仿宋_GB2312" w:cs="Times New Roman"/>
          <w:kern w:val="2"/>
          <w:sz w:val="32"/>
          <w:szCs w:val="32"/>
        </w:rPr>
        <w:t>96</w:t>
      </w:r>
      <w:r>
        <w:rPr>
          <w:rFonts w:hint="eastAsia" w:ascii="仿宋" w:hAnsi="仿宋" w:eastAsia="仿宋" w:cs="仿宋"/>
          <w:sz w:val="30"/>
          <w:szCs w:val="30"/>
        </w:rPr>
        <w:t>万元，其中：房屋0（平方米），价值0万元，共有车辆0辆，价值0万元；单位价值50万元以上通用设备0台（套）、单位价值100万元以上专用设备0台（套），其他固定资产价值</w:t>
      </w:r>
      <w:r>
        <w:rPr>
          <w:rFonts w:ascii="仿宋_GB2312" w:eastAsia="仿宋_GB2312" w:cs="Times New Roman"/>
          <w:kern w:val="2"/>
          <w:sz w:val="32"/>
          <w:szCs w:val="32"/>
        </w:rPr>
        <w:t>36</w:t>
      </w:r>
      <w:r>
        <w:rPr>
          <w:rFonts w:hint="eastAsia" w:ascii="仿宋_GB2312" w:eastAsia="仿宋_GB2312" w:cs="Times New Roman"/>
          <w:kern w:val="2"/>
          <w:sz w:val="32"/>
          <w:szCs w:val="32"/>
        </w:rPr>
        <w:t>.</w:t>
      </w:r>
      <w:r>
        <w:rPr>
          <w:rFonts w:ascii="仿宋_GB2312" w:eastAsia="仿宋_GB2312" w:cs="Times New Roman"/>
          <w:kern w:val="2"/>
          <w:sz w:val="32"/>
          <w:szCs w:val="32"/>
        </w:rPr>
        <w:t>96</w:t>
      </w:r>
      <w:r>
        <w:rPr>
          <w:rFonts w:hint="eastAsia" w:ascii="仿宋" w:hAnsi="仿宋" w:eastAsia="仿宋" w:cs="仿宋"/>
          <w:sz w:val="30"/>
          <w:szCs w:val="30"/>
        </w:rPr>
        <w:t xml:space="preserve">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（二）国有资产收益征缴情况说明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截至2017年12月31日，本单位有偿使用收入合计0万元，资产处置收入合计0万元。其中：已缴国库0万元， 已缴财政专户0万元，应缴未缴0万元，单位留用0万元。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2017年度，本部门单位实行绩效管理的项目0个，涉及预算0万元，项目支出决算0万元。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ascii="仿宋" w:hAnsi="仿宋" w:eastAsia="仿宋" w:cs="仿宋"/>
          <w:color w:val="FF0000"/>
          <w:sz w:val="30"/>
          <w:szCs w:val="30"/>
        </w:rPr>
      </w:pPr>
      <w:r>
        <w:rPr>
          <w:rFonts w:hint="eastAsia" w:ascii="仿宋" w:hAnsi="仿宋" w:eastAsia="仿宋" w:cs="仿宋"/>
          <w:sz w:val="30"/>
          <w:szCs w:val="30"/>
        </w:rPr>
        <w:t>2017年度，本部门单位实行绩效管理的项目1个，涉及预算7.09万元，项目支出决算</w:t>
      </w:r>
      <w:r>
        <w:rPr>
          <w:rFonts w:ascii="仿宋" w:hAnsi="仿宋" w:eastAsia="仿宋" w:cs="仿宋"/>
          <w:sz w:val="30"/>
          <w:szCs w:val="30"/>
        </w:rPr>
        <w:t>7</w:t>
      </w:r>
      <w:r>
        <w:rPr>
          <w:rFonts w:hint="eastAsia" w:ascii="仿宋" w:hAnsi="仿宋" w:eastAsia="仿宋" w:cs="仿宋"/>
          <w:sz w:val="30"/>
          <w:szCs w:val="30"/>
        </w:rPr>
        <w:t>.</w:t>
      </w:r>
      <w:r>
        <w:rPr>
          <w:rFonts w:ascii="仿宋" w:hAnsi="仿宋" w:eastAsia="仿宋" w:cs="仿宋"/>
          <w:sz w:val="30"/>
          <w:szCs w:val="30"/>
        </w:rPr>
        <w:t>09</w:t>
      </w:r>
      <w:r>
        <w:rPr>
          <w:rFonts w:hint="eastAsia" w:ascii="仿宋" w:hAnsi="仿宋" w:eastAsia="仿宋" w:cs="仿宋"/>
          <w:sz w:val="30"/>
          <w:szCs w:val="30"/>
        </w:rPr>
        <w:t>万元，年末项目结转结余3.83万元。该项目为网信办业务专用光纤租赁费，因本单位自2017年4月设立，该项目属于跨年度实施项目，所以存在结转结余资金，该项目的实施确保了网络信息化业务正常开展。</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line="220" w:lineRule="atLeast"/>
        <w:jc w:val="both"/>
        <w:rPr>
          <w:rFonts w:ascii="仿宋" w:hAnsi="仿宋" w:eastAsia="仿宋" w:cs="仿宋"/>
          <w:color w:val="FF0000"/>
          <w:sz w:val="30"/>
          <w:szCs w:val="30"/>
        </w:rPr>
      </w:pPr>
      <w:bookmarkStart w:id="0" w:name="_GoBack"/>
      <w:bookmarkEnd w:id="0"/>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本单位支出功能分类说明。2040304：指安全业务。2060402：指应用技术研究与开发。 2080505：指机关事业单位基本养老保险缴费支出。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三十、《××年度一般公共预算“三公”经费支出情况表》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240"/>
    <w:rsid w:val="000025E8"/>
    <w:rsid w:val="000C5108"/>
    <w:rsid w:val="0023560C"/>
    <w:rsid w:val="0024007C"/>
    <w:rsid w:val="002748DA"/>
    <w:rsid w:val="002C4E90"/>
    <w:rsid w:val="002D19D0"/>
    <w:rsid w:val="002F0C52"/>
    <w:rsid w:val="003B4488"/>
    <w:rsid w:val="003C58EF"/>
    <w:rsid w:val="003D5E18"/>
    <w:rsid w:val="0046755B"/>
    <w:rsid w:val="00472A92"/>
    <w:rsid w:val="00491873"/>
    <w:rsid w:val="004F3920"/>
    <w:rsid w:val="005756EF"/>
    <w:rsid w:val="0057754E"/>
    <w:rsid w:val="005F7240"/>
    <w:rsid w:val="00661E92"/>
    <w:rsid w:val="006662D3"/>
    <w:rsid w:val="007603E0"/>
    <w:rsid w:val="00771317"/>
    <w:rsid w:val="0077251E"/>
    <w:rsid w:val="007A27C9"/>
    <w:rsid w:val="007A5F88"/>
    <w:rsid w:val="007F5552"/>
    <w:rsid w:val="00810FA1"/>
    <w:rsid w:val="0082572B"/>
    <w:rsid w:val="0083441A"/>
    <w:rsid w:val="0087120B"/>
    <w:rsid w:val="00931163"/>
    <w:rsid w:val="009446A1"/>
    <w:rsid w:val="009E2ED0"/>
    <w:rsid w:val="00A10312"/>
    <w:rsid w:val="00A931E1"/>
    <w:rsid w:val="00B96C44"/>
    <w:rsid w:val="00C2700C"/>
    <w:rsid w:val="00CB02EC"/>
    <w:rsid w:val="00D20787"/>
    <w:rsid w:val="00D46445"/>
    <w:rsid w:val="00D55796"/>
    <w:rsid w:val="00D65921"/>
    <w:rsid w:val="00DD6123"/>
    <w:rsid w:val="00E252D5"/>
    <w:rsid w:val="00EC019F"/>
    <w:rsid w:val="00EE65FA"/>
    <w:rsid w:val="00F00C2E"/>
    <w:rsid w:val="00F946B9"/>
    <w:rsid w:val="00F960B3"/>
    <w:rsid w:val="00FA3B98"/>
    <w:rsid w:val="00FC0E1F"/>
    <w:rsid w:val="00FC2A31"/>
    <w:rsid w:val="100A4EA8"/>
    <w:rsid w:val="6E1F3BEC"/>
    <w:rsid w:val="7B722C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widowControl w:val="0"/>
      <w:adjustRightInd/>
      <w:snapToGrid/>
      <w:spacing w:after="0"/>
      <w:jc w:val="both"/>
    </w:pPr>
    <w:rPr>
      <w:rFonts w:ascii="Times New Roman" w:hAnsi="Times New Roman" w:eastAsia="宋体" w:cs="Times New Roman"/>
      <w:kern w:val="2"/>
      <w:sz w:val="24"/>
      <w:szCs w:val="24"/>
    </w:rPr>
  </w:style>
  <w:style w:type="table" w:styleId="7">
    <w:name w:val="Table Grid"/>
    <w:basedOn w:val="6"/>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5"/>
    <w:link w:val="3"/>
    <w:semiHidden/>
    <w:qFormat/>
    <w:uiPriority w:val="99"/>
    <w:rPr>
      <w:rFonts w:ascii="Tahoma" w:hAnsi="Tahoma" w:eastAsia="微软雅黑"/>
      <w:kern w:val="0"/>
      <w:sz w:val="18"/>
      <w:szCs w:val="18"/>
    </w:rPr>
  </w:style>
  <w:style w:type="character" w:customStyle="1" w:styleId="10">
    <w:name w:val="页脚 Char"/>
    <w:basedOn w:val="5"/>
    <w:link w:val="2"/>
    <w:semiHidden/>
    <w:qFormat/>
    <w:uiPriority w:val="99"/>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13</Pages>
  <Words>868</Words>
  <Characters>4952</Characters>
  <Lines>41</Lines>
  <Paragraphs>11</Paragraphs>
  <TotalTime>16</TotalTime>
  <ScaleCrop>false</ScaleCrop>
  <LinksUpToDate>false</LinksUpToDate>
  <CharactersWithSpaces>5809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2018-07-21T05:29:00Z</dcterms:created>
  <dc:creator>丰华网络</dc:creator>
  <cp:lastModifiedBy>Administrator</cp:lastModifiedBy>
  <dcterms:modified xsi:type="dcterms:W3CDTF">2018-12-22T08:44:00Z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