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30ED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ED2127" w:rsidRDefault="00ED21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D2127" w:rsidRDefault="00E30ED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30ED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项目名称：乡村医生补助</w:t>
      </w:r>
    </w:p>
    <w:p w:rsidR="00ED2127" w:rsidRDefault="00E30ED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11</w:t>
      </w:r>
      <w:r>
        <w:rPr>
          <w:rFonts w:eastAsia="仿宋_GB2312" w:hAnsi="宋体" w:cs="宋体" w:hint="eastAsia"/>
          <w:kern w:val="0"/>
          <w:sz w:val="36"/>
          <w:szCs w:val="36"/>
        </w:rPr>
        <w:t>所乡镇卫生院</w:t>
      </w:r>
    </w:p>
    <w:p w:rsidR="00ED2127" w:rsidRDefault="00E30ED0" w:rsidP="008077B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主管部门（公章）：玛纳斯县卫计委</w:t>
      </w:r>
    </w:p>
    <w:p w:rsidR="00ED2127" w:rsidRDefault="00E30ED0" w:rsidP="008077B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</w:p>
    <w:p w:rsidR="00ED2127" w:rsidRDefault="00E30ED0" w:rsidP="008077B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8077B3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 w:rsidR="008077B3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 w:rsidR="008077B3">
        <w:rPr>
          <w:rFonts w:eastAsia="仿宋_GB2312" w:hAnsi="宋体" w:cs="宋体" w:hint="eastAsia"/>
          <w:kern w:val="0"/>
          <w:sz w:val="36"/>
          <w:szCs w:val="36"/>
        </w:rPr>
        <w:t>3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ED2127" w:rsidRDefault="00ED21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D2127" w:rsidRDefault="00ED2127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ED2127" w:rsidRDefault="00E30ED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ED2127" w:rsidRDefault="00E30ED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ED2127" w:rsidRDefault="00E30ED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我县共有村卫生室59所，其中乡村医生65个，具备执业助理及以上资格人员38人、乡村医生资格27人。</w:t>
      </w:r>
    </w:p>
    <w:p w:rsidR="00ED2127" w:rsidRDefault="00E30ED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ED2127" w:rsidRDefault="00E30ED0" w:rsidP="008077B3">
      <w:pPr>
        <w:spacing w:line="540" w:lineRule="exact"/>
        <w:ind w:firstLineChars="181" w:firstLine="565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乡村医生补助主要用于乡村医生基本工资支出，涉及全县所有乡村医生。</w:t>
      </w:r>
    </w:p>
    <w:p w:rsidR="00ED2127" w:rsidRDefault="00E30ED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ED2127" w:rsidRDefault="00E30ED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ED2127" w:rsidRDefault="00E30ED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按照财政补助标准：具备执业助理及以上资格人员1500元/每人/每月，其中自治区财政承担1120元/每人/每月，县级财政承担380元/每人/每月；具备乡村医生资格人员1000元/每人/每月，其中自治区财政承担80元/每人/每月，县级财政承担920元/每人/每月。</w:t>
      </w:r>
      <w:r w:rsidR="00526FC2"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总投入83.4万元，其中其他基层医疗卫生机构支出60.4万元，其他公共卫生支出23万元。</w:t>
      </w:r>
    </w:p>
    <w:p w:rsidR="00ED2127" w:rsidRDefault="00E30ED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ED2127" w:rsidRDefault="00E30ED0" w:rsidP="008077B3">
      <w:pPr>
        <w:spacing w:line="540" w:lineRule="exact"/>
        <w:ind w:firstLineChars="181" w:firstLine="565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乡村医生补助用于乡村医生基本工资补助，确保稳定乡村医生队伍乡村医生队伍，开展基本医疗和公共卫生工作。</w:t>
      </w:r>
    </w:p>
    <w:p w:rsidR="00ED2127" w:rsidRDefault="00E30ED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ED2127" w:rsidRDefault="00E30ED0">
      <w:pPr>
        <w:spacing w:line="540" w:lineRule="exact"/>
        <w:ind w:firstLine="640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乡村医生补助实行乡镇卫生院按月足额先行给予垫付，财政补助资金到位后予以补助，确保专款专用。</w:t>
      </w:r>
    </w:p>
    <w:p w:rsidR="00ED2127" w:rsidRDefault="00E30ED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ED2127" w:rsidRDefault="00E30ED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ED2127" w:rsidRDefault="00E30ED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乡村医生补助未调整用途，实行按月发放。</w:t>
      </w:r>
    </w:p>
    <w:p w:rsidR="00ED2127" w:rsidRDefault="00E30ED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ED2127" w:rsidRDefault="00E30ED0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乡村医生补助资金发放至各乡镇卫生院后实行专款专用，不等截留挪用，年内对乡村医生补助发放情况进行监督检查，确保资金使用用途。</w:t>
      </w:r>
    </w:p>
    <w:p w:rsidR="00ED2127" w:rsidRDefault="00E30ED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ED2127" w:rsidRDefault="00E30E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ED2127" w:rsidRDefault="00E30ED0" w:rsidP="008077B3">
      <w:pPr>
        <w:spacing w:line="540" w:lineRule="exact"/>
        <w:ind w:firstLineChars="181" w:firstLine="565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项目支出后，现有乡村医生队伍相对稳定，保持基本医疗和公共卫生服务质量不下降。</w:t>
      </w:r>
    </w:p>
    <w:p w:rsidR="00ED2127" w:rsidRDefault="00E30ED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ED2127" w:rsidRDefault="00E30E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ED2127" w:rsidRDefault="00E30ED0" w:rsidP="008077B3">
      <w:pPr>
        <w:spacing w:line="540" w:lineRule="exact"/>
        <w:ind w:firstLineChars="181" w:firstLine="565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计划提高乡村医生待遇，积极争取提高乡村医生补助标准</w:t>
      </w:r>
    </w:p>
    <w:p w:rsidR="00ED2127" w:rsidRDefault="00E30ED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ED2127" w:rsidRDefault="00E30ED0" w:rsidP="008077B3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存在的问题：乡村医生补助标准与相邻县市相比处于全州最低水平，村医队伍不稳，服务积极性不高。</w:t>
      </w:r>
    </w:p>
    <w:p w:rsidR="00ED2127" w:rsidRDefault="00E30ED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ED2127" w:rsidRDefault="00E30ED0">
      <w:pPr>
        <w:spacing w:line="540" w:lineRule="exact"/>
        <w:ind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通过对乡村医生的日常督查、座谈交流、乡镇卫生院财务凭证进行印证。</w:t>
      </w:r>
    </w:p>
    <w:p w:rsidR="00ED2127" w:rsidRDefault="00E30ED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ED2127" w:rsidRDefault="00E30ED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ED2127" w:rsidRDefault="00ED212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ED2127" w:rsidRDefault="00ED2127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960"/>
        <w:gridCol w:w="2060"/>
        <w:gridCol w:w="1780"/>
      </w:tblGrid>
      <w:tr w:rsidR="00ED2127">
        <w:trPr>
          <w:trHeight w:val="4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18466"/>
            <w:bookmarkStart w:id="1" w:name="_GoBack" w:colFirst="0" w:colLast="6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ED2127">
        <w:trPr>
          <w:trHeight w:val="28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ED2127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乡村医生补助　</w:t>
            </w:r>
          </w:p>
        </w:tc>
      </w:tr>
      <w:tr w:rsidR="00ED2127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玛纳斯县卫计委　</w:t>
            </w:r>
          </w:p>
        </w:tc>
      </w:tr>
      <w:tr w:rsidR="00ED2127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127" w:rsidRDefault="00E30ED0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83.4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83.4</w:t>
            </w:r>
            <w:r>
              <w:rPr>
                <w:rFonts w:hint="eastAsia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83.4</w:t>
            </w:r>
            <w:r>
              <w:rPr>
                <w:rFonts w:hint="eastAsia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83.4</w:t>
            </w:r>
            <w:r>
              <w:rPr>
                <w:rFonts w:hint="eastAsia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ED2127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全县65个村医（执业助理及以上资格人员38人，乡村医生资格27人），在村卫生室从事基本医疗和公共卫生工作。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全县65个乡村医生每月的补助按时足额发放到位。</w:t>
            </w:r>
          </w:p>
        </w:tc>
      </w:tr>
      <w:tr w:rsidR="00ED2127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执业助理及以上资格38人对辖区服务人口基本医疗和公共卫生服务覆盖率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ED2127">
        <w:trPr>
          <w:trHeight w:val="59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65个乡村医生规范开展基本医疗和公共卫生服务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资金拨付时间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30个工作日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药品实施零差率销售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辖区农牧民可享受到便捷、价廉的医疗保健和公共卫生服务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方便农牧民群众就近就医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有效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保证医疗质量与安全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长期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服务对象满意度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≥90%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21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127" w:rsidRDefault="00ED21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127" w:rsidRDefault="00E30E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bookmarkEnd w:id="1"/>
    </w:tbl>
    <w:p w:rsidR="00ED2127" w:rsidRDefault="00ED212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ED2127" w:rsidSect="00ED2127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741" w:rsidRDefault="00A81741" w:rsidP="00ED2127">
      <w:r>
        <w:separator/>
      </w:r>
    </w:p>
  </w:endnote>
  <w:endnote w:type="continuationSeparator" w:id="0">
    <w:p w:rsidR="00A81741" w:rsidRDefault="00A81741" w:rsidP="00ED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ED2127" w:rsidRDefault="008B7FCF">
        <w:pPr>
          <w:pStyle w:val="a5"/>
          <w:jc w:val="center"/>
        </w:pPr>
        <w:r>
          <w:fldChar w:fldCharType="begin"/>
        </w:r>
        <w:r w:rsidR="00E30ED0">
          <w:instrText>PAGE   \* MERGEFORMAT</w:instrText>
        </w:r>
        <w:r>
          <w:fldChar w:fldCharType="separate"/>
        </w:r>
        <w:r w:rsidR="00F83C67" w:rsidRPr="00F83C67">
          <w:rPr>
            <w:noProof/>
            <w:lang w:val="zh-CN"/>
          </w:rPr>
          <w:t>5</w:t>
        </w:r>
        <w:r>
          <w:fldChar w:fldCharType="end"/>
        </w:r>
      </w:p>
    </w:sdtContent>
  </w:sdt>
  <w:p w:rsidR="00ED2127" w:rsidRDefault="00ED21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741" w:rsidRDefault="00A81741" w:rsidP="00ED2127">
      <w:r>
        <w:separator/>
      </w:r>
    </w:p>
  </w:footnote>
  <w:footnote w:type="continuationSeparator" w:id="0">
    <w:p w:rsidR="00A81741" w:rsidRDefault="00A81741" w:rsidP="00ED2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26FC2"/>
    <w:rsid w:val="00535153"/>
    <w:rsid w:val="00554F82"/>
    <w:rsid w:val="0056390D"/>
    <w:rsid w:val="005719B0"/>
    <w:rsid w:val="005D10D6"/>
    <w:rsid w:val="007806A5"/>
    <w:rsid w:val="008077B3"/>
    <w:rsid w:val="00855E3A"/>
    <w:rsid w:val="008B7FCF"/>
    <w:rsid w:val="00922CB9"/>
    <w:rsid w:val="009E5CD9"/>
    <w:rsid w:val="00A26421"/>
    <w:rsid w:val="00A4293B"/>
    <w:rsid w:val="00A67D50"/>
    <w:rsid w:val="00A81741"/>
    <w:rsid w:val="00A8691A"/>
    <w:rsid w:val="00AC1946"/>
    <w:rsid w:val="00B40063"/>
    <w:rsid w:val="00B41F61"/>
    <w:rsid w:val="00BA1C83"/>
    <w:rsid w:val="00BA46E6"/>
    <w:rsid w:val="00C56C72"/>
    <w:rsid w:val="00CA6457"/>
    <w:rsid w:val="00D17F2E"/>
    <w:rsid w:val="00D30354"/>
    <w:rsid w:val="00DF42A0"/>
    <w:rsid w:val="00E30ED0"/>
    <w:rsid w:val="00E46C51"/>
    <w:rsid w:val="00E769FE"/>
    <w:rsid w:val="00EA2CBE"/>
    <w:rsid w:val="00ED2127"/>
    <w:rsid w:val="00F32FEE"/>
    <w:rsid w:val="00F83C67"/>
    <w:rsid w:val="00FB10BB"/>
    <w:rsid w:val="309B765B"/>
    <w:rsid w:val="3A8E7B6B"/>
    <w:rsid w:val="45EE7713"/>
    <w:rsid w:val="49B34580"/>
    <w:rsid w:val="536E439A"/>
    <w:rsid w:val="553C40C4"/>
    <w:rsid w:val="5A2B1A2E"/>
    <w:rsid w:val="63C42FF6"/>
    <w:rsid w:val="79543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F33A8A-A54E-4C59-9B93-63E1C05C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212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ED2127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127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2127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2127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2127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2127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2127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2127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2127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D21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D212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ED2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ED2127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rsid w:val="00ED2127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sid w:val="00ED2127"/>
    <w:rPr>
      <w:b/>
      <w:bCs/>
    </w:rPr>
  </w:style>
  <w:style w:type="character" w:styleId="ae">
    <w:name w:val="Emphasis"/>
    <w:basedOn w:val="a0"/>
    <w:uiPriority w:val="20"/>
    <w:qFormat/>
    <w:rsid w:val="00ED2127"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sid w:val="00ED212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sid w:val="00ED212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sid w:val="00ED212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sid w:val="00ED2127"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sid w:val="00ED2127"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sid w:val="00ED2127"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sid w:val="00ED2127"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sid w:val="00ED2127"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sid w:val="00ED2127"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sid w:val="00ED2127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sid w:val="00ED2127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rsid w:val="00ED2127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rsid w:val="00ED2127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rsid w:val="00ED2127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sid w:val="00ED2127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ED2127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sid w:val="00ED2127"/>
    <w:rPr>
      <w:b/>
      <w:i/>
      <w:sz w:val="24"/>
    </w:rPr>
  </w:style>
  <w:style w:type="character" w:customStyle="1" w:styleId="11">
    <w:name w:val="不明显强调1"/>
    <w:uiPriority w:val="19"/>
    <w:qFormat/>
    <w:rsid w:val="00ED2127"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sid w:val="00ED2127"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sid w:val="00ED2127"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sid w:val="00ED2127"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sid w:val="00ED2127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ED2127"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sid w:val="00ED2127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D2127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ED2127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281</Words>
  <Characters>1604</Characters>
  <Application>Microsoft Office Word</Application>
  <DocSecurity>0</DocSecurity>
  <Lines>13</Lines>
  <Paragraphs>3</Paragraphs>
  <ScaleCrop>false</ScaleCrop>
  <Company>Lenovo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707693921@qq.com</cp:lastModifiedBy>
  <cp:revision>22</cp:revision>
  <cp:lastPrinted>2019-01-13T12:20:00Z</cp:lastPrinted>
  <dcterms:created xsi:type="dcterms:W3CDTF">2018-08-15T02:06:00Z</dcterms:created>
  <dcterms:modified xsi:type="dcterms:W3CDTF">2019-09-25T07:40:00Z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