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left="2518" w:leftChars="342" w:hanging="1800" w:hangingChars="500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玛纳斯县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2018年度</w:t>
      </w:r>
      <w:r>
        <w:rPr>
          <w:rFonts w:hint="eastAsia" w:hAnsi="宋体" w:eastAsia="仿宋_GB2312" w:cs="宋体"/>
          <w:kern w:val="0"/>
          <w:sz w:val="36"/>
          <w:szCs w:val="36"/>
        </w:rPr>
        <w:t>公租房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租赁</w:t>
      </w:r>
      <w:r>
        <w:rPr>
          <w:rFonts w:hint="eastAsia" w:hAnsi="宋体" w:eastAsia="仿宋_GB2312" w:cs="宋体"/>
          <w:kern w:val="0"/>
          <w:sz w:val="36"/>
          <w:szCs w:val="36"/>
        </w:rPr>
        <w:t>补贴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项目</w:t>
      </w:r>
    </w:p>
    <w:p>
      <w:pPr>
        <w:spacing w:line="700" w:lineRule="exact"/>
        <w:ind w:firstLine="360" w:firstLineChars="100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>实施单位（公章）：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玛纳斯县住房和城乡建设局</w:t>
      </w:r>
    </w:p>
    <w:p>
      <w:pPr>
        <w:spacing w:line="700" w:lineRule="exact"/>
        <w:ind w:firstLine="720" w:firstLineChars="200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玛纳斯县住房和城乡建设局</w:t>
      </w:r>
    </w:p>
    <w:p>
      <w:pPr>
        <w:spacing w:line="700" w:lineRule="exact"/>
        <w:ind w:firstLine="720" w:firstLineChars="200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袁培东</w:t>
      </w:r>
    </w:p>
    <w:p>
      <w:pPr>
        <w:spacing w:line="700" w:lineRule="exact"/>
        <w:ind w:firstLine="720" w:firstLineChars="2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22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79" w:firstLineChars="181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1．主要职能</w:t>
      </w:r>
    </w:p>
    <w:p>
      <w:pPr>
        <w:spacing w:line="540" w:lineRule="exact"/>
        <w:ind w:firstLine="579" w:firstLineChars="181"/>
        <w:rPr>
          <w:rFonts w:hint="eastAsia" w:ascii="仿宋" w:hAnsi="仿宋" w:eastAsia="仿宋" w:cs="仿宋"/>
          <w:color w:val="C0504D" w:themeColor="accent2"/>
          <w:kern w:val="0"/>
          <w:sz w:val="32"/>
          <w:szCs w:val="32"/>
          <w14:textFill>
            <w14:solidFill>
              <w14:schemeClr w14:val="accent2"/>
            </w14:solidFill>
          </w14:textFill>
        </w:rPr>
      </w:pPr>
      <w:r>
        <w:rPr>
          <w:rFonts w:hint="eastAsia" w:ascii="仿宋" w:hAnsi="仿宋" w:eastAsia="仿宋" w:cs="仿宋"/>
          <w:color w:val="C0504D" w:themeColor="accent2"/>
          <w:kern w:val="0"/>
          <w:sz w:val="32"/>
          <w:szCs w:val="32"/>
          <w14:textFill>
            <w14:solidFill>
              <w14:schemeClr w14:val="accent2"/>
            </w14:solidFill>
          </w14:textFill>
        </w:rPr>
        <w:t>指导全县建筑业活动，培育规范建筑市场，指导监督建筑市场，管理工程招投标，工程质量和施工安全。负责全县住宅和房地产业的行业管理。负责组织实施各类房屋建筑的抗震加固，负责全县的基础设施建设，负责全县保障性住房建设及管理。</w:t>
      </w:r>
    </w:p>
    <w:p>
      <w:pPr>
        <w:spacing w:line="540" w:lineRule="exact"/>
        <w:ind w:firstLine="579" w:firstLineChars="181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2．机构情况</w:t>
      </w:r>
    </w:p>
    <w:p>
      <w:pPr>
        <w:spacing w:line="540" w:lineRule="exact"/>
        <w:ind w:firstLine="579" w:firstLineChars="181"/>
        <w:rPr>
          <w:rFonts w:hint="eastAsia" w:ascii="仿宋" w:hAnsi="仿宋" w:eastAsia="仿宋" w:cs="仿宋"/>
          <w:color w:val="C0504D" w:themeColor="accent2"/>
          <w:kern w:val="0"/>
          <w:sz w:val="32"/>
          <w:szCs w:val="32"/>
          <w14:textFill>
            <w14:solidFill>
              <w14:schemeClr w14:val="accent2"/>
            </w14:solidFill>
          </w14:textFill>
        </w:rPr>
      </w:pPr>
      <w:r>
        <w:rPr>
          <w:rFonts w:hint="eastAsia" w:ascii="仿宋" w:hAnsi="仿宋" w:eastAsia="仿宋" w:cs="仿宋"/>
          <w:color w:val="C0504D" w:themeColor="accent2"/>
          <w:kern w:val="0"/>
          <w:sz w:val="32"/>
          <w:szCs w:val="32"/>
          <w14:textFill>
            <w14:solidFill>
              <w14:schemeClr w14:val="accent2"/>
            </w14:solidFill>
          </w14:textFill>
        </w:rPr>
        <w:t>住建局下设9个处室，分别是：玛纳斯县城建监察大队、玛纳斯县建设工程安监站、玛纳斯县建设工程质量监督站、玛纳斯县建筑市场管理办公室、玛纳斯县房地产管理所、玛纳斯县建设工程造价管理站、玛纳斯县燃气供热服务站、玛纳斯县城建档案室、玛纳斯县市政建设服务中心。</w:t>
      </w:r>
    </w:p>
    <w:p>
      <w:pPr>
        <w:spacing w:line="540" w:lineRule="exact"/>
        <w:ind w:firstLine="567" w:firstLineChars="181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6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540" w:lineRule="exact"/>
        <w:ind w:firstLine="64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预期目标：发放33户租赁补贴，保障在外租住房屋的公安干警、辅警有房屋居住。</w:t>
      </w:r>
    </w:p>
    <w:p>
      <w:pPr>
        <w:spacing w:line="540" w:lineRule="exact"/>
        <w:ind w:firstLine="64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项目性质及用途：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发放33户租赁补贴，保障在外租住房屋的公安干警、辅警有房屋居住。</w:t>
      </w: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7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玛纳斯县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2018年度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公租房租赁补贴项目投入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35万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由县财政拨款。</w:t>
      </w:r>
    </w:p>
    <w:p>
      <w:pPr>
        <w:spacing w:line="540" w:lineRule="exact"/>
        <w:ind w:firstLine="567" w:firstLineChars="181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00" w:lineRule="exact"/>
        <w:ind w:left="105" w:leftChars="50" w:right="105" w:rightChars="50" w:firstLine="640" w:firstLineChars="200"/>
        <w:rPr>
          <w:rFonts w:ascii="仿宋" w:hAnsi="仿宋" w:eastAsia="仿宋" w:cs="仿宋_GB2312"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项目由玛纳斯县住房和城乡建设局发放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现已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  <w:lang w:eastAsia="zh-CN"/>
        </w:rPr>
        <w:t>全部发放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，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  <w:lang w:eastAsia="zh-CN"/>
        </w:rPr>
        <w:t>项目资金支付完毕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。</w:t>
      </w:r>
    </w:p>
    <w:p>
      <w:pPr>
        <w:spacing w:line="540" w:lineRule="exact"/>
        <w:ind w:firstLine="567" w:firstLineChars="181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00" w:lineRule="exact"/>
        <w:ind w:left="105" w:leftChars="50" w:right="105" w:rightChars="50" w:firstLine="624" w:firstLineChars="200"/>
        <w:rPr>
          <w:rStyle w:val="16"/>
          <w:rFonts w:ascii="仿宋" w:hAnsi="仿宋" w:eastAsia="仿宋" w:cs="仿宋_GB2312"/>
          <w:b w:val="0"/>
          <w:kern w:val="0"/>
          <w:sz w:val="32"/>
          <w:szCs w:val="32"/>
        </w:rPr>
      </w:pP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</w:rPr>
        <w:t>按照</w:t>
      </w: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季度</w:t>
      </w: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</w:rPr>
        <w:t>给</w:t>
      </w: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保障对象</w:t>
      </w: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</w:rPr>
        <w:t>支付</w:t>
      </w: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租赁补贴</w:t>
      </w: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</w:rPr>
        <w:t>，</w:t>
      </w: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现已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全额拨付给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  <w:lang w:eastAsia="zh-CN"/>
        </w:rPr>
        <w:t>保障对象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。</w:t>
      </w: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/>
          <w:b w:val="0"/>
          <w:color w:val="FF000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00" w:lineRule="exact"/>
        <w:ind w:left="105" w:leftChars="50" w:right="105" w:rightChars="50" w:firstLine="640" w:firstLineChars="200"/>
        <w:rPr>
          <w:rFonts w:hint="eastAsia" w:ascii="仿宋" w:hAnsi="仿宋" w:eastAsia="仿宋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bCs/>
          <w:kern w:val="0"/>
          <w:sz w:val="32"/>
          <w:szCs w:val="32"/>
          <w:lang w:val="en-US" w:eastAsia="zh-CN"/>
        </w:rPr>
        <w:t>1.项目招投标情况：无。</w:t>
      </w:r>
    </w:p>
    <w:p>
      <w:pPr>
        <w:spacing w:line="500" w:lineRule="exact"/>
        <w:ind w:left="105" w:leftChars="50" w:right="105" w:rightChars="50" w:firstLine="640" w:firstLineChars="200"/>
        <w:rPr>
          <w:rFonts w:hint="eastAsia" w:ascii="仿宋" w:hAnsi="仿宋" w:eastAsia="仿宋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bCs/>
          <w:kern w:val="0"/>
          <w:sz w:val="32"/>
          <w:szCs w:val="32"/>
          <w:lang w:val="en-US" w:eastAsia="zh-CN"/>
        </w:rPr>
        <w:t>2.项目验收情况：项目已实施完毕。</w:t>
      </w:r>
    </w:p>
    <w:p>
      <w:pPr>
        <w:spacing w:line="540" w:lineRule="exact"/>
        <w:ind w:firstLine="567" w:firstLineChars="181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24" w:firstLineChars="200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</w:rPr>
        <w:t>该</w:t>
      </w: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保障方案</w:t>
      </w: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</w:rPr>
        <w:t>通过</w:t>
      </w: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公安干警、辅警所在单位、公安局、住建局三审三公示</w:t>
      </w: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</w:rPr>
        <w:t>。</w:t>
      </w:r>
    </w:p>
    <w:p>
      <w:pPr>
        <w:spacing w:line="540" w:lineRule="exact"/>
        <w:ind w:firstLine="640"/>
        <w:rPr>
          <w:rStyle w:val="16"/>
          <w:rFonts w:ascii="黑体" w:hAnsi="黑体" w:eastAsia="黑体"/>
        </w:rPr>
      </w:pPr>
      <w:r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6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效目标完成情况分析</w:t>
      </w:r>
    </w:p>
    <w:p>
      <w:pPr>
        <w:spacing w:line="540" w:lineRule="exact"/>
        <w:ind w:firstLine="564" w:firstLineChars="181"/>
        <w:rPr>
          <w:rStyle w:val="16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1.数量指标：玛纳斯县发放租赁补贴33户。</w:t>
      </w:r>
    </w:p>
    <w:p>
      <w:pPr>
        <w:spacing w:line="540" w:lineRule="exact"/>
        <w:ind w:firstLine="564" w:firstLineChars="181"/>
        <w:rPr>
          <w:rStyle w:val="16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2.质量指标：所有租赁补贴保障对象严格租赁补贴实施方案进行复核。</w:t>
      </w:r>
    </w:p>
    <w:p>
      <w:pPr>
        <w:spacing w:line="540" w:lineRule="exact"/>
        <w:ind w:firstLine="564" w:firstLineChars="181"/>
        <w:rPr>
          <w:rStyle w:val="16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3.社会及生态效益指标：通过该保障方案，改善公安干警住房难问题。</w:t>
      </w:r>
    </w:p>
    <w:p>
      <w:pPr>
        <w:spacing w:line="540" w:lineRule="exact"/>
        <w:ind w:firstLine="564" w:firstLineChars="181"/>
        <w:rPr>
          <w:rStyle w:val="16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4.可持续影响指标：改善公安干警住房难问题。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该项目绩效目标已完成。</w:t>
      </w: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624" w:firstLineChars="200"/>
        <w:rPr>
          <w:rFonts w:hint="eastAsia" w:ascii="仿宋" w:hAnsi="仿宋" w:eastAsia="仿宋"/>
          <w:b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无。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624" w:firstLineChars="200"/>
        <w:rPr>
          <w:rFonts w:hint="eastAsia"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无</w:t>
      </w:r>
      <w:r>
        <w:rPr>
          <w:rFonts w:hint="eastAsia" w:ascii="仿宋" w:hAnsi="仿宋" w:eastAsia="仿宋"/>
          <w:spacing w:val="-4"/>
          <w:sz w:val="32"/>
          <w:szCs w:val="32"/>
        </w:rPr>
        <w:t>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ascii="仿宋" w:hAnsi="仿宋" w:eastAsia="仿宋"/>
          <w:spacing w:val="-4"/>
          <w:sz w:val="32"/>
          <w:szCs w:val="32"/>
        </w:rPr>
        <w:t>其他情况无。</w:t>
      </w: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该项目的基础数据收集完整，资料来源真实可信，</w:t>
      </w: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保障对象</w:t>
      </w:r>
      <w:r>
        <w:rPr>
          <w:rFonts w:hint="eastAsia" w:ascii="仿宋" w:hAnsi="仿宋" w:eastAsia="仿宋"/>
          <w:spacing w:val="-4"/>
          <w:sz w:val="32"/>
          <w:szCs w:val="32"/>
        </w:rPr>
        <w:t>情况与实际情况相符。</w:t>
      </w: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6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</w:rPr>
        <w:t>《玛纳斯县财政项目支出绩效自评表》</w:t>
      </w:r>
    </w:p>
    <w:p>
      <w:pPr>
        <w:spacing w:line="540" w:lineRule="exact"/>
        <w:ind w:firstLine="567"/>
        <w:rPr>
          <w:rStyle w:val="16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8"/>
        <w:tblW w:w="8672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5"/>
        <w:gridCol w:w="910"/>
        <w:gridCol w:w="1086"/>
        <w:gridCol w:w="862"/>
        <w:gridCol w:w="703"/>
        <w:gridCol w:w="1583"/>
        <w:gridCol w:w="1483"/>
        <w:gridCol w:w="1"/>
        <w:gridCol w:w="1468"/>
        <w:gridCol w:w="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20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643" w:firstLineChars="200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201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8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285" w:hRule="atLeast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351" w:hRule="atLeast"/>
        </w:trPr>
        <w:tc>
          <w:tcPr>
            <w:tcW w:w="25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6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玛纳斯县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2018年度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公租房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租赁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补贴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项目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35" w:hRule="atLeast"/>
        </w:trPr>
        <w:tc>
          <w:tcPr>
            <w:tcW w:w="25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46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玛纳斯县住房和城乡建设局　</w:t>
            </w:r>
          </w:p>
        </w:tc>
        <w:tc>
          <w:tcPr>
            <w:tcW w:w="14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5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35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35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09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35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35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1692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583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50" w:hRule="atLeast"/>
        </w:trPr>
        <w:tc>
          <w:tcPr>
            <w:tcW w:w="5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目标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情况</w:t>
            </w:r>
          </w:p>
        </w:tc>
        <w:tc>
          <w:tcPr>
            <w:tcW w:w="356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  <w:tc>
          <w:tcPr>
            <w:tcW w:w="14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1486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56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发放租赁补贴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33户</w:t>
            </w:r>
          </w:p>
        </w:tc>
        <w:tc>
          <w:tcPr>
            <w:tcW w:w="3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发放租赁补贴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33户</w:t>
            </w:r>
          </w:p>
        </w:tc>
        <w:tc>
          <w:tcPr>
            <w:tcW w:w="14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720" w:hRule="atLeast"/>
        </w:trPr>
        <w:tc>
          <w:tcPr>
            <w:tcW w:w="57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80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租赁补贴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33户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33户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80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验收合格率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80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工期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0"/>
                <w:szCs w:val="20"/>
                <w:highlight w:val="none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C0504D" w:themeColor="accent2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90</w:t>
            </w:r>
            <w:r>
              <w:rPr>
                <w:rFonts w:hint="eastAsia" w:ascii="宋体" w:hAnsi="宋体" w:cs="宋体"/>
                <w:color w:val="C0504D" w:themeColor="accent2"/>
                <w:kern w:val="0"/>
                <w:sz w:val="20"/>
                <w:szCs w:val="20"/>
                <w:highlight w:val="none"/>
                <w14:textFill>
                  <w14:solidFill>
                    <w14:schemeClr w14:val="accent2"/>
                  </w14:solidFill>
                </w14:textFill>
              </w:rPr>
              <w:t>天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FFFF" w:themeColor="background1"/>
                <w:kern w:val="0"/>
                <w:sz w:val="20"/>
                <w:szCs w:val="20"/>
                <w:highlight w:val="none"/>
                <w:shd w:val="clear" w:color="auto" w:fill="auto"/>
                <w14:textFill>
                  <w14:solidFill>
                    <w14:schemeClr w14:val="bg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color w:val="C0504D" w:themeColor="accent2"/>
                <w:kern w:val="0"/>
                <w:sz w:val="20"/>
                <w:szCs w:val="20"/>
                <w:highlight w:val="none"/>
                <w:lang w:eastAsia="zh-CN"/>
                <w14:textFill>
                  <w14:solidFill>
                    <w14:schemeClr w14:val="accent2"/>
                  </w14:solidFill>
                </w14:textFill>
              </w:rPr>
              <w:t>≤</w:t>
            </w:r>
            <w:r>
              <w:rPr>
                <w:rFonts w:hint="eastAsia" w:ascii="宋体" w:hAnsi="宋体" w:cs="宋体"/>
                <w:color w:val="C0504D" w:themeColor="accent2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90</w:t>
            </w:r>
            <w:r>
              <w:rPr>
                <w:rFonts w:hint="eastAsia" w:ascii="宋体" w:hAnsi="宋体" w:cs="宋体"/>
                <w:color w:val="C0504D" w:themeColor="accent2"/>
                <w:kern w:val="0"/>
                <w:sz w:val="20"/>
                <w:szCs w:val="20"/>
                <w:highlight w:val="none"/>
                <w14:textFill>
                  <w14:solidFill>
                    <w14:schemeClr w14:val="accent2"/>
                  </w14:solidFill>
                </w14:textFill>
              </w:rPr>
              <w:t>天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FFFFFF" w:themeColor="background1"/>
                <w:kern w:val="0"/>
                <w:sz w:val="20"/>
                <w:szCs w:val="20"/>
                <w:highlight w:val="none"/>
                <w:shd w:val="clear" w:color="auto" w:fill="auto"/>
                <w14:textFill>
                  <w14:solidFill>
                    <w14:schemeClr w14:val="bg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80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每户发放租赁补贴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C0504D" w:themeColor="accent2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C0504D" w:themeColor="accent2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1080元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C0504D" w:themeColor="accent2"/>
                <w:kern w:val="0"/>
                <w:sz w:val="20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C0504D" w:themeColor="accent2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1080万元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80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设计功能实现率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80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公共服务水平提升情况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　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比上年提升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比上年提升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939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60" w:firstLineChars="20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80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公租房使用时间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建成后长期使用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建成后长期使用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80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居民满意度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</w:tbl>
    <w:p>
      <w:pPr>
        <w:spacing w:line="540" w:lineRule="exact"/>
        <w:ind w:firstLine="567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157" w:right="1558" w:bottom="1157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11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FF1168"/>
    <w:rsid w:val="135002BD"/>
    <w:rsid w:val="195D28BA"/>
    <w:rsid w:val="2B8132EC"/>
    <w:rsid w:val="30A03F94"/>
    <w:rsid w:val="4A6800DB"/>
    <w:rsid w:val="5178577E"/>
    <w:rsid w:val="5F825E90"/>
    <w:rsid w:val="6362424D"/>
    <w:rsid w:val="67A42ABB"/>
    <w:rsid w:val="75A51B2F"/>
    <w:rsid w:val="7B8236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unhideWhenUsed="0" w:uiPriority="0" w:semiHidden="0" w:name="heading 3"/>
    <w:lsdException w:qFormat="1" w:unhideWhenUsed="0" w:uiPriority="0" w:semiHidden="0" w:name="heading 4"/>
    <w:lsdException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widowControl/>
      <w:spacing w:before="240" w:after="60"/>
      <w:jc w:val="left"/>
      <w:outlineLvl w:val="0"/>
    </w:pPr>
    <w:rPr>
      <w:rFonts w:ascii="Cambria" w:hAnsi="Cambria" w:eastAsia="宋体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0"/>
    <w:qFormat/>
    <w:uiPriority w:val="0"/>
    <w:pPr>
      <w:keepNext/>
      <w:widowControl/>
      <w:spacing w:before="240" w:after="60"/>
      <w:jc w:val="left"/>
      <w:outlineLvl w:val="1"/>
    </w:pPr>
    <w:rPr>
      <w:rFonts w:ascii="Cambria" w:hAnsi="Cambria" w:eastAsia="宋体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1"/>
    <w:uiPriority w:val="0"/>
    <w:pPr>
      <w:keepNext/>
      <w:widowControl/>
      <w:spacing w:before="240" w:after="60"/>
      <w:jc w:val="left"/>
      <w:outlineLvl w:val="2"/>
    </w:pPr>
    <w:rPr>
      <w:rFonts w:ascii="Cambria" w:hAnsi="Cambria" w:eastAsia="宋体"/>
      <w:b/>
      <w:bCs/>
      <w:sz w:val="26"/>
      <w:szCs w:val="26"/>
    </w:rPr>
  </w:style>
  <w:style w:type="paragraph" w:styleId="5">
    <w:name w:val="heading 4"/>
    <w:basedOn w:val="1"/>
    <w:next w:val="1"/>
    <w:link w:val="22"/>
    <w:qFormat/>
    <w:uiPriority w:val="0"/>
    <w:pPr>
      <w:keepNext/>
      <w:widowControl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23"/>
    <w:uiPriority w:val="0"/>
    <w:pPr>
      <w:widowControl/>
      <w:spacing w:before="240" w:after="60"/>
      <w:jc w:val="left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4"/>
    <w:qFormat/>
    <w:uiPriority w:val="0"/>
    <w:pPr>
      <w:widowControl/>
      <w:spacing w:before="240" w:after="60"/>
      <w:jc w:val="left"/>
      <w:outlineLvl w:val="5"/>
    </w:pPr>
    <w:rPr>
      <w:b/>
      <w:bCs/>
    </w:rPr>
  </w:style>
  <w:style w:type="paragraph" w:styleId="8">
    <w:name w:val="heading 7"/>
    <w:basedOn w:val="1"/>
    <w:next w:val="1"/>
    <w:link w:val="25"/>
    <w:qFormat/>
    <w:uiPriority w:val="0"/>
    <w:pPr>
      <w:widowControl/>
      <w:spacing w:before="240" w:after="60"/>
      <w:jc w:val="left"/>
      <w:outlineLvl w:val="6"/>
    </w:pPr>
    <w:rPr>
      <w:sz w:val="24"/>
      <w:szCs w:val="24"/>
    </w:rPr>
  </w:style>
  <w:style w:type="paragraph" w:styleId="9">
    <w:name w:val="heading 8"/>
    <w:basedOn w:val="1"/>
    <w:next w:val="1"/>
    <w:link w:val="26"/>
    <w:qFormat/>
    <w:uiPriority w:val="0"/>
    <w:pPr>
      <w:widowControl/>
      <w:spacing w:before="240" w:after="60"/>
      <w:jc w:val="left"/>
      <w:outlineLvl w:val="7"/>
    </w:pPr>
    <w:rPr>
      <w:i/>
      <w:iCs/>
      <w:sz w:val="24"/>
      <w:szCs w:val="24"/>
    </w:rPr>
  </w:style>
  <w:style w:type="paragraph" w:styleId="10">
    <w:name w:val="heading 9"/>
    <w:basedOn w:val="1"/>
    <w:next w:val="1"/>
    <w:link w:val="27"/>
    <w:qFormat/>
    <w:uiPriority w:val="0"/>
    <w:pPr>
      <w:widowControl/>
      <w:spacing w:before="240" w:after="60"/>
      <w:jc w:val="left"/>
      <w:outlineLvl w:val="8"/>
    </w:pPr>
    <w:rPr>
      <w:rFonts w:ascii="Cambria" w:hAnsi="Cambria" w:eastAsia="宋体"/>
    </w:rPr>
  </w:style>
  <w:style w:type="character" w:default="1" w:styleId="15">
    <w:name w:val="Default Paragraph Font"/>
    <w:qFormat/>
    <w:uiPriority w:val="0"/>
  </w:style>
  <w:style w:type="table" w:default="1" w:styleId="1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0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kern w:val="2"/>
      <w:sz w:val="18"/>
      <w:szCs w:val="18"/>
    </w:rPr>
  </w:style>
  <w:style w:type="paragraph" w:styleId="12">
    <w:name w:val="header"/>
    <w:basedOn w:val="1"/>
    <w:link w:val="3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kern w:val="2"/>
      <w:sz w:val="18"/>
      <w:szCs w:val="18"/>
    </w:rPr>
  </w:style>
  <w:style w:type="paragraph" w:styleId="13">
    <w:name w:val="Subtitle"/>
    <w:basedOn w:val="1"/>
    <w:next w:val="1"/>
    <w:link w:val="32"/>
    <w:qFormat/>
    <w:uiPriority w:val="0"/>
    <w:pPr>
      <w:widowControl/>
      <w:spacing w:after="60"/>
      <w:jc w:val="center"/>
      <w:outlineLvl w:val="1"/>
    </w:pPr>
    <w:rPr>
      <w:rFonts w:ascii="Cambria" w:hAnsi="Cambria" w:eastAsia="宋体"/>
      <w:sz w:val="24"/>
      <w:szCs w:val="24"/>
    </w:rPr>
  </w:style>
  <w:style w:type="paragraph" w:styleId="14">
    <w:name w:val="Title"/>
    <w:basedOn w:val="1"/>
    <w:next w:val="1"/>
    <w:link w:val="33"/>
    <w:qFormat/>
    <w:uiPriority w:val="0"/>
    <w:pPr>
      <w:widowControl/>
      <w:spacing w:before="240" w:after="60"/>
      <w:jc w:val="center"/>
      <w:outlineLvl w:val="0"/>
    </w:pPr>
    <w:rPr>
      <w:rFonts w:ascii="Cambria" w:hAnsi="Cambria" w:eastAsia="宋体"/>
      <w:b/>
      <w:bCs/>
      <w:kern w:val="28"/>
      <w:sz w:val="32"/>
      <w:szCs w:val="32"/>
    </w:rPr>
  </w:style>
  <w:style w:type="character" w:styleId="16">
    <w:name w:val="Strong"/>
    <w:basedOn w:val="15"/>
    <w:qFormat/>
    <w:uiPriority w:val="0"/>
    <w:rPr>
      <w:b/>
      <w:bCs/>
    </w:rPr>
  </w:style>
  <w:style w:type="character" w:styleId="17">
    <w:name w:val="Emphasis"/>
    <w:basedOn w:val="15"/>
    <w:qFormat/>
    <w:uiPriority w:val="0"/>
    <w:rPr>
      <w:rFonts w:ascii="Calibri" w:hAnsi="Calibri"/>
      <w:b/>
      <w:i/>
      <w:iCs/>
    </w:rPr>
  </w:style>
  <w:style w:type="character" w:customStyle="1" w:styleId="19">
    <w:name w:val="标题 1 Char"/>
    <w:basedOn w:val="15"/>
    <w:link w:val="2"/>
    <w:semiHidden/>
    <w:qFormat/>
    <w:uiPriority w:val="0"/>
    <w:rPr>
      <w:rFonts w:ascii="Cambria" w:hAnsi="Cambria" w:eastAsia="宋体"/>
      <w:b/>
      <w:bCs/>
      <w:kern w:val="32"/>
      <w:sz w:val="32"/>
      <w:szCs w:val="32"/>
    </w:rPr>
  </w:style>
  <w:style w:type="character" w:customStyle="1" w:styleId="20">
    <w:name w:val="标题 2 Char"/>
    <w:basedOn w:val="15"/>
    <w:link w:val="3"/>
    <w:semiHidden/>
    <w:qFormat/>
    <w:uiPriority w:val="0"/>
    <w:rPr>
      <w:rFonts w:ascii="Cambria" w:hAnsi="Cambria" w:eastAsia="宋体"/>
      <w:b/>
      <w:bCs/>
      <w:i/>
      <w:iCs/>
      <w:sz w:val="28"/>
      <w:szCs w:val="28"/>
    </w:rPr>
  </w:style>
  <w:style w:type="character" w:customStyle="1" w:styleId="21">
    <w:name w:val="标题 3 Char"/>
    <w:basedOn w:val="15"/>
    <w:link w:val="4"/>
    <w:semiHidden/>
    <w:qFormat/>
    <w:uiPriority w:val="0"/>
    <w:rPr>
      <w:rFonts w:ascii="Cambria" w:hAnsi="Cambria" w:eastAsia="宋体"/>
      <w:b/>
      <w:bCs/>
      <w:sz w:val="26"/>
      <w:szCs w:val="26"/>
    </w:rPr>
  </w:style>
  <w:style w:type="character" w:customStyle="1" w:styleId="22">
    <w:name w:val="标题 4 Char"/>
    <w:basedOn w:val="15"/>
    <w:link w:val="5"/>
    <w:semiHidden/>
    <w:qFormat/>
    <w:uiPriority w:val="0"/>
    <w:rPr>
      <w:b/>
      <w:bCs/>
      <w:sz w:val="28"/>
      <w:szCs w:val="28"/>
    </w:rPr>
  </w:style>
  <w:style w:type="character" w:customStyle="1" w:styleId="23">
    <w:name w:val="标题 5 Char"/>
    <w:basedOn w:val="15"/>
    <w:link w:val="6"/>
    <w:semiHidden/>
    <w:qFormat/>
    <w:uiPriority w:val="0"/>
    <w:rPr>
      <w:b/>
      <w:bCs/>
      <w:i/>
      <w:iCs/>
      <w:sz w:val="26"/>
      <w:szCs w:val="26"/>
    </w:rPr>
  </w:style>
  <w:style w:type="character" w:customStyle="1" w:styleId="24">
    <w:name w:val="标题 6 Char"/>
    <w:basedOn w:val="15"/>
    <w:link w:val="7"/>
    <w:semiHidden/>
    <w:qFormat/>
    <w:uiPriority w:val="0"/>
    <w:rPr>
      <w:b/>
      <w:bCs/>
    </w:rPr>
  </w:style>
  <w:style w:type="character" w:customStyle="1" w:styleId="25">
    <w:name w:val="标题 7 Char"/>
    <w:basedOn w:val="15"/>
    <w:link w:val="8"/>
    <w:semiHidden/>
    <w:qFormat/>
    <w:uiPriority w:val="0"/>
    <w:rPr>
      <w:sz w:val="24"/>
      <w:szCs w:val="24"/>
    </w:rPr>
  </w:style>
  <w:style w:type="character" w:customStyle="1" w:styleId="26">
    <w:name w:val="标题 8 Char"/>
    <w:basedOn w:val="15"/>
    <w:link w:val="9"/>
    <w:semiHidden/>
    <w:qFormat/>
    <w:uiPriority w:val="0"/>
    <w:rPr>
      <w:i/>
      <w:iCs/>
      <w:sz w:val="24"/>
      <w:szCs w:val="24"/>
    </w:rPr>
  </w:style>
  <w:style w:type="character" w:customStyle="1" w:styleId="27">
    <w:name w:val="标题 9 Char"/>
    <w:basedOn w:val="15"/>
    <w:link w:val="10"/>
    <w:semiHidden/>
    <w:qFormat/>
    <w:uiPriority w:val="0"/>
    <w:rPr>
      <w:rFonts w:ascii="Cambria" w:hAnsi="Cambria" w:eastAsia="宋体"/>
    </w:rPr>
  </w:style>
  <w:style w:type="character" w:customStyle="1" w:styleId="28">
    <w:name w:val="文本块 Char"/>
    <w:basedOn w:val="15"/>
    <w:link w:val="29"/>
    <w:semiHidden/>
    <w:qFormat/>
    <w:uiPriority w:val="0"/>
    <w:rPr>
      <w:i/>
      <w:sz w:val="24"/>
      <w:szCs w:val="24"/>
    </w:rPr>
  </w:style>
  <w:style w:type="paragraph" w:customStyle="1" w:styleId="29">
    <w:name w:val="Block Text"/>
    <w:basedOn w:val="1"/>
    <w:next w:val="1"/>
    <w:link w:val="28"/>
    <w:qFormat/>
    <w:uiPriority w:val="0"/>
    <w:pPr>
      <w:widowControl/>
      <w:jc w:val="left"/>
    </w:pPr>
    <w:rPr>
      <w:i/>
      <w:sz w:val="24"/>
      <w:szCs w:val="24"/>
    </w:rPr>
  </w:style>
  <w:style w:type="character" w:customStyle="1" w:styleId="30">
    <w:name w:val="页脚 Char"/>
    <w:basedOn w:val="15"/>
    <w:link w:val="11"/>
    <w:semiHidden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31">
    <w:name w:val="页眉 Char"/>
    <w:basedOn w:val="15"/>
    <w:link w:val="12"/>
    <w:semiHidden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32">
    <w:name w:val="副标题 Char"/>
    <w:basedOn w:val="15"/>
    <w:link w:val="13"/>
    <w:semiHidden/>
    <w:qFormat/>
    <w:uiPriority w:val="0"/>
    <w:rPr>
      <w:rFonts w:ascii="Cambria" w:hAnsi="Cambria" w:eastAsia="宋体"/>
      <w:sz w:val="24"/>
      <w:szCs w:val="24"/>
    </w:rPr>
  </w:style>
  <w:style w:type="character" w:customStyle="1" w:styleId="33">
    <w:name w:val="标题 Char"/>
    <w:basedOn w:val="15"/>
    <w:link w:val="14"/>
    <w:semiHidden/>
    <w:qFormat/>
    <w:uiPriority w:val="0"/>
    <w:rPr>
      <w:rFonts w:ascii="Cambria" w:hAnsi="Cambria" w:eastAsia="宋体"/>
      <w:b/>
      <w:bCs/>
      <w:kern w:val="28"/>
      <w:sz w:val="32"/>
      <w:szCs w:val="32"/>
    </w:rPr>
  </w:style>
  <w:style w:type="paragraph" w:customStyle="1" w:styleId="34">
    <w:name w:val="批注框文本 Char Char"/>
    <w:basedOn w:val="1"/>
    <w:link w:val="39"/>
    <w:qFormat/>
    <w:uiPriority w:val="0"/>
    <w:rPr>
      <w:rFonts w:ascii="Times New Roman" w:hAnsi="Times New Roman" w:eastAsia="宋体"/>
      <w:kern w:val="2"/>
      <w:sz w:val="18"/>
      <w:szCs w:val="18"/>
    </w:rPr>
  </w:style>
  <w:style w:type="paragraph" w:customStyle="1" w:styleId="35">
    <w:name w:val="无间隔1"/>
    <w:basedOn w:val="1"/>
    <w:qFormat/>
    <w:uiPriority w:val="0"/>
    <w:pPr>
      <w:widowControl/>
      <w:jc w:val="left"/>
    </w:pPr>
    <w:rPr>
      <w:rFonts w:ascii="Calibri" w:hAnsi="Calibri"/>
      <w:kern w:val="0"/>
      <w:sz w:val="24"/>
      <w:szCs w:val="32"/>
      <w:lang w:eastAsia="en-US" w:bidi="en-US"/>
    </w:rPr>
  </w:style>
  <w:style w:type="paragraph" w:customStyle="1" w:styleId="36">
    <w:name w:val="列出段落1"/>
    <w:basedOn w:val="1"/>
    <w:qFormat/>
    <w:uiPriority w:val="0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  <w:style w:type="paragraph" w:customStyle="1" w:styleId="37">
    <w:name w:val="明显引用1"/>
    <w:basedOn w:val="1"/>
    <w:next w:val="1"/>
    <w:link w:val="40"/>
    <w:qFormat/>
    <w:uiPriority w:val="0"/>
    <w:pPr>
      <w:widowControl/>
      <w:ind w:left="720" w:right="720"/>
      <w:jc w:val="left"/>
    </w:pPr>
    <w:rPr>
      <w:b/>
      <w:i/>
      <w:sz w:val="24"/>
    </w:rPr>
  </w:style>
  <w:style w:type="paragraph" w:customStyle="1" w:styleId="38">
    <w:name w:val="TOC 标题1"/>
    <w:basedOn w:val="2"/>
    <w:next w:val="1"/>
    <w:qFormat/>
    <w:uiPriority w:val="0"/>
    <w:pPr>
      <w:outlineLvl w:val="9"/>
    </w:pPr>
    <w:rPr>
      <w:lang w:eastAsia="en-US" w:bidi="en-US"/>
    </w:rPr>
  </w:style>
  <w:style w:type="character" w:customStyle="1" w:styleId="39">
    <w:name w:val="批注框文本 Char Char Char"/>
    <w:basedOn w:val="15"/>
    <w:link w:val="34"/>
    <w:semiHidden/>
    <w:qFormat/>
    <w:uiPriority w:val="0"/>
    <w:rPr>
      <w:rFonts w:ascii="Times New Roman" w:hAnsi="Times New Roman" w:eastAsia="宋体"/>
      <w:kern w:val="2"/>
      <w:sz w:val="18"/>
      <w:szCs w:val="18"/>
    </w:rPr>
  </w:style>
  <w:style w:type="character" w:customStyle="1" w:styleId="40">
    <w:name w:val="明显引用 Char"/>
    <w:basedOn w:val="15"/>
    <w:link w:val="37"/>
    <w:semiHidden/>
    <w:qFormat/>
    <w:uiPriority w:val="0"/>
    <w:rPr>
      <w:b/>
      <w:i/>
      <w:sz w:val="24"/>
    </w:rPr>
  </w:style>
  <w:style w:type="character" w:customStyle="1" w:styleId="41">
    <w:name w:val="不明显强调1"/>
    <w:qFormat/>
    <w:uiPriority w:val="0"/>
    <w:rPr>
      <w:i/>
      <w:color w:val="565656"/>
    </w:rPr>
  </w:style>
  <w:style w:type="character" w:customStyle="1" w:styleId="42">
    <w:name w:val="明显强调1"/>
    <w:basedOn w:val="15"/>
    <w:qFormat/>
    <w:uiPriority w:val="0"/>
    <w:rPr>
      <w:b/>
      <w:i/>
      <w:sz w:val="24"/>
      <w:szCs w:val="24"/>
      <w:u w:val="single"/>
    </w:rPr>
  </w:style>
  <w:style w:type="character" w:customStyle="1" w:styleId="43">
    <w:name w:val="不明显参考1"/>
    <w:basedOn w:val="15"/>
    <w:qFormat/>
    <w:uiPriority w:val="0"/>
    <w:rPr>
      <w:sz w:val="24"/>
      <w:szCs w:val="24"/>
      <w:u w:val="single"/>
    </w:rPr>
  </w:style>
  <w:style w:type="character" w:customStyle="1" w:styleId="44">
    <w:name w:val="明显参考1"/>
    <w:basedOn w:val="15"/>
    <w:qFormat/>
    <w:uiPriority w:val="0"/>
    <w:rPr>
      <w:b/>
      <w:sz w:val="24"/>
      <w:u w:val="single"/>
    </w:rPr>
  </w:style>
  <w:style w:type="character" w:customStyle="1" w:styleId="45">
    <w:name w:val="书籍标题1"/>
    <w:basedOn w:val="15"/>
    <w:qFormat/>
    <w:uiPriority w:val="0"/>
    <w:rPr>
      <w:rFonts w:ascii="Cambria" w:hAnsi="Cambria" w:eastAsia="宋体"/>
      <w:b/>
      <w:i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309</Words>
  <Characters>1762</Characters>
  <Lines>14</Lines>
  <Paragraphs>4</Paragraphs>
  <TotalTime>6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2018-08-16T02:06:00Z</dcterms:created>
  <dc:creator>赵 恺（预算处）</dc:creator>
  <cp:lastModifiedBy>豆子</cp:lastModifiedBy>
  <cp:lastPrinted>2019-01-14T12:20:00Z</cp:lastPrinted>
  <dcterms:modified xsi:type="dcterms:W3CDTF">2019-02-22T09:27:41Z</dcterms:modified>
  <dc:title>Administrator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