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F1EF">
      <w:pPr>
        <w:pStyle w:val="3"/>
        <w:keepNext w:val="0"/>
        <w:keepLines w:val="0"/>
        <w:widowControl/>
        <w:suppressLineNumbers w:val="0"/>
        <w:autoSpaceDE w:val="0"/>
        <w:autoSpaceDN/>
        <w:spacing w:line="555" w:lineRule="atLeast"/>
        <w:ind w:left="0"/>
        <w:jc w:val="center"/>
        <w:rPr>
          <w:b/>
          <w:bCs w:val="0"/>
          <w:sz w:val="36"/>
          <w:szCs w:val="36"/>
        </w:rPr>
      </w:pPr>
      <w:r>
        <w:rPr>
          <w:rStyle w:val="6"/>
          <w:b/>
          <w:bCs w:val="0"/>
          <w:spacing w:val="0"/>
          <w:sz w:val="36"/>
          <w:szCs w:val="36"/>
        </w:rPr>
        <w:t>自治区防范迟报漏报谎报瞒报生产安全事故</w:t>
      </w:r>
    </w:p>
    <w:p w14:paraId="61E2CD3A">
      <w:pPr>
        <w:pStyle w:val="3"/>
        <w:keepNext w:val="0"/>
        <w:keepLines w:val="0"/>
        <w:widowControl/>
        <w:suppressLineNumbers w:val="0"/>
        <w:jc w:val="center"/>
        <w:rPr>
          <w:b/>
          <w:bCs w:val="0"/>
          <w:sz w:val="36"/>
          <w:szCs w:val="36"/>
        </w:rPr>
      </w:pPr>
      <w:r>
        <w:rPr>
          <w:rStyle w:val="6"/>
          <w:b/>
          <w:bCs w:val="0"/>
          <w:spacing w:val="0"/>
          <w:sz w:val="36"/>
          <w:szCs w:val="36"/>
        </w:rPr>
        <w:t>行为管理办法</w:t>
      </w:r>
    </w:p>
    <w:p w14:paraId="31023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4FA0F0">
      <w:pPr>
        <w:pStyle w:val="3"/>
        <w:keepNext w:val="0"/>
        <w:keepLines w:val="0"/>
        <w:widowControl/>
        <w:suppressLineNumbers w:val="0"/>
        <w:spacing w:before="120" w:beforeAutospacing="0"/>
        <w:ind w:left="0" w:firstLine="420"/>
        <w:rPr>
          <w:sz w:val="25"/>
          <w:szCs w:val="25"/>
        </w:rPr>
      </w:pPr>
      <w:r>
        <w:rPr>
          <w:sz w:val="25"/>
          <w:szCs w:val="25"/>
        </w:rPr>
        <w:t>第一条　为进一步拓宽生产安全事故信息获取渠道，加强部门间生产安全事故信息同步共享，有效防范迟报、漏报、谎报、瞒报生产安全事故行为发生，根据《中华人民共和</w:t>
      </w:r>
      <w:bookmarkStart w:id="0" w:name="_GoBack"/>
      <w:bookmarkEnd w:id="0"/>
      <w:r>
        <w:rPr>
          <w:sz w:val="25"/>
          <w:szCs w:val="25"/>
        </w:rPr>
        <w:t>国安全生产法》《生产安全事故报告和调查处理条例》《新疆维吾尔自治区生产安全事故报告和调查处理实施办法》等法律法规，结合我区实际，制定本办法。</w:t>
      </w:r>
    </w:p>
    <w:p w14:paraId="3C1C2A91">
      <w:pPr>
        <w:pStyle w:val="3"/>
        <w:keepNext w:val="0"/>
        <w:keepLines w:val="0"/>
        <w:widowControl/>
        <w:suppressLineNumbers w:val="0"/>
        <w:spacing w:before="120" w:beforeAutospacing="0"/>
        <w:ind w:left="0" w:firstLine="420"/>
        <w:rPr>
          <w:sz w:val="25"/>
          <w:szCs w:val="25"/>
        </w:rPr>
      </w:pPr>
      <w:r>
        <w:rPr>
          <w:sz w:val="25"/>
          <w:szCs w:val="25"/>
        </w:rPr>
        <w:t>第二条　自治区行政区域内各级、各部门间生产安全事故的报告和涉嫌生产安全事故的同步共享、核查工作适用本办法。</w:t>
      </w:r>
    </w:p>
    <w:p w14:paraId="5DA57300">
      <w:pPr>
        <w:pStyle w:val="3"/>
        <w:keepNext w:val="0"/>
        <w:keepLines w:val="0"/>
        <w:widowControl/>
        <w:suppressLineNumbers w:val="0"/>
        <w:spacing w:before="120" w:beforeAutospacing="0"/>
        <w:ind w:left="0" w:firstLine="420"/>
        <w:rPr>
          <w:sz w:val="25"/>
          <w:szCs w:val="25"/>
        </w:rPr>
      </w:pPr>
      <w:r>
        <w:rPr>
          <w:sz w:val="25"/>
          <w:szCs w:val="25"/>
        </w:rPr>
        <w:t>第三条　本办法中的部门是指依照《中华人民共和国安全生产法》和有关法律法规对有关行业领域负有安全生产监督管理职责的部门和行业主管部门，以及其他在各自职责范围内为安全生产工作提供支持保障的部门。</w:t>
      </w:r>
    </w:p>
    <w:p w14:paraId="50FE6161">
      <w:pPr>
        <w:pStyle w:val="3"/>
        <w:keepNext w:val="0"/>
        <w:keepLines w:val="0"/>
        <w:widowControl/>
        <w:suppressLineNumbers w:val="0"/>
        <w:spacing w:before="120" w:beforeAutospacing="0"/>
        <w:ind w:left="0" w:firstLine="420"/>
        <w:rPr>
          <w:sz w:val="25"/>
          <w:szCs w:val="25"/>
        </w:rPr>
      </w:pPr>
      <w:r>
        <w:rPr>
          <w:sz w:val="25"/>
          <w:szCs w:val="25"/>
        </w:rPr>
        <w:t>本办法中的生产安全事故（以下简称“事故”），是指生产经营单位在生产经营活动（包括与生产经营有关的预备性和收尾性活动）中突然发生的，伤害人身安全和健康、损坏设备设施或者造成直接经济损失，导致生产经营活动暂时中止或永远终止的意外事件。</w:t>
      </w:r>
    </w:p>
    <w:p w14:paraId="73F15D11">
      <w:pPr>
        <w:pStyle w:val="3"/>
        <w:keepNext w:val="0"/>
        <w:keepLines w:val="0"/>
        <w:widowControl/>
        <w:suppressLineNumbers w:val="0"/>
        <w:spacing w:before="120" w:beforeAutospacing="0"/>
        <w:ind w:left="0" w:firstLine="420"/>
        <w:rPr>
          <w:sz w:val="25"/>
          <w:szCs w:val="25"/>
        </w:rPr>
      </w:pPr>
      <w:r>
        <w:rPr>
          <w:sz w:val="25"/>
          <w:szCs w:val="25"/>
        </w:rPr>
        <w:t>本办法中的迟报、漏报、谎报、瞒报行为（以下统称“未依法报告事故行为”）依照下列情形认定：</w:t>
      </w:r>
    </w:p>
    <w:p w14:paraId="1F09E920">
      <w:pPr>
        <w:pStyle w:val="3"/>
        <w:keepNext w:val="0"/>
        <w:keepLines w:val="0"/>
        <w:widowControl/>
        <w:suppressLineNumbers w:val="0"/>
        <w:spacing w:before="120" w:beforeAutospacing="0"/>
        <w:ind w:left="0" w:firstLine="420"/>
        <w:rPr>
          <w:sz w:val="25"/>
          <w:szCs w:val="25"/>
        </w:rPr>
      </w:pPr>
      <w:r>
        <w:rPr>
          <w:sz w:val="25"/>
          <w:szCs w:val="25"/>
        </w:rPr>
        <w:t>（一）报告事故的时间超过规定时限的，属于迟报；</w:t>
      </w:r>
    </w:p>
    <w:p w14:paraId="02BAEA08">
      <w:pPr>
        <w:pStyle w:val="3"/>
        <w:keepNext w:val="0"/>
        <w:keepLines w:val="0"/>
        <w:widowControl/>
        <w:suppressLineNumbers w:val="0"/>
        <w:spacing w:before="120" w:beforeAutospacing="0"/>
        <w:ind w:left="0" w:firstLine="420"/>
        <w:rPr>
          <w:sz w:val="25"/>
          <w:szCs w:val="25"/>
        </w:rPr>
      </w:pPr>
      <w:r>
        <w:rPr>
          <w:sz w:val="25"/>
          <w:szCs w:val="25"/>
        </w:rPr>
        <w:t>（二）因过失对应当上报的事故或者事故发生的时间、地点、类别、伤亡人数、直接经济损失等内容遗漏未报的，属于漏报；</w:t>
      </w:r>
    </w:p>
    <w:p w14:paraId="11010940">
      <w:pPr>
        <w:pStyle w:val="3"/>
        <w:keepNext w:val="0"/>
        <w:keepLines w:val="0"/>
        <w:widowControl/>
        <w:suppressLineNumbers w:val="0"/>
        <w:spacing w:before="120" w:beforeAutospacing="0"/>
        <w:ind w:left="0" w:firstLine="420"/>
        <w:rPr>
          <w:sz w:val="25"/>
          <w:szCs w:val="25"/>
        </w:rPr>
      </w:pPr>
      <w:r>
        <w:rPr>
          <w:sz w:val="25"/>
          <w:szCs w:val="25"/>
        </w:rPr>
        <w:t>（三）故意不如实报告事故发生的时间、地点、初步原因、性质、伤亡人数和涉险人数、直接经济损失等有关内容的，属于谎报；</w:t>
      </w:r>
    </w:p>
    <w:p w14:paraId="59A54110">
      <w:pPr>
        <w:pStyle w:val="3"/>
        <w:keepNext w:val="0"/>
        <w:keepLines w:val="0"/>
        <w:widowControl/>
        <w:suppressLineNumbers w:val="0"/>
        <w:spacing w:before="120" w:beforeAutospacing="0"/>
        <w:ind w:left="0" w:firstLine="420"/>
        <w:rPr>
          <w:sz w:val="25"/>
          <w:szCs w:val="25"/>
        </w:rPr>
      </w:pPr>
      <w:r>
        <w:rPr>
          <w:sz w:val="25"/>
          <w:szCs w:val="25"/>
        </w:rPr>
        <w:t>（四）隐瞒已经发生的事故，超过规定时限未向应急管理部门、矿山安全监察机构和有关部门报告，经查证属实的，属于瞒报。</w:t>
      </w:r>
    </w:p>
    <w:p w14:paraId="1E0CC2BF">
      <w:pPr>
        <w:pStyle w:val="3"/>
        <w:keepNext w:val="0"/>
        <w:keepLines w:val="0"/>
        <w:widowControl/>
        <w:suppressLineNumbers w:val="0"/>
        <w:spacing w:before="120" w:beforeAutospacing="0"/>
        <w:ind w:left="0" w:firstLine="420"/>
        <w:rPr>
          <w:sz w:val="25"/>
          <w:szCs w:val="25"/>
        </w:rPr>
      </w:pPr>
      <w:r>
        <w:rPr>
          <w:sz w:val="25"/>
          <w:szCs w:val="25"/>
        </w:rPr>
        <w:t>第四条　地（州、市）、县（市、区）应急管理部门接到事故报告后，按照《生产安全事故统计调查制度》规定统计上报，并向同级有关部门通报事故基本情况。</w:t>
      </w:r>
    </w:p>
    <w:p w14:paraId="77BCA01C">
      <w:pPr>
        <w:pStyle w:val="3"/>
        <w:keepNext w:val="0"/>
        <w:keepLines w:val="0"/>
        <w:widowControl/>
        <w:suppressLineNumbers w:val="0"/>
        <w:spacing w:before="120" w:beforeAutospacing="0"/>
        <w:ind w:left="0" w:firstLine="420"/>
        <w:rPr>
          <w:sz w:val="25"/>
          <w:szCs w:val="25"/>
        </w:rPr>
      </w:pPr>
      <w:r>
        <w:rPr>
          <w:sz w:val="25"/>
          <w:szCs w:val="25"/>
        </w:rPr>
        <w:t>其他部门接到事故报告后，在向上级主管部门报告事故的同时，应向同级应急管理部门通报事故基本情况。</w:t>
      </w:r>
    </w:p>
    <w:p w14:paraId="12F51AEA">
      <w:pPr>
        <w:pStyle w:val="3"/>
        <w:keepNext w:val="0"/>
        <w:keepLines w:val="0"/>
        <w:widowControl/>
        <w:suppressLineNumbers w:val="0"/>
        <w:spacing w:before="120" w:beforeAutospacing="0"/>
        <w:ind w:left="0" w:firstLine="420"/>
        <w:rPr>
          <w:sz w:val="25"/>
          <w:szCs w:val="25"/>
        </w:rPr>
      </w:pPr>
      <w:r>
        <w:rPr>
          <w:sz w:val="25"/>
          <w:szCs w:val="25"/>
        </w:rPr>
        <w:t>第五条　事故报告工作应简化报告程序，优化报送环节，力争做到接到事故报告后“30分钟内电话报告，1小时内书面报告”，确保各类事故应报尽报、如实上报。</w:t>
      </w:r>
    </w:p>
    <w:p w14:paraId="7303EC77">
      <w:pPr>
        <w:pStyle w:val="3"/>
        <w:keepNext w:val="0"/>
        <w:keepLines w:val="0"/>
        <w:widowControl/>
        <w:suppressLineNumbers w:val="0"/>
        <w:spacing w:before="120" w:beforeAutospacing="0"/>
        <w:ind w:left="0" w:firstLine="420"/>
        <w:rPr>
          <w:sz w:val="25"/>
          <w:szCs w:val="25"/>
        </w:rPr>
      </w:pPr>
      <w:r>
        <w:rPr>
          <w:sz w:val="25"/>
          <w:szCs w:val="25"/>
        </w:rPr>
        <w:t>第六条　各行业领域负有安全生产监督管理职责的部门和行业主管部门要按照“管行业必须管安全、管业务必须管安全、管生产经营必须管安全”的原则，做好本行业领域事故的报告和通报工作，并指导督促本行业领域企事业单位加强事故报告。</w:t>
      </w:r>
    </w:p>
    <w:p w14:paraId="122890C3">
      <w:pPr>
        <w:pStyle w:val="3"/>
        <w:keepNext w:val="0"/>
        <w:keepLines w:val="0"/>
        <w:widowControl/>
        <w:suppressLineNumbers w:val="0"/>
        <w:spacing w:before="120" w:beforeAutospacing="0"/>
        <w:ind w:left="0" w:firstLine="420"/>
        <w:rPr>
          <w:sz w:val="25"/>
          <w:szCs w:val="25"/>
        </w:rPr>
      </w:pPr>
      <w:r>
        <w:rPr>
          <w:sz w:val="25"/>
          <w:szCs w:val="25"/>
        </w:rPr>
        <w:t>（一）应急管理部门负责矿山、危险化学品、烟花爆竹及冶金、有色、建材、机械、轻工、纺织、烟草、商贸等工贸行业领域事故的报告和通报。</w:t>
      </w:r>
    </w:p>
    <w:p w14:paraId="5D359FA0">
      <w:pPr>
        <w:pStyle w:val="3"/>
        <w:keepNext w:val="0"/>
        <w:keepLines w:val="0"/>
        <w:widowControl/>
        <w:suppressLineNumbers w:val="0"/>
        <w:spacing w:before="120" w:beforeAutospacing="0"/>
        <w:ind w:left="0" w:firstLine="420"/>
        <w:rPr>
          <w:sz w:val="25"/>
          <w:szCs w:val="25"/>
        </w:rPr>
      </w:pPr>
      <w:r>
        <w:rPr>
          <w:sz w:val="25"/>
          <w:szCs w:val="25"/>
        </w:rPr>
        <w:t>（二）发展和改革部门负责电力、新能源汽车换电站、石油天然气管道（长输管道）保护等行业领域事故的报告和通报。</w:t>
      </w:r>
    </w:p>
    <w:p w14:paraId="656FCA93">
      <w:pPr>
        <w:pStyle w:val="3"/>
        <w:keepNext w:val="0"/>
        <w:keepLines w:val="0"/>
        <w:widowControl/>
        <w:suppressLineNumbers w:val="0"/>
        <w:spacing w:before="120" w:beforeAutospacing="0"/>
        <w:ind w:left="0" w:firstLine="420"/>
        <w:rPr>
          <w:sz w:val="25"/>
          <w:szCs w:val="25"/>
        </w:rPr>
      </w:pPr>
      <w:r>
        <w:rPr>
          <w:sz w:val="25"/>
          <w:szCs w:val="25"/>
        </w:rPr>
        <w:t>（三）工业和信息化部门负责民用爆炸物品生产、销售过程中事故的报告和通报。指导汽车、石油化工（不含炼油、煤制燃料和燃料乙醇）、装备、医药、电子信息、冶金、建材、轻工、纺织等工业行业领域生产经营单位加强事故报告工作。</w:t>
      </w:r>
    </w:p>
    <w:p w14:paraId="569B61CE">
      <w:pPr>
        <w:pStyle w:val="3"/>
        <w:keepNext w:val="0"/>
        <w:keepLines w:val="0"/>
        <w:widowControl/>
        <w:suppressLineNumbers w:val="0"/>
        <w:spacing w:before="120" w:beforeAutospacing="0"/>
        <w:ind w:left="0" w:firstLine="420"/>
        <w:rPr>
          <w:sz w:val="25"/>
          <w:szCs w:val="25"/>
        </w:rPr>
      </w:pPr>
      <w:r>
        <w:rPr>
          <w:sz w:val="25"/>
          <w:szCs w:val="25"/>
        </w:rPr>
        <w:t>（四）自然资源部门负责废弃工矿土地整治和地质灾害防治工程，以及查处越界开采、非法盗采等违法行为过程中事故的报告和通报。</w:t>
      </w:r>
    </w:p>
    <w:p w14:paraId="5E4F1F7D">
      <w:pPr>
        <w:pStyle w:val="3"/>
        <w:keepNext w:val="0"/>
        <w:keepLines w:val="0"/>
        <w:widowControl/>
        <w:suppressLineNumbers w:val="0"/>
        <w:spacing w:before="120" w:beforeAutospacing="0"/>
        <w:ind w:left="0" w:firstLine="420"/>
        <w:rPr>
          <w:sz w:val="25"/>
          <w:szCs w:val="25"/>
        </w:rPr>
      </w:pPr>
      <w:r>
        <w:rPr>
          <w:sz w:val="25"/>
          <w:szCs w:val="25"/>
        </w:rPr>
        <w:t>（五）生态环境部门负责从事危险废物经营活动单位在危险废物收集、贮存、利用、处置经营活动中事故的报告和通报。</w:t>
      </w:r>
    </w:p>
    <w:p w14:paraId="581EBAAA">
      <w:pPr>
        <w:pStyle w:val="3"/>
        <w:keepNext w:val="0"/>
        <w:keepLines w:val="0"/>
        <w:widowControl/>
        <w:suppressLineNumbers w:val="0"/>
        <w:spacing w:before="120" w:beforeAutospacing="0"/>
        <w:ind w:left="0" w:firstLine="420"/>
        <w:rPr>
          <w:sz w:val="25"/>
          <w:szCs w:val="25"/>
        </w:rPr>
      </w:pPr>
      <w:r>
        <w:rPr>
          <w:sz w:val="25"/>
          <w:szCs w:val="25"/>
        </w:rPr>
        <w:t>（六）住房和城乡建设部门负责从事房屋建筑和市政工程、建筑安装、建筑装饰装修、城市地铁和轨道交通建设、农村住房建设、农村住房安全和抗震防灾改造、房地产开发、物业服务、城镇燃气经营的行业领域，以及城市供水、燃气、热力、市政设施、市容环境治理、城市规划区园林绿化、城镇污水处理设施和管网在运行过程中事故的报告和通报。</w:t>
      </w:r>
    </w:p>
    <w:p w14:paraId="6CB19D7A">
      <w:pPr>
        <w:pStyle w:val="3"/>
        <w:keepNext w:val="0"/>
        <w:keepLines w:val="0"/>
        <w:widowControl/>
        <w:suppressLineNumbers w:val="0"/>
        <w:spacing w:before="120" w:beforeAutospacing="0"/>
        <w:ind w:left="0" w:firstLine="420"/>
        <w:rPr>
          <w:sz w:val="25"/>
          <w:szCs w:val="25"/>
        </w:rPr>
      </w:pPr>
      <w:r>
        <w:rPr>
          <w:sz w:val="25"/>
          <w:szCs w:val="25"/>
        </w:rPr>
        <w:t>（七）交通运输部门负责公路工程建设、道路水路运输、危险化学品道路运输、城市地铁和轨道交通运营、公共汽电车、出租汽车（含网约车）、机动车维修、汽车租赁等行业领域，以及客运场站、货运站（场）事故的报告和通报。</w:t>
      </w:r>
    </w:p>
    <w:p w14:paraId="392D474D">
      <w:pPr>
        <w:pStyle w:val="3"/>
        <w:keepNext w:val="0"/>
        <w:keepLines w:val="0"/>
        <w:widowControl/>
        <w:suppressLineNumbers w:val="0"/>
        <w:spacing w:before="120" w:beforeAutospacing="0"/>
        <w:ind w:left="0" w:firstLine="420"/>
        <w:rPr>
          <w:sz w:val="25"/>
          <w:szCs w:val="25"/>
        </w:rPr>
      </w:pPr>
      <w:r>
        <w:rPr>
          <w:sz w:val="25"/>
          <w:szCs w:val="25"/>
        </w:rPr>
        <w:t>（八）水利部门负责管辖范围内水库、水电站、防洪设施、引调水工程等水利工程建设和运行过程中事故的报告和通报。</w:t>
      </w:r>
    </w:p>
    <w:p w14:paraId="6951DD2A">
      <w:pPr>
        <w:pStyle w:val="3"/>
        <w:keepNext w:val="0"/>
        <w:keepLines w:val="0"/>
        <w:widowControl/>
        <w:suppressLineNumbers w:val="0"/>
        <w:spacing w:before="120" w:beforeAutospacing="0"/>
        <w:ind w:left="0" w:firstLine="420"/>
        <w:rPr>
          <w:sz w:val="25"/>
          <w:szCs w:val="25"/>
        </w:rPr>
      </w:pPr>
      <w:r>
        <w:rPr>
          <w:sz w:val="25"/>
          <w:szCs w:val="25"/>
        </w:rPr>
        <w:t>（九）农业农村部门负责农业、渔业、牧业等行业领域，以及农业工程、农业设施建设环节事故的报告和通报。</w:t>
      </w:r>
    </w:p>
    <w:p w14:paraId="7305FB45">
      <w:pPr>
        <w:pStyle w:val="3"/>
        <w:keepNext w:val="0"/>
        <w:keepLines w:val="0"/>
        <w:widowControl/>
        <w:suppressLineNumbers w:val="0"/>
        <w:spacing w:before="120" w:beforeAutospacing="0"/>
        <w:ind w:left="0" w:firstLine="420"/>
        <w:rPr>
          <w:sz w:val="25"/>
          <w:szCs w:val="25"/>
        </w:rPr>
      </w:pPr>
      <w:r>
        <w:rPr>
          <w:sz w:val="25"/>
          <w:szCs w:val="25"/>
        </w:rPr>
        <w:t>（十）商务部门负责报废机动车回收拆解行业事故的报告和通报工作。指导批发、零售、餐饮、住宿、商贸、流通和再生资源回收行业生产经营单位加强事故报告工作。</w:t>
      </w:r>
    </w:p>
    <w:p w14:paraId="2C6A69F7">
      <w:pPr>
        <w:pStyle w:val="3"/>
        <w:keepNext w:val="0"/>
        <w:keepLines w:val="0"/>
        <w:widowControl/>
        <w:suppressLineNumbers w:val="0"/>
        <w:spacing w:before="120" w:beforeAutospacing="0"/>
        <w:ind w:left="0" w:firstLine="420"/>
        <w:rPr>
          <w:sz w:val="25"/>
          <w:szCs w:val="25"/>
        </w:rPr>
      </w:pPr>
      <w:r>
        <w:rPr>
          <w:sz w:val="25"/>
          <w:szCs w:val="25"/>
        </w:rPr>
        <w:t>（十一）文化和旅游部门负责A级旅游景区、公共图书馆、文化馆（站）、文博场馆、文化产业示范园区（基地）等文化单位和重大文化活动、互联网上网经营场所及旅行社从事旅游经营活动中事故的报告和通报。指导全区星级旅游饭店、星级农家乐、等级民宿、等级自驾游房车营地、S级滑雪场，以及“剧本娱乐场所”“电竞酒店”“迷你网咖”等经营场所加强事故报告工作。</w:t>
      </w:r>
    </w:p>
    <w:p w14:paraId="07E28352">
      <w:pPr>
        <w:pStyle w:val="3"/>
        <w:keepNext w:val="0"/>
        <w:keepLines w:val="0"/>
        <w:widowControl/>
        <w:suppressLineNumbers w:val="0"/>
        <w:spacing w:before="120" w:beforeAutospacing="0"/>
        <w:ind w:left="0" w:firstLine="420"/>
        <w:rPr>
          <w:sz w:val="25"/>
          <w:szCs w:val="25"/>
        </w:rPr>
      </w:pPr>
      <w:r>
        <w:rPr>
          <w:sz w:val="25"/>
          <w:szCs w:val="25"/>
        </w:rPr>
        <w:t>（十二）市场监督管理部门负责特种设备目录中规定的特种设备在生产（包括设计、制造、安装、改造、修理）、经营、使用、检验检测过程中事故的报告和通报。</w:t>
      </w:r>
    </w:p>
    <w:p w14:paraId="48C6181F">
      <w:pPr>
        <w:pStyle w:val="3"/>
        <w:keepNext w:val="0"/>
        <w:keepLines w:val="0"/>
        <w:widowControl/>
        <w:suppressLineNumbers w:val="0"/>
        <w:spacing w:before="120" w:beforeAutospacing="0"/>
        <w:ind w:left="0" w:firstLine="420"/>
        <w:rPr>
          <w:sz w:val="25"/>
          <w:szCs w:val="25"/>
        </w:rPr>
      </w:pPr>
      <w:r>
        <w:rPr>
          <w:sz w:val="25"/>
          <w:szCs w:val="25"/>
        </w:rPr>
        <w:t>（十三）体育部门负责公共体育场馆、公共体育设施、经营性冰雪场所（含室内）运行过程中发生的事故以及游泳、滑雪、攀岩、潜水、滑冰、跳伞、登山、无动力固定翼飞行器（滑翔机）、观光气球等高危险运动项目和热气球竞技、汽车、摩托车等体育赛事事故的报告和通报。</w:t>
      </w:r>
    </w:p>
    <w:p w14:paraId="2F2DE2E3">
      <w:pPr>
        <w:pStyle w:val="3"/>
        <w:keepNext w:val="0"/>
        <w:keepLines w:val="0"/>
        <w:widowControl/>
        <w:suppressLineNumbers w:val="0"/>
        <w:spacing w:before="120" w:beforeAutospacing="0"/>
        <w:ind w:left="0" w:firstLine="420"/>
        <w:rPr>
          <w:sz w:val="25"/>
          <w:szCs w:val="25"/>
        </w:rPr>
      </w:pPr>
      <w:r>
        <w:rPr>
          <w:sz w:val="25"/>
          <w:szCs w:val="25"/>
        </w:rPr>
        <w:t>（十四）公安部门负责民用爆炸物品购买、运输、爆破作业及烟花爆竹道路运输、燃放环节，以及公路客运、公交客运、出租客运、网络约车、旅游客运、租赁、教练、货运、危化品运输、工程救险、校车，包括企业通勤车在内的其他营运性车辆或其他生产经营性车辆等十二类道路运输车辆在从事相应运输活动中事故的报告和通报。</w:t>
      </w:r>
    </w:p>
    <w:p w14:paraId="788211ED">
      <w:pPr>
        <w:pStyle w:val="3"/>
        <w:keepNext w:val="0"/>
        <w:keepLines w:val="0"/>
        <w:widowControl/>
        <w:suppressLineNumbers w:val="0"/>
        <w:spacing w:before="120" w:beforeAutospacing="0"/>
        <w:ind w:left="0" w:firstLine="420"/>
        <w:rPr>
          <w:sz w:val="25"/>
          <w:szCs w:val="25"/>
        </w:rPr>
      </w:pPr>
      <w:r>
        <w:rPr>
          <w:sz w:val="25"/>
          <w:szCs w:val="25"/>
        </w:rPr>
        <w:t>（十五）通信管理部门负责通信建设工程施工过程中事故的报告和通报。</w:t>
      </w:r>
    </w:p>
    <w:p w14:paraId="30F37414">
      <w:pPr>
        <w:pStyle w:val="3"/>
        <w:keepNext w:val="0"/>
        <w:keepLines w:val="0"/>
        <w:widowControl/>
        <w:suppressLineNumbers w:val="0"/>
        <w:spacing w:before="120" w:beforeAutospacing="0"/>
        <w:ind w:left="0" w:firstLine="420"/>
        <w:rPr>
          <w:sz w:val="25"/>
          <w:szCs w:val="25"/>
        </w:rPr>
      </w:pPr>
      <w:r>
        <w:rPr>
          <w:sz w:val="25"/>
          <w:szCs w:val="25"/>
        </w:rPr>
        <w:t>（十六）国家矿山安全监察局新疆局负责矿山事故的报告和通报。</w:t>
      </w:r>
    </w:p>
    <w:p w14:paraId="7930DA2F">
      <w:pPr>
        <w:pStyle w:val="3"/>
        <w:keepNext w:val="0"/>
        <w:keepLines w:val="0"/>
        <w:widowControl/>
        <w:suppressLineNumbers w:val="0"/>
        <w:spacing w:before="120" w:beforeAutospacing="0"/>
        <w:ind w:left="0" w:firstLine="420"/>
        <w:rPr>
          <w:sz w:val="25"/>
          <w:szCs w:val="25"/>
        </w:rPr>
      </w:pPr>
      <w:r>
        <w:rPr>
          <w:sz w:val="25"/>
          <w:szCs w:val="25"/>
        </w:rPr>
        <w:t>（十七）民航新疆管理局负责民用航空运输、通用航空运输，持有标准适航证的固定翼飞机、直升机、载人自由气球、载人飞艇实施低空旅游项目过程中发生的事故，以及民航专业工程施工过程中事故的报告和通报。</w:t>
      </w:r>
    </w:p>
    <w:p w14:paraId="0EE98B21">
      <w:pPr>
        <w:pStyle w:val="3"/>
        <w:keepNext w:val="0"/>
        <w:keepLines w:val="0"/>
        <w:widowControl/>
        <w:suppressLineNumbers w:val="0"/>
        <w:spacing w:before="120" w:beforeAutospacing="0"/>
        <w:ind w:left="0" w:firstLine="420"/>
        <w:rPr>
          <w:sz w:val="25"/>
          <w:szCs w:val="25"/>
        </w:rPr>
      </w:pPr>
      <w:r>
        <w:rPr>
          <w:sz w:val="25"/>
          <w:szCs w:val="25"/>
        </w:rPr>
        <w:t>（十八）中国铁路乌鲁木齐局集团有限公司负责铁路运输事故和新建、改建铁路项目建设事故的报告和通报。</w:t>
      </w:r>
    </w:p>
    <w:p w14:paraId="03C5BA98">
      <w:pPr>
        <w:pStyle w:val="3"/>
        <w:keepNext w:val="0"/>
        <w:keepLines w:val="0"/>
        <w:widowControl/>
        <w:suppressLineNumbers w:val="0"/>
        <w:spacing w:before="120" w:beforeAutospacing="0"/>
        <w:ind w:left="0" w:firstLine="420"/>
        <w:rPr>
          <w:sz w:val="25"/>
          <w:szCs w:val="25"/>
        </w:rPr>
      </w:pPr>
      <w:r>
        <w:rPr>
          <w:sz w:val="25"/>
          <w:szCs w:val="25"/>
        </w:rPr>
        <w:t>（十九）其他有关部门按照部门“三定”规定和《中华人民共和国安全生产法》及其他有关法律、法规、规章、规范性文件赋予的职责，指导督促本行业领域生产经营单位或本部门、本系统事业单位加强事故报告工作。</w:t>
      </w:r>
    </w:p>
    <w:p w14:paraId="53A0B88A">
      <w:pPr>
        <w:pStyle w:val="3"/>
        <w:keepNext w:val="0"/>
        <w:keepLines w:val="0"/>
        <w:widowControl/>
        <w:suppressLineNumbers w:val="0"/>
        <w:spacing w:before="120" w:beforeAutospacing="0"/>
        <w:ind w:left="0" w:firstLine="420"/>
        <w:rPr>
          <w:sz w:val="25"/>
          <w:szCs w:val="25"/>
        </w:rPr>
      </w:pPr>
      <w:r>
        <w:rPr>
          <w:sz w:val="25"/>
          <w:szCs w:val="25"/>
        </w:rPr>
        <w:t>（二十）对新兴行业、领域的安全生产监督管理职责不明确的，由县级以上地方各级人民政府按照业务相近的原则确定监督管理部门负责事故报告和通报工作，并按照国家和自治区安全生产监督管理职责划分的最新要求动态调整。</w:t>
      </w:r>
    </w:p>
    <w:p w14:paraId="61851EF5">
      <w:pPr>
        <w:pStyle w:val="3"/>
        <w:keepNext w:val="0"/>
        <w:keepLines w:val="0"/>
        <w:widowControl/>
        <w:suppressLineNumbers w:val="0"/>
        <w:spacing w:before="120" w:beforeAutospacing="0"/>
        <w:ind w:left="0" w:firstLine="420"/>
        <w:rPr>
          <w:sz w:val="25"/>
          <w:szCs w:val="25"/>
        </w:rPr>
      </w:pPr>
      <w:r>
        <w:rPr>
          <w:sz w:val="25"/>
          <w:szCs w:val="25"/>
        </w:rPr>
        <w:t>第七条　各行业领域负有安全生产监督管理职责的部门和行业主管部门在接到涉及生产经营单位或生产经营活动的事故后，如果不能在第一时间明确事故性质，应按照“先行报告、调查认定”原则，通报同级应急管理部门。经调查初步认定为非生产安全事故的，按规定报自治区应急管理厅复核。</w:t>
      </w:r>
    </w:p>
    <w:p w14:paraId="359B6987">
      <w:pPr>
        <w:pStyle w:val="3"/>
        <w:keepNext w:val="0"/>
        <w:keepLines w:val="0"/>
        <w:widowControl/>
        <w:suppressLineNumbers w:val="0"/>
        <w:spacing w:before="120" w:beforeAutospacing="0"/>
        <w:ind w:left="0" w:firstLine="420"/>
        <w:rPr>
          <w:sz w:val="25"/>
          <w:szCs w:val="25"/>
        </w:rPr>
      </w:pPr>
      <w:r>
        <w:rPr>
          <w:sz w:val="25"/>
          <w:szCs w:val="25"/>
        </w:rPr>
        <w:t>对事故发生地管辖范围存在争议的，由最先接报或发现事故的地方应急管理部门和其他有关部门负责报告。</w:t>
      </w:r>
    </w:p>
    <w:p w14:paraId="4CEAA1BF">
      <w:pPr>
        <w:pStyle w:val="3"/>
        <w:keepNext w:val="0"/>
        <w:keepLines w:val="0"/>
        <w:widowControl/>
        <w:suppressLineNumbers w:val="0"/>
        <w:spacing w:before="120" w:beforeAutospacing="0"/>
        <w:ind w:left="0" w:firstLine="420"/>
        <w:jc w:val="left"/>
        <w:rPr>
          <w:sz w:val="25"/>
          <w:szCs w:val="25"/>
        </w:rPr>
      </w:pPr>
      <w:r>
        <w:rPr>
          <w:sz w:val="25"/>
          <w:szCs w:val="25"/>
        </w:rPr>
        <w:t>第八条　各级应急管理部门综合管理本行政区域内事故报告和统计工作，应当每半年不少于一次统计分析事故情况，并依法向社会公布。</w:t>
      </w:r>
    </w:p>
    <w:p w14:paraId="4049CEDB">
      <w:pPr>
        <w:pStyle w:val="3"/>
        <w:keepNext w:val="0"/>
        <w:keepLines w:val="0"/>
        <w:widowControl/>
        <w:suppressLineNumbers w:val="0"/>
        <w:spacing w:before="120" w:beforeAutospacing="0"/>
        <w:ind w:left="0" w:firstLine="420"/>
        <w:jc w:val="left"/>
        <w:rPr>
          <w:sz w:val="25"/>
          <w:szCs w:val="25"/>
        </w:rPr>
      </w:pPr>
      <w:r>
        <w:rPr>
          <w:sz w:val="25"/>
          <w:szCs w:val="25"/>
        </w:rPr>
        <w:t>自治区其他行业领域负有安全生产监督管理职责的部门应当建立健全本行业领域事故统计管理体系及其与同级应急管理部门之间的事故统计信息通报机制，指导下级部门规范开展事故报告和统计工作，严格落实国家生产安全事故统计直报规定。</w:t>
      </w:r>
    </w:p>
    <w:p w14:paraId="250ED95F">
      <w:pPr>
        <w:pStyle w:val="3"/>
        <w:keepNext w:val="0"/>
        <w:keepLines w:val="0"/>
        <w:widowControl/>
        <w:suppressLineNumbers w:val="0"/>
        <w:spacing w:before="120" w:beforeAutospacing="0"/>
        <w:ind w:left="0" w:firstLine="420"/>
        <w:rPr>
          <w:sz w:val="25"/>
          <w:szCs w:val="25"/>
        </w:rPr>
      </w:pPr>
      <w:r>
        <w:rPr>
          <w:sz w:val="25"/>
          <w:szCs w:val="25"/>
        </w:rPr>
        <w:t>第九条　各级应急管理部门应当建立与同级网信、信访、公安、民政、人社、卫生健康、消防等部门间的信息共享机制，定期收集涉嫌事故线索信息，与“生产安全事故统计信息直报系统”进行比对、甄别，对未依法报告事故行为的线索移交有关地方和部门处理。</w:t>
      </w:r>
    </w:p>
    <w:p w14:paraId="04828B02">
      <w:pPr>
        <w:pStyle w:val="3"/>
        <w:keepNext w:val="0"/>
        <w:keepLines w:val="0"/>
        <w:widowControl/>
        <w:suppressLineNumbers w:val="0"/>
        <w:spacing w:before="120" w:beforeAutospacing="0"/>
        <w:ind w:left="0" w:firstLine="420"/>
        <w:rPr>
          <w:sz w:val="25"/>
          <w:szCs w:val="25"/>
        </w:rPr>
      </w:pPr>
      <w:r>
        <w:rPr>
          <w:sz w:val="25"/>
          <w:szCs w:val="25"/>
        </w:rPr>
        <w:t>第十条　网信、信访、公安、民政、人社、卫生健康、消防等部门接到疑似事故的相关信息、线索后，应主动向同级应急管理部门通报。</w:t>
      </w:r>
    </w:p>
    <w:p w14:paraId="48B658C8">
      <w:pPr>
        <w:pStyle w:val="3"/>
        <w:keepNext w:val="0"/>
        <w:keepLines w:val="0"/>
        <w:widowControl/>
        <w:suppressLineNumbers w:val="0"/>
        <w:spacing w:before="120" w:beforeAutospacing="0"/>
        <w:ind w:left="0" w:firstLine="420"/>
        <w:rPr>
          <w:sz w:val="25"/>
          <w:szCs w:val="25"/>
        </w:rPr>
      </w:pPr>
      <w:r>
        <w:rPr>
          <w:sz w:val="25"/>
          <w:szCs w:val="25"/>
        </w:rPr>
        <w:t>（一）网信部门负责通报媒体和网民曝光的本地区涉嫌未依法报告事故的网络信息；</w:t>
      </w:r>
    </w:p>
    <w:p w14:paraId="63E53BDD">
      <w:pPr>
        <w:pStyle w:val="3"/>
        <w:keepNext w:val="0"/>
        <w:keepLines w:val="0"/>
        <w:widowControl/>
        <w:suppressLineNumbers w:val="0"/>
        <w:spacing w:before="120" w:beforeAutospacing="0"/>
        <w:ind w:left="0" w:firstLine="420"/>
        <w:rPr>
          <w:sz w:val="25"/>
          <w:szCs w:val="25"/>
        </w:rPr>
      </w:pPr>
      <w:r>
        <w:rPr>
          <w:sz w:val="25"/>
          <w:szCs w:val="25"/>
        </w:rPr>
        <w:t>（二）信访部门负责通报群众通过信访渠道反映的涉嫌未依法报告事故信息；</w:t>
      </w:r>
    </w:p>
    <w:p w14:paraId="717FFA67">
      <w:pPr>
        <w:pStyle w:val="3"/>
        <w:keepNext w:val="0"/>
        <w:keepLines w:val="0"/>
        <w:widowControl/>
        <w:suppressLineNumbers w:val="0"/>
        <w:spacing w:before="120" w:beforeAutospacing="0"/>
        <w:ind w:left="0" w:firstLine="420"/>
        <w:rPr>
          <w:sz w:val="25"/>
          <w:szCs w:val="25"/>
        </w:rPr>
      </w:pPr>
      <w:r>
        <w:rPr>
          <w:sz w:val="25"/>
          <w:szCs w:val="25"/>
        </w:rPr>
        <w:t>（三）公安部门负责通报“110”接处警中发现的涉嫌伤亡事故有关信息；</w:t>
      </w:r>
    </w:p>
    <w:p w14:paraId="3F553F8E">
      <w:pPr>
        <w:pStyle w:val="3"/>
        <w:keepNext w:val="0"/>
        <w:keepLines w:val="0"/>
        <w:widowControl/>
        <w:suppressLineNumbers w:val="0"/>
        <w:spacing w:before="120" w:beforeAutospacing="0"/>
        <w:ind w:left="0" w:firstLine="420"/>
        <w:rPr>
          <w:sz w:val="25"/>
          <w:szCs w:val="25"/>
        </w:rPr>
      </w:pPr>
      <w:r>
        <w:rPr>
          <w:sz w:val="25"/>
          <w:szCs w:val="25"/>
        </w:rPr>
        <w:t>（四）民政部门负责通报殡葬服务机构在承办丧事过程中，发现疑似事故死亡人员殡葬火化有关信息；</w:t>
      </w:r>
    </w:p>
    <w:p w14:paraId="06261972">
      <w:pPr>
        <w:pStyle w:val="3"/>
        <w:keepNext w:val="0"/>
        <w:keepLines w:val="0"/>
        <w:widowControl/>
        <w:suppressLineNumbers w:val="0"/>
        <w:spacing w:before="120" w:beforeAutospacing="0"/>
        <w:ind w:left="0" w:firstLine="420"/>
        <w:rPr>
          <w:sz w:val="25"/>
          <w:szCs w:val="25"/>
        </w:rPr>
      </w:pPr>
      <w:r>
        <w:rPr>
          <w:sz w:val="25"/>
          <w:szCs w:val="25"/>
        </w:rPr>
        <w:t>（五）人社部门负责通报伤亡事故《工伤认定决定书》有关信息；</w:t>
      </w:r>
    </w:p>
    <w:p w14:paraId="1442A947">
      <w:pPr>
        <w:pStyle w:val="3"/>
        <w:keepNext w:val="0"/>
        <w:keepLines w:val="0"/>
        <w:widowControl/>
        <w:suppressLineNumbers w:val="0"/>
        <w:spacing w:before="120" w:beforeAutospacing="0"/>
        <w:ind w:left="0" w:firstLine="420"/>
        <w:rPr>
          <w:sz w:val="25"/>
          <w:szCs w:val="25"/>
        </w:rPr>
      </w:pPr>
      <w:r>
        <w:rPr>
          <w:sz w:val="25"/>
          <w:szCs w:val="25"/>
        </w:rPr>
        <w:t>（六）卫生健康部门负责通报医疗救治过程中涉嫌因事故造成人员死亡的有关信息或伤情信息；</w:t>
      </w:r>
    </w:p>
    <w:p w14:paraId="15FEC646">
      <w:pPr>
        <w:pStyle w:val="3"/>
        <w:keepNext w:val="0"/>
        <w:keepLines w:val="0"/>
        <w:widowControl/>
        <w:suppressLineNumbers w:val="0"/>
        <w:spacing w:before="120" w:beforeAutospacing="0"/>
        <w:ind w:left="0" w:firstLine="420"/>
        <w:rPr>
          <w:sz w:val="25"/>
          <w:szCs w:val="25"/>
        </w:rPr>
      </w:pPr>
      <w:r>
        <w:rPr>
          <w:sz w:val="25"/>
          <w:szCs w:val="25"/>
        </w:rPr>
        <w:t>（七）消防救援机构负责通报“119”接处警过程中，涉及人员伤亡的事故信息。</w:t>
      </w:r>
    </w:p>
    <w:p w14:paraId="18D4CF04">
      <w:pPr>
        <w:pStyle w:val="3"/>
        <w:keepNext w:val="0"/>
        <w:keepLines w:val="0"/>
        <w:widowControl/>
        <w:suppressLineNumbers w:val="0"/>
        <w:spacing w:before="120" w:beforeAutospacing="0"/>
        <w:ind w:left="0" w:firstLine="420"/>
        <w:rPr>
          <w:sz w:val="25"/>
          <w:szCs w:val="25"/>
        </w:rPr>
      </w:pPr>
      <w:r>
        <w:rPr>
          <w:sz w:val="25"/>
          <w:szCs w:val="25"/>
        </w:rPr>
        <w:t>各县（市、区）网信、信访、公安、民政、人社、卫生健康、消防等部门接到疑似事故的相关信息、线索后，即时通报同级应急管理部门。</w:t>
      </w:r>
    </w:p>
    <w:p w14:paraId="1EFB4E9C">
      <w:pPr>
        <w:pStyle w:val="3"/>
        <w:keepNext w:val="0"/>
        <w:keepLines w:val="0"/>
        <w:widowControl/>
        <w:suppressLineNumbers w:val="0"/>
        <w:spacing w:before="120" w:beforeAutospacing="0"/>
        <w:ind w:left="0" w:firstLine="420"/>
        <w:rPr>
          <w:sz w:val="25"/>
          <w:szCs w:val="25"/>
        </w:rPr>
      </w:pPr>
      <w:r>
        <w:rPr>
          <w:sz w:val="25"/>
          <w:szCs w:val="25"/>
        </w:rPr>
        <w:t>地（州、市）上述部门每月向同级应急管理部门通报相关事故信息；自治区上述部门每季度向自治区应急管理厅通报相关事故信息。</w:t>
      </w:r>
    </w:p>
    <w:p w14:paraId="0BB462BC">
      <w:pPr>
        <w:pStyle w:val="3"/>
        <w:keepNext w:val="0"/>
        <w:keepLines w:val="0"/>
        <w:widowControl/>
        <w:suppressLineNumbers w:val="0"/>
        <w:spacing w:before="120" w:beforeAutospacing="0"/>
        <w:ind w:left="0" w:firstLine="420"/>
        <w:rPr>
          <w:sz w:val="25"/>
          <w:szCs w:val="25"/>
        </w:rPr>
      </w:pPr>
      <w:r>
        <w:rPr>
          <w:sz w:val="25"/>
          <w:szCs w:val="25"/>
        </w:rPr>
        <w:t>第十一条　各级负有安全生产监督管理职责的部门和行业主管部门应畅通安全生产举报渠道，加大安全生产举报工作的宣传力度，主动向社会公布举报受理电话、通信地址，指导相关生产经营单位在人员密集场所和重点岗位、重点部位等醒目位置设立举报奖励公告牌，鼓励社会公众和职工举报未依法报告事故线索。</w:t>
      </w:r>
    </w:p>
    <w:p w14:paraId="65C3D836">
      <w:pPr>
        <w:pStyle w:val="3"/>
        <w:keepNext w:val="0"/>
        <w:keepLines w:val="0"/>
        <w:widowControl/>
        <w:suppressLineNumbers w:val="0"/>
        <w:spacing w:before="120" w:beforeAutospacing="0"/>
        <w:ind w:left="0" w:firstLine="420"/>
        <w:rPr>
          <w:sz w:val="25"/>
          <w:szCs w:val="25"/>
        </w:rPr>
      </w:pPr>
      <w:r>
        <w:rPr>
          <w:sz w:val="25"/>
          <w:szCs w:val="25"/>
        </w:rPr>
        <w:t>第十二条　涉及人员死亡的谎报、瞒报事故，由应急管理部门报请本级人民政府组织核查。其他谎报、瞒报事故，根据事故所属行业领域，由相应行业监管部门负责核查。</w:t>
      </w:r>
    </w:p>
    <w:p w14:paraId="28DD59E2">
      <w:pPr>
        <w:pStyle w:val="3"/>
        <w:keepNext w:val="0"/>
        <w:keepLines w:val="0"/>
        <w:widowControl/>
        <w:suppressLineNumbers w:val="0"/>
        <w:spacing w:before="120" w:beforeAutospacing="0"/>
        <w:ind w:left="0" w:firstLine="420"/>
        <w:rPr>
          <w:sz w:val="25"/>
          <w:szCs w:val="25"/>
        </w:rPr>
      </w:pPr>
      <w:r>
        <w:rPr>
          <w:sz w:val="25"/>
          <w:szCs w:val="25"/>
        </w:rPr>
        <w:t>上级人民政府认为必要时，可以提级核查由下级人民政府负责核查的涉嫌未依法报告事故。</w:t>
      </w:r>
    </w:p>
    <w:p w14:paraId="5046B4AD">
      <w:pPr>
        <w:pStyle w:val="3"/>
        <w:keepNext w:val="0"/>
        <w:keepLines w:val="0"/>
        <w:widowControl/>
        <w:suppressLineNumbers w:val="0"/>
        <w:spacing w:before="120" w:beforeAutospacing="0"/>
        <w:ind w:left="0" w:firstLine="420"/>
        <w:rPr>
          <w:sz w:val="25"/>
          <w:szCs w:val="25"/>
        </w:rPr>
      </w:pPr>
      <w:r>
        <w:rPr>
          <w:sz w:val="25"/>
          <w:szCs w:val="25"/>
        </w:rPr>
        <w:t>第十三条　对涉嫌谎报、瞒报事故行为的核查工作，应做到科学严谨、审慎周密，细致甄别问题线索，全面查清事故发生经过、死亡人员信息、直接致害因素以及瞒报事实，为后续事故调查提供坚实依据。</w:t>
      </w:r>
    </w:p>
    <w:p w14:paraId="5F0C41F9">
      <w:pPr>
        <w:pStyle w:val="3"/>
        <w:keepNext w:val="0"/>
        <w:keepLines w:val="0"/>
        <w:widowControl/>
        <w:suppressLineNumbers w:val="0"/>
        <w:spacing w:before="120" w:beforeAutospacing="0"/>
        <w:ind w:left="0" w:firstLine="420"/>
        <w:rPr>
          <w:sz w:val="25"/>
          <w:szCs w:val="25"/>
        </w:rPr>
      </w:pPr>
      <w:r>
        <w:rPr>
          <w:sz w:val="25"/>
          <w:szCs w:val="25"/>
        </w:rPr>
        <w:t>事故核查组可通过公布举报电话等，接收事故问题线索。</w:t>
      </w:r>
    </w:p>
    <w:p w14:paraId="2333E5B1">
      <w:pPr>
        <w:pStyle w:val="3"/>
        <w:keepNext w:val="0"/>
        <w:keepLines w:val="0"/>
        <w:widowControl/>
        <w:suppressLineNumbers w:val="0"/>
        <w:spacing w:before="120" w:beforeAutospacing="0"/>
        <w:ind w:left="0" w:firstLine="420"/>
        <w:rPr>
          <w:sz w:val="25"/>
          <w:szCs w:val="25"/>
        </w:rPr>
      </w:pPr>
      <w:r>
        <w:rPr>
          <w:sz w:val="25"/>
          <w:szCs w:val="25"/>
        </w:rPr>
        <w:t>第十四条　县级以上人民政府视情抽调有关部门人员，按照职责分工参加谎报、瞒报事故核查工作。</w:t>
      </w:r>
    </w:p>
    <w:p w14:paraId="12E0D8B8">
      <w:pPr>
        <w:pStyle w:val="3"/>
        <w:keepNext w:val="0"/>
        <w:keepLines w:val="0"/>
        <w:widowControl/>
        <w:suppressLineNumbers w:val="0"/>
        <w:spacing w:before="120" w:beforeAutospacing="0"/>
        <w:ind w:left="0" w:firstLine="420"/>
        <w:rPr>
          <w:sz w:val="25"/>
          <w:szCs w:val="25"/>
        </w:rPr>
      </w:pPr>
      <w:r>
        <w:rPr>
          <w:sz w:val="25"/>
          <w:szCs w:val="25"/>
        </w:rPr>
        <w:t>（一）公安机关负责开展走访调查、核查涉嫌谎报、瞒报事故死者身份信息、家庭情况、户籍变动、区域人口流动等情况；负责核查谎报、瞒报事故死亡人员的死亡证明真伪性、合法性。</w:t>
      </w:r>
    </w:p>
    <w:p w14:paraId="4D4E7572">
      <w:pPr>
        <w:pStyle w:val="3"/>
        <w:keepNext w:val="0"/>
        <w:keepLines w:val="0"/>
        <w:widowControl/>
        <w:suppressLineNumbers w:val="0"/>
        <w:spacing w:before="120" w:beforeAutospacing="0"/>
        <w:ind w:left="0" w:firstLine="420"/>
        <w:rPr>
          <w:sz w:val="25"/>
          <w:szCs w:val="25"/>
        </w:rPr>
      </w:pPr>
      <w:r>
        <w:rPr>
          <w:sz w:val="25"/>
          <w:szCs w:val="25"/>
        </w:rPr>
        <w:t>（二）民政部门负责核查涉嫌谎报、瞒报事故死亡人员在殡葬服务机构的丧葬情况。</w:t>
      </w:r>
    </w:p>
    <w:p w14:paraId="0210BD99">
      <w:pPr>
        <w:pStyle w:val="3"/>
        <w:keepNext w:val="0"/>
        <w:keepLines w:val="0"/>
        <w:widowControl/>
        <w:suppressLineNumbers w:val="0"/>
        <w:spacing w:before="120" w:beforeAutospacing="0"/>
        <w:ind w:left="0" w:firstLine="420"/>
        <w:rPr>
          <w:sz w:val="25"/>
          <w:szCs w:val="25"/>
        </w:rPr>
      </w:pPr>
      <w:r>
        <w:rPr>
          <w:sz w:val="25"/>
          <w:szCs w:val="25"/>
        </w:rPr>
        <w:t>（三）人社部门负责核查涉嫌谎报、瞒报事故死亡人员社保信息和劳动用工备案信息情况。</w:t>
      </w:r>
    </w:p>
    <w:p w14:paraId="160B88F6">
      <w:pPr>
        <w:pStyle w:val="3"/>
        <w:keepNext w:val="0"/>
        <w:keepLines w:val="0"/>
        <w:widowControl/>
        <w:suppressLineNumbers w:val="0"/>
        <w:spacing w:before="120" w:beforeAutospacing="0"/>
        <w:ind w:left="0" w:firstLine="420"/>
        <w:rPr>
          <w:sz w:val="25"/>
          <w:szCs w:val="25"/>
        </w:rPr>
      </w:pPr>
      <w:r>
        <w:rPr>
          <w:sz w:val="25"/>
          <w:szCs w:val="25"/>
        </w:rPr>
        <w:t>（四）卫生健康部门负责核查涉嫌谎报、瞒报事故死亡人员就医记录和死亡证明的真实性、合法性，死亡人员的医疗救治记录及死亡原因。</w:t>
      </w:r>
    </w:p>
    <w:p w14:paraId="285F8D04">
      <w:pPr>
        <w:pStyle w:val="3"/>
        <w:keepNext w:val="0"/>
        <w:keepLines w:val="0"/>
        <w:widowControl/>
        <w:suppressLineNumbers w:val="0"/>
        <w:spacing w:before="120" w:beforeAutospacing="0"/>
        <w:ind w:left="0" w:firstLine="420"/>
        <w:rPr>
          <w:sz w:val="25"/>
          <w:szCs w:val="25"/>
        </w:rPr>
      </w:pPr>
      <w:r>
        <w:rPr>
          <w:sz w:val="25"/>
          <w:szCs w:val="25"/>
        </w:rPr>
        <w:t>（五）司法行政部门负责监督核查司法鉴定机构出具的事故死亡人员尸检报告（鉴定意见书）结论的真实性与合法性。</w:t>
      </w:r>
    </w:p>
    <w:p w14:paraId="0D5F5A90">
      <w:pPr>
        <w:pStyle w:val="3"/>
        <w:keepNext w:val="0"/>
        <w:keepLines w:val="0"/>
        <w:widowControl/>
        <w:suppressLineNumbers w:val="0"/>
        <w:spacing w:before="120" w:beforeAutospacing="0"/>
        <w:ind w:left="0" w:firstLine="420"/>
        <w:rPr>
          <w:sz w:val="25"/>
          <w:szCs w:val="25"/>
        </w:rPr>
      </w:pPr>
      <w:r>
        <w:rPr>
          <w:sz w:val="25"/>
          <w:szCs w:val="25"/>
        </w:rPr>
        <w:t>（六）其他部门负责开展事故现场勘查取证，调阅核查企业安全生产台账、值班记录、从业人员等相关档案资料，确保证据链完整有效。因历史原因导致事故现场灭失或档案资料不全的除外。</w:t>
      </w:r>
    </w:p>
    <w:p w14:paraId="71231553">
      <w:pPr>
        <w:pStyle w:val="3"/>
        <w:keepNext w:val="0"/>
        <w:keepLines w:val="0"/>
        <w:widowControl/>
        <w:suppressLineNumbers w:val="0"/>
        <w:spacing w:before="120" w:beforeAutospacing="0"/>
        <w:ind w:left="0" w:firstLine="420"/>
        <w:rPr>
          <w:sz w:val="25"/>
          <w:szCs w:val="25"/>
        </w:rPr>
      </w:pPr>
      <w:r>
        <w:rPr>
          <w:sz w:val="25"/>
          <w:szCs w:val="25"/>
        </w:rPr>
        <w:t>（七）核查牵头部门负责统筹协调核查工作，对核查组成员单位组成和调整提出意见，召集开展核查组工作会议，起草拟定核查报告，完成核查组其他日常工作。</w:t>
      </w:r>
    </w:p>
    <w:p w14:paraId="62EFDE29">
      <w:pPr>
        <w:pStyle w:val="3"/>
        <w:keepNext w:val="0"/>
        <w:keepLines w:val="0"/>
        <w:widowControl/>
        <w:suppressLineNumbers w:val="0"/>
        <w:spacing w:before="120" w:beforeAutospacing="0"/>
        <w:ind w:left="0" w:firstLine="420"/>
        <w:rPr>
          <w:sz w:val="25"/>
          <w:szCs w:val="25"/>
        </w:rPr>
      </w:pPr>
      <w:r>
        <w:rPr>
          <w:sz w:val="25"/>
          <w:szCs w:val="25"/>
        </w:rPr>
        <w:t>第十五条　核查工作结束后，事故核查组应当形成核查报告，报告应对举报反映事项作出明确的结论性意见，由负责组织核查的政府、部门按规定程序、时限反馈。</w:t>
      </w:r>
    </w:p>
    <w:p w14:paraId="0E8A3C2D">
      <w:pPr>
        <w:pStyle w:val="3"/>
        <w:keepNext w:val="0"/>
        <w:keepLines w:val="0"/>
        <w:widowControl/>
        <w:suppressLineNumbers w:val="0"/>
        <w:spacing w:before="120" w:beforeAutospacing="0"/>
        <w:ind w:left="0" w:firstLine="420"/>
        <w:rPr>
          <w:sz w:val="25"/>
          <w:szCs w:val="25"/>
        </w:rPr>
      </w:pPr>
      <w:r>
        <w:rPr>
          <w:sz w:val="25"/>
          <w:szCs w:val="25"/>
        </w:rPr>
        <w:t>第十六条　经核查属实的未依法报告事故，由县级应急管理部门按规定录入“生产安全事故统计信息直报系统”。</w:t>
      </w:r>
    </w:p>
    <w:p w14:paraId="2890959A">
      <w:pPr>
        <w:pStyle w:val="3"/>
        <w:keepNext w:val="0"/>
        <w:keepLines w:val="0"/>
        <w:widowControl/>
        <w:suppressLineNumbers w:val="0"/>
        <w:spacing w:before="120" w:beforeAutospacing="0"/>
        <w:ind w:left="0" w:firstLine="420"/>
        <w:rPr>
          <w:sz w:val="25"/>
          <w:szCs w:val="25"/>
        </w:rPr>
      </w:pPr>
      <w:r>
        <w:rPr>
          <w:sz w:val="25"/>
          <w:szCs w:val="25"/>
        </w:rPr>
        <w:t>第十七条　各行业领域负有安全生产监督管理职责的部门和行业主管部门要认真贯彻落实中央办公厅、国务院办公厅《关于深化统计管理体制改革提高统计数据真实性的意见》《防范和惩治统计造假、弄虚作假督察工作规定》《关于更加有效发挥统计监督职能作用的意见》等文件精神，真实、准确、完整、及时地开展安全生产统计，防范和惩治统计造假、弄虚作假。</w:t>
      </w:r>
    </w:p>
    <w:p w14:paraId="5FDC3AD6">
      <w:pPr>
        <w:pStyle w:val="3"/>
        <w:keepNext w:val="0"/>
        <w:keepLines w:val="0"/>
        <w:widowControl/>
        <w:suppressLineNumbers w:val="0"/>
        <w:spacing w:before="120" w:beforeAutospacing="0"/>
        <w:ind w:left="0" w:firstLine="420"/>
        <w:rPr>
          <w:sz w:val="25"/>
          <w:szCs w:val="25"/>
        </w:rPr>
      </w:pPr>
      <w:r>
        <w:rPr>
          <w:sz w:val="25"/>
          <w:szCs w:val="25"/>
        </w:rPr>
        <w:t>第十八条　各级政府及相关部门应建立健全统计监督机制，确保统计数据真实可靠，依法严厉打击统计造假行为，维护统计工作的严肃性和公信力。压实防范和惩治统计造假、弄虚作假的责任，将防范和惩治统计造假、弄虚作假落实情况作为领导班子成员和相关人员考核的重要内容，对未严格履行防范和惩治统计造假、弄虚作假职责的人员依法追究责任。</w:t>
      </w:r>
    </w:p>
    <w:p w14:paraId="7D29DE5A">
      <w:pPr>
        <w:pStyle w:val="3"/>
        <w:keepNext w:val="0"/>
        <w:keepLines w:val="0"/>
        <w:widowControl/>
        <w:suppressLineNumbers w:val="0"/>
        <w:spacing w:before="120" w:beforeAutospacing="0"/>
        <w:ind w:left="0" w:firstLine="420"/>
        <w:rPr>
          <w:sz w:val="25"/>
          <w:szCs w:val="25"/>
        </w:rPr>
      </w:pPr>
      <w:r>
        <w:rPr>
          <w:sz w:val="25"/>
          <w:szCs w:val="25"/>
        </w:rPr>
        <w:t>第十九条　任何单位和个人不得参与或者配合未依法报告事故的行为。上级部门及其工作人员要求下级实施或配合未依法报告事故行为的，下级有权拒绝。</w:t>
      </w:r>
    </w:p>
    <w:p w14:paraId="7294C762">
      <w:pPr>
        <w:pStyle w:val="3"/>
        <w:keepNext w:val="0"/>
        <w:keepLines w:val="0"/>
        <w:widowControl/>
        <w:suppressLineNumbers w:val="0"/>
        <w:spacing w:before="120" w:beforeAutospacing="0"/>
        <w:ind w:left="0" w:firstLine="420"/>
        <w:rPr>
          <w:sz w:val="25"/>
          <w:szCs w:val="25"/>
        </w:rPr>
      </w:pPr>
      <w:r>
        <w:rPr>
          <w:sz w:val="25"/>
          <w:szCs w:val="25"/>
        </w:rPr>
        <w:t>第二十条　凡被查实参与或配合未依法报告事故行为的负有责任的单位和个人，严格依纪依规依法予以处理；构成犯罪的，依法追究刑事责任。</w:t>
      </w:r>
    </w:p>
    <w:p w14:paraId="13EB6382">
      <w:pPr>
        <w:pStyle w:val="3"/>
        <w:keepNext w:val="0"/>
        <w:keepLines w:val="0"/>
        <w:widowControl/>
        <w:suppressLineNumbers w:val="0"/>
        <w:spacing w:before="120" w:beforeAutospacing="0"/>
        <w:ind w:left="0" w:firstLine="420"/>
        <w:rPr>
          <w:sz w:val="25"/>
          <w:szCs w:val="25"/>
        </w:rPr>
      </w:pPr>
      <w:r>
        <w:rPr>
          <w:sz w:val="25"/>
          <w:szCs w:val="25"/>
        </w:rPr>
        <w:t>对核查工作不认真、走过场，核查不及时、失职渎职的，由相关部门对有关责任人依法给予处理。</w:t>
      </w:r>
    </w:p>
    <w:p w14:paraId="1A6E64A2">
      <w:pPr>
        <w:pStyle w:val="3"/>
        <w:keepNext w:val="0"/>
        <w:keepLines w:val="0"/>
        <w:widowControl/>
        <w:suppressLineNumbers w:val="0"/>
        <w:spacing w:before="120" w:beforeAutospacing="0"/>
        <w:ind w:left="0" w:firstLine="420"/>
        <w:rPr>
          <w:sz w:val="25"/>
          <w:szCs w:val="25"/>
        </w:rPr>
      </w:pPr>
      <w:r>
        <w:rPr>
          <w:sz w:val="25"/>
          <w:szCs w:val="25"/>
        </w:rPr>
        <w:t>第二十一条　本办法自颁布之日起施行。</w:t>
      </w:r>
    </w:p>
    <w:p w14:paraId="78631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265CE"/>
    <w:rsid w:val="6C32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2025-10-24T09:49:00Z</dcterms:created>
  <dc:creator>Administrator</dc:creator>
  <cp:lastModifiedBy>Administrator</cp:lastModifiedBy>
  <dcterms:modified xsi:type="dcterms:W3CDTF">2025-10-24T09:51:46Z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930CA9AFFAB94284A4D050B3B9BB6A9F_11</vt:lpwstr>
  </property>
</Properties>
</file>