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55FF48">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29EFD1E">
      <w:pPr>
        <w:spacing w:line="540" w:lineRule="exact"/>
        <w:jc w:val="center"/>
        <w:rPr>
          <w:rFonts w:ascii="华文中宋" w:hAnsi="华文中宋" w:eastAsia="华文中宋" w:cs="宋体"/>
          <w:b/>
          <w:kern w:val="0"/>
          <w:sz w:val="52"/>
          <w:szCs w:val="52"/>
        </w:rPr>
      </w:pPr>
    </w:p>
    <w:p w14:paraId="234D8E88">
      <w:pPr>
        <w:spacing w:line="540" w:lineRule="exact"/>
        <w:jc w:val="center"/>
        <w:rPr>
          <w:rFonts w:ascii="华文中宋" w:hAnsi="华文中宋" w:eastAsia="华文中宋" w:cs="宋体"/>
          <w:b/>
          <w:kern w:val="0"/>
          <w:sz w:val="52"/>
          <w:szCs w:val="52"/>
        </w:rPr>
      </w:pPr>
    </w:p>
    <w:p w14:paraId="5A79599C">
      <w:pPr>
        <w:spacing w:line="540" w:lineRule="exact"/>
        <w:jc w:val="center"/>
        <w:rPr>
          <w:rFonts w:ascii="华文中宋" w:hAnsi="华文中宋" w:eastAsia="华文中宋" w:cs="宋体"/>
          <w:b/>
          <w:kern w:val="0"/>
          <w:sz w:val="52"/>
          <w:szCs w:val="52"/>
        </w:rPr>
      </w:pPr>
    </w:p>
    <w:p w14:paraId="0227B340">
      <w:pPr>
        <w:spacing w:line="540" w:lineRule="exact"/>
        <w:jc w:val="center"/>
        <w:rPr>
          <w:rFonts w:ascii="华文中宋" w:hAnsi="华文中宋" w:eastAsia="华文中宋" w:cs="宋体"/>
          <w:b/>
          <w:kern w:val="0"/>
          <w:sz w:val="52"/>
          <w:szCs w:val="52"/>
        </w:rPr>
      </w:pPr>
    </w:p>
    <w:p w14:paraId="206853FE">
      <w:pPr>
        <w:spacing w:line="540" w:lineRule="exact"/>
        <w:jc w:val="center"/>
        <w:rPr>
          <w:rFonts w:ascii="华文中宋" w:hAnsi="华文中宋" w:eastAsia="华文中宋" w:cs="宋体"/>
          <w:b/>
          <w:kern w:val="0"/>
          <w:sz w:val="52"/>
          <w:szCs w:val="52"/>
        </w:rPr>
      </w:pPr>
    </w:p>
    <w:p w14:paraId="1EE5F31B">
      <w:pPr>
        <w:spacing w:line="540" w:lineRule="exact"/>
        <w:jc w:val="center"/>
        <w:rPr>
          <w:rFonts w:ascii="华文中宋" w:hAnsi="华文中宋" w:eastAsia="华文中宋" w:cs="宋体"/>
          <w:b/>
          <w:kern w:val="0"/>
          <w:sz w:val="52"/>
          <w:szCs w:val="52"/>
        </w:rPr>
      </w:pPr>
    </w:p>
    <w:p w14:paraId="40920E52">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75DD530E">
      <w:pPr>
        <w:spacing w:line="540" w:lineRule="exact"/>
        <w:jc w:val="center"/>
        <w:rPr>
          <w:rFonts w:ascii="华文中宋" w:hAnsi="华文中宋" w:eastAsia="华文中宋" w:cs="宋体"/>
          <w:b/>
          <w:kern w:val="0"/>
          <w:sz w:val="52"/>
          <w:szCs w:val="52"/>
        </w:rPr>
      </w:pPr>
    </w:p>
    <w:p w14:paraId="221FB36E">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095F6318">
      <w:pPr>
        <w:spacing w:line="540" w:lineRule="exact"/>
        <w:jc w:val="center"/>
        <w:rPr>
          <w:rFonts w:hAnsi="宋体" w:eastAsia="仿宋_GB2312" w:cs="宋体"/>
          <w:kern w:val="0"/>
          <w:sz w:val="30"/>
          <w:szCs w:val="30"/>
        </w:rPr>
      </w:pPr>
    </w:p>
    <w:p w14:paraId="395A124C">
      <w:pPr>
        <w:spacing w:line="540" w:lineRule="exact"/>
        <w:jc w:val="center"/>
        <w:rPr>
          <w:rFonts w:hAnsi="宋体" w:eastAsia="仿宋_GB2312" w:cs="宋体"/>
          <w:kern w:val="0"/>
          <w:sz w:val="30"/>
          <w:szCs w:val="30"/>
        </w:rPr>
      </w:pPr>
    </w:p>
    <w:p w14:paraId="3AF60E9F">
      <w:pPr>
        <w:spacing w:line="540" w:lineRule="exact"/>
        <w:jc w:val="center"/>
        <w:rPr>
          <w:rFonts w:hAnsi="宋体" w:eastAsia="仿宋_GB2312" w:cs="宋体"/>
          <w:kern w:val="0"/>
          <w:sz w:val="30"/>
          <w:szCs w:val="30"/>
        </w:rPr>
      </w:pPr>
    </w:p>
    <w:p w14:paraId="563533AD">
      <w:pPr>
        <w:spacing w:line="540" w:lineRule="exact"/>
        <w:jc w:val="center"/>
        <w:rPr>
          <w:rFonts w:hAnsi="宋体" w:eastAsia="仿宋_GB2312" w:cs="宋体"/>
          <w:kern w:val="0"/>
          <w:sz w:val="30"/>
          <w:szCs w:val="30"/>
        </w:rPr>
      </w:pPr>
    </w:p>
    <w:p w14:paraId="1E30DF08">
      <w:pPr>
        <w:spacing w:line="540" w:lineRule="exact"/>
        <w:jc w:val="center"/>
        <w:rPr>
          <w:rFonts w:hAnsi="宋体" w:eastAsia="仿宋_GB2312" w:cs="宋体"/>
          <w:kern w:val="0"/>
          <w:sz w:val="30"/>
          <w:szCs w:val="30"/>
        </w:rPr>
      </w:pPr>
    </w:p>
    <w:p w14:paraId="44F7E218">
      <w:pPr>
        <w:spacing w:line="540" w:lineRule="exact"/>
        <w:jc w:val="center"/>
        <w:rPr>
          <w:rFonts w:hAnsi="宋体" w:eastAsia="仿宋_GB2312" w:cs="宋体"/>
          <w:kern w:val="0"/>
          <w:sz w:val="30"/>
          <w:szCs w:val="30"/>
        </w:rPr>
      </w:pPr>
    </w:p>
    <w:p w14:paraId="28B652B6">
      <w:pPr>
        <w:spacing w:line="540" w:lineRule="exact"/>
        <w:rPr>
          <w:rFonts w:hAnsi="宋体" w:eastAsia="仿宋_GB2312" w:cs="宋体"/>
          <w:kern w:val="0"/>
          <w:sz w:val="30"/>
          <w:szCs w:val="30"/>
        </w:rPr>
      </w:pPr>
    </w:p>
    <w:p w14:paraId="4E148D3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B9A3851">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玛纳斯县玛纳斯镇人民政府-租赁玛纳斯古城保护范围内耕地资金</w:t>
      </w:r>
    </w:p>
    <w:p w14:paraId="6DF666B1">
      <w:pPr>
        <w:spacing w:line="540" w:lineRule="exact"/>
        <w:ind w:firstLine="567"/>
        <w:rPr>
          <w:rStyle w:val="18"/>
          <w:rFonts w:hint="eastAsia" w:ascii="楷体" w:hAnsi="楷体" w:eastAsia="楷体"/>
          <w:b/>
          <w:bCs/>
          <w:spacing w:val="-4"/>
          <w:sz w:val="28"/>
          <w:szCs w:val="28"/>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玛纳斯县玛纳斯镇人民政府</w:t>
      </w:r>
    </w:p>
    <w:p w14:paraId="4D0A7AC9">
      <w:pPr>
        <w:spacing w:line="540" w:lineRule="exact"/>
        <w:ind w:firstLine="900" w:firstLineChars="250"/>
        <w:rPr>
          <w:rStyle w:val="18"/>
          <w:rFonts w:hint="eastAsia" w:ascii="楷体" w:hAnsi="楷体" w:eastAsia="楷体"/>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玛纳斯县玛纳斯镇人民政府</w:t>
      </w:r>
    </w:p>
    <w:p w14:paraId="057E488C">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李平</w:t>
      </w:r>
    </w:p>
    <w:p w14:paraId="74D12B2E">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2025年03月14日</w:t>
      </w:r>
    </w:p>
    <w:p w14:paraId="5782F258">
      <w:pPr>
        <w:spacing w:line="700" w:lineRule="exact"/>
        <w:ind w:firstLine="708" w:firstLineChars="236"/>
        <w:jc w:val="left"/>
        <w:rPr>
          <w:rFonts w:hAnsi="宋体" w:eastAsia="仿宋_GB2312" w:cs="宋体"/>
          <w:kern w:val="0"/>
          <w:sz w:val="30"/>
          <w:szCs w:val="30"/>
        </w:rPr>
      </w:pPr>
    </w:p>
    <w:p w14:paraId="579CC417">
      <w:pPr>
        <w:spacing w:line="540" w:lineRule="exact"/>
        <w:rPr>
          <w:rStyle w:val="18"/>
          <w:rFonts w:ascii="黑体" w:hAnsi="黑体" w:eastAsia="黑体"/>
          <w:b w:val="0"/>
          <w:spacing w:val="-4"/>
          <w:sz w:val="32"/>
          <w:szCs w:val="32"/>
        </w:rPr>
      </w:pPr>
    </w:p>
    <w:p w14:paraId="7D56EF7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35056BE9">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0D7E65F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了进一步改善注重延续城市历史文脉，保留城市历史文化记忆，加强城乡建设保护和传承历史文化遗产，根据5月17日县人民政府办公室下发了玛党财【2024】2号县委财经委员会2024年第二次会议纪要文件精神，2024年我镇计划实施租赁玛纳斯古城保护范围内耕地资金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主要内容：主要是为了注重延续城市历史文脉，保留城市历史文化记忆，加强城乡建设保护和传承历史文化遗产，用于赔付玛纳斯</w:t>
      </w:r>
      <w:bookmarkStart w:id="0" w:name="_GoBack"/>
      <w:r>
        <w:rPr>
          <w:rStyle w:val="18"/>
          <w:rFonts w:hint="eastAsia" w:ascii="楷体" w:hAnsi="楷体" w:eastAsia="楷体"/>
          <w:b w:val="0"/>
          <w:bCs w:val="0"/>
          <w:spacing w:val="-4"/>
          <w:sz w:val="32"/>
          <w:szCs w:val="32"/>
        </w:rPr>
        <w:t>涉及</w:t>
      </w:r>
      <w:bookmarkEnd w:id="0"/>
      <w:r>
        <w:rPr>
          <w:rStyle w:val="18"/>
          <w:rFonts w:hint="eastAsia" w:ascii="楷体" w:hAnsi="楷体" w:eastAsia="楷体"/>
          <w:b w:val="0"/>
          <w:bCs w:val="0"/>
          <w:spacing w:val="-4"/>
          <w:sz w:val="32"/>
          <w:szCs w:val="32"/>
        </w:rPr>
        <w:t>租赁楼南村村民用地及村集体用地古城保护范围内耕地资金。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组织实施：本项目总投资125.58万元，截至2024年12月31日，已全部支付完毕，资金支付率已达到100%。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主要由玛纳斯镇人民政府以楼南村为主体，玛纳斯镇政府将古城占用楼南村村集体及村民用地根据签订租赁合同的赔付标准，及时将租赁费支付至村集体账户和村民个人账户中。占用村集体用地394.46亩，占用村民用地67.78亩，村集体用地涉及1080856.5元，村民用地涉及17663.5元，资金支付准确率100%，资金拨付及时率100%，注重延续城市历史文脉，保留城市历史文化记忆，加强城乡建设保护和传承历史文化遗产，受益群众满意度已达到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租赁玛纳斯古城保护范围内耕地资金项目预算安排总额为125.58万元，其中财政资金125.58万元，其他资金0万元，2024年实际收到预算资金125.58万元，预算资金到位率为100%。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租赁玛纳斯古城保护范围内耕地资金项目实际支付资金125.58万元，预算执行率100%。项目资金主要用于将古城占用楼南村村集体及村民用地根据签订租赁合同的赔付标准，及时将租赁费支付至村集体账户和村民个人账户中。</w:t>
      </w:r>
    </w:p>
    <w:p w14:paraId="6ABEC922">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6D3C092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租赁玛纳斯古城保护范围内耕地资金项目绩效总体目标为：本项目拟投入125.58万元，该项目实施内容为：由玛纳斯镇人民政府以楼南村为主体，玛纳斯镇政府将古城占用楼南村村集体及村民用地根据签订租赁合同的赔付标准，及时将租赁费支付至村集体账户和村民个人账户中。占用村集体用地394.46亩，占用村民用地67.78亩，资金支付准确率100%，资金拨付及时率100%，村民用地租赁单位成本≥650元/亩/年，注重延续城市历史文脉，保留城市历史文化记忆，加强城乡建设保护和传承历史文化遗产，使受益群众满意度达到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“占用村集体亩数”指标，预期指标值为394.46亩；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“占用村民个人用地亩数”指标，预期指标值为67.78亩；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“资金支付准确性”指标，预期指标值为100%；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“村民用地总金额”指标，预期指标值为176673.5元；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“村集体用地总金额”指标，预期指标值为1080856.5元；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“保护和传承历史文化遗产”指标，预期指标值有效保护；</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“村民满意度”指标，预期指标值为≧90%。</w:t>
      </w:r>
    </w:p>
    <w:p w14:paraId="5010587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7E66C0D0">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17DCC5F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此次我单位根据《财政支出绩效评价管理暂行办法》（财预〔2020〕10号）文件要求对2024年度我单位实施的租赁玛纳斯古城保护范围内耕地资金项目开展部门绩效评价。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4797CA19">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75D4607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（二）绩效评价原则、评价指标体系（附表说明）、评价方法、评价标准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租赁玛纳斯古城保护范围内耕地资金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租赁玛纳斯古城保护范围内耕地资金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346BB968">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5BA5B24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李会贤镇长任评价组组长，绩效评价工作职责为检查项目绩效指标完成情况，审定项目支出绩效评价结果及项目支出绩效评价报告。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李平副镇长任评价组副组长，绩效评价工作职责为组织和协调项目工作人员采取实地调查、资料检查等方式，核实项目绩效指标完成情况；组织受益对象对项目工作进行评价等。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李峰财政所所长评价组成员，绩效评价工作职责为做好项目支出绩效评价工作的沟通协调工作，对项目实施情况进行实地调查，编写项目支出绩效评价报告。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租赁玛纳斯古城保护范围内耕地资金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30ED4AC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30FE742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租赁玛纳斯古城保护范围内耕地资金项目绩效进行客观评价，最终评分结果：总分为100分，绩效评级为“优”。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表3-1：租赁玛纳斯古城保护范围内耕地资金项目得分表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14:paraId="67A031C4">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72762DF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20F777AB">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⑥项目依据玛党财[2024]2号-租赁玛纳斯古城保护范围内耕地资金文件及会议要求下达预算金额。</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已经过必要的绩效评估、集体决策。根据玛党财[2024]2号-租赁玛纳斯古城保护范围内耕地资金文件及会议要求，主要是为了注重延续城市历史文脉，保留城市历史文化记忆，加强城乡建设保护和传承历史文化遗产，用于赔付玛纳斯涉及租赁楼南村村民用地及村集体用地古城保护范围内耕地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397367B0">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3DE1B7D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资金到位率=（128.58/128.58）×100%。=100%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预算执行率=（128.58/128.58）×100%。=100%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①已制定《玛纳斯县玛纳斯镇财务管理制度》及《玛纳斯县玛纳斯镇项目管理制度》用以管理项目实施；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532D7DB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17F9D3D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项目产出类指标由3个二级指标和4个三级指标构成，权重分30分，实际得分30分，各指标业绩值和绩效分值如表4-3所示（详见上传的附件）：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占用村集体土地亩数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=394.46亩</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394.46亩</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占用村民个人用地亩数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=67.78亩</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67.78亩</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资金支付准确率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资金支付及时率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村民用地总金额</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=176673.5元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=176673.5元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村集体用地总金额</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=1080856.50元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=1080856.50元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“占用村集体亩数”指标，预期指标值为394.46亩，实际完成为394.46亩。实际完成率=（394.46/394.46）×100%=100%。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“占用村民个人用地亩数”指标，预期指标值为394.46亩，实际完成为394.46亩。实际完成率=（394.46/394.46）×100%=100%。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“资金完成准确率”指标，预期指标值为100%，实际完成为100%。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综上，该项指标满分7分，得分7分。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“村民用地总金额”指标，预期指标值为=176673.5元，实际完成为=176673.5元。实际完成率=（176673.5元/176673.5元）×100%=100%。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“村集体地用地总金额”指标，预期指标值为=1080856.50元，实际完成为=1080856.50元。实际完成率=（1080856.50元/1080856.50元）×100%=100%。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563F6EA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4FAB1D6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经济效益指标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保护和传承历史文化遗产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有效保护</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达到预期目标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村民满意度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“经济效益”指标，预期指标值为有效保护，实际完成为达到预期目标。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14:paraId="3C6BC6B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“村民满意度”指标，预期指标值为≧90%，实际完成为93%。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14:paraId="2D1F2538">
      <w:pPr>
        <w:spacing w:line="540" w:lineRule="exact"/>
        <w:ind w:firstLine="567"/>
        <w:rPr>
          <w:rStyle w:val="18"/>
          <w:rFonts w:hint="eastAsia" w:ascii="楷体" w:hAnsi="楷体" w:eastAsia="楷体"/>
          <w:b w:val="0"/>
          <w:bCs w:val="0"/>
          <w:spacing w:val="-4"/>
          <w:sz w:val="32"/>
          <w:szCs w:val="32"/>
        </w:rPr>
      </w:pPr>
    </w:p>
    <w:p w14:paraId="052548F6">
      <w:pPr>
        <w:spacing w:line="540" w:lineRule="exact"/>
        <w:ind w:firstLine="567"/>
        <w:rPr>
          <w:rStyle w:val="18"/>
          <w:rFonts w:ascii="楷体" w:hAnsi="楷体" w:eastAsia="楷体"/>
          <w:spacing w:val="-4"/>
          <w:sz w:val="32"/>
          <w:szCs w:val="32"/>
        </w:rPr>
      </w:pPr>
    </w:p>
    <w:p w14:paraId="0CDA7900">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6BBE123C">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租赁玛纳斯古城保护范围内耕地资金项目2024年预算数为125.58万元，截至2024年12月31日共支出125.75万元，预算执行率为100%。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镇人民政府建立健全了预算管理规章制度，各部门严格按预算编制的原则和要求做好当年预算编制工作，在预算绩效管理工作中，做到合理安排各项资金，重点保障基本支出，按轻重缓急顺序原则，优先安排了玛纳斯镇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21B68E2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1A950038">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0958158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69463D0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BFB27F3">
        <w:pPr>
          <w:pStyle w:val="12"/>
          <w:jc w:val="center"/>
        </w:pPr>
        <w:r>
          <w:fldChar w:fldCharType="begin"/>
        </w:r>
        <w:r>
          <w:instrText xml:space="preserve">PAGE   \* MERGEFORMAT</w:instrText>
        </w:r>
        <w:r>
          <w:fldChar w:fldCharType="separate"/>
        </w:r>
        <w:r>
          <w:rPr>
            <w:lang w:val="zh-CN"/>
          </w:rPr>
          <w:t>2</w:t>
        </w:r>
        <w:r>
          <w:fldChar w:fldCharType="end"/>
        </w:r>
      </w:p>
    </w:sdtContent>
  </w:sdt>
  <w:p w14:paraId="5EBB9257">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0FA17D4A"/>
    <w:rsid w:val="11BD75F7"/>
    <w:rsid w:val="13BE561A"/>
    <w:rsid w:val="15392994"/>
    <w:rsid w:val="18FE139B"/>
    <w:rsid w:val="240C5F6F"/>
    <w:rsid w:val="3029612C"/>
    <w:rsid w:val="32A221C5"/>
    <w:rsid w:val="33F20F2A"/>
    <w:rsid w:val="34C44675"/>
    <w:rsid w:val="3B5B5607"/>
    <w:rsid w:val="3CE21B3C"/>
    <w:rsid w:val="46AD611F"/>
    <w:rsid w:val="4D2606A1"/>
    <w:rsid w:val="51830480"/>
    <w:rsid w:val="525145EE"/>
    <w:rsid w:val="53A616BE"/>
    <w:rsid w:val="54662BFB"/>
    <w:rsid w:val="62051CA5"/>
    <w:rsid w:val="6C3A69EF"/>
    <w:rsid w:val="6EB73B5E"/>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7239</Words>
  <Characters>7847</Characters>
  <Lines>4</Lines>
  <Paragraphs>1</Paragraphs>
  <TotalTime>10</TotalTime>
  <ScaleCrop>false</ScaleCrop>
  <LinksUpToDate>false</LinksUpToDate>
  <CharactersWithSpaces>8034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薇子</cp:lastModifiedBy>
  <cp:lastPrinted>2018-12-31T10:56:00Z</cp:lastPrinted>
  <dcterms:modified xsi:type="dcterms:W3CDTF">2025-09-04T07:34:46Z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eyJoZGlkIjoiNzU2MGExNzM5Mjc3Y2Q4NGNhODkwMGM1MjAwYmRiYTYiLCJ1c2VySWQiOiI2MDEwNDg3MzIifQ==</vt:lpwstr>
  </property>
</Properties>
</file>