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D99206">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7AC398A">
      <w:pPr>
        <w:spacing w:line="540" w:lineRule="exact"/>
        <w:jc w:val="center"/>
        <w:rPr>
          <w:rFonts w:ascii="华文中宋" w:hAnsi="华文中宋" w:eastAsia="华文中宋" w:cs="宋体"/>
          <w:b/>
          <w:kern w:val="0"/>
          <w:sz w:val="52"/>
          <w:szCs w:val="52"/>
        </w:rPr>
      </w:pPr>
    </w:p>
    <w:p w14:paraId="02CCFAC9">
      <w:pPr>
        <w:spacing w:line="540" w:lineRule="exact"/>
        <w:jc w:val="center"/>
        <w:rPr>
          <w:rFonts w:ascii="华文中宋" w:hAnsi="华文中宋" w:eastAsia="华文中宋" w:cs="宋体"/>
          <w:b/>
          <w:kern w:val="0"/>
          <w:sz w:val="52"/>
          <w:szCs w:val="52"/>
        </w:rPr>
      </w:pPr>
    </w:p>
    <w:p w14:paraId="3917124B">
      <w:pPr>
        <w:spacing w:line="540" w:lineRule="exact"/>
        <w:jc w:val="center"/>
        <w:rPr>
          <w:rFonts w:ascii="华文中宋" w:hAnsi="华文中宋" w:eastAsia="华文中宋" w:cs="宋体"/>
          <w:b/>
          <w:kern w:val="0"/>
          <w:sz w:val="52"/>
          <w:szCs w:val="52"/>
        </w:rPr>
      </w:pPr>
    </w:p>
    <w:p w14:paraId="52E53389">
      <w:pPr>
        <w:spacing w:line="540" w:lineRule="exact"/>
        <w:jc w:val="center"/>
        <w:rPr>
          <w:rFonts w:ascii="华文中宋" w:hAnsi="华文中宋" w:eastAsia="华文中宋" w:cs="宋体"/>
          <w:b/>
          <w:kern w:val="0"/>
          <w:sz w:val="52"/>
          <w:szCs w:val="52"/>
        </w:rPr>
      </w:pPr>
    </w:p>
    <w:p w14:paraId="2BAD69D8">
      <w:pPr>
        <w:spacing w:line="540" w:lineRule="exact"/>
        <w:jc w:val="center"/>
        <w:rPr>
          <w:rFonts w:ascii="华文中宋" w:hAnsi="华文中宋" w:eastAsia="华文中宋" w:cs="宋体"/>
          <w:b/>
          <w:kern w:val="0"/>
          <w:sz w:val="52"/>
          <w:szCs w:val="52"/>
        </w:rPr>
      </w:pPr>
    </w:p>
    <w:p w14:paraId="2B8E68AE">
      <w:pPr>
        <w:spacing w:line="540" w:lineRule="exact"/>
        <w:jc w:val="center"/>
        <w:rPr>
          <w:rFonts w:ascii="华文中宋" w:hAnsi="华文中宋" w:eastAsia="华文中宋" w:cs="宋体"/>
          <w:b/>
          <w:kern w:val="0"/>
          <w:sz w:val="52"/>
          <w:szCs w:val="52"/>
        </w:rPr>
      </w:pPr>
    </w:p>
    <w:p w14:paraId="4CD788F3">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67D1346D">
      <w:pPr>
        <w:spacing w:line="540" w:lineRule="exact"/>
        <w:jc w:val="center"/>
        <w:rPr>
          <w:rFonts w:ascii="华文中宋" w:hAnsi="华文中宋" w:eastAsia="华文中宋" w:cs="宋体"/>
          <w:b/>
          <w:kern w:val="0"/>
          <w:sz w:val="52"/>
          <w:szCs w:val="52"/>
        </w:rPr>
      </w:pPr>
    </w:p>
    <w:p w14:paraId="42039244">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7D314E27">
      <w:pPr>
        <w:spacing w:line="540" w:lineRule="exact"/>
        <w:jc w:val="center"/>
        <w:rPr>
          <w:rFonts w:hAnsi="宋体" w:eastAsia="仿宋_GB2312" w:cs="宋体"/>
          <w:kern w:val="0"/>
          <w:sz w:val="30"/>
          <w:szCs w:val="30"/>
        </w:rPr>
      </w:pPr>
    </w:p>
    <w:p w14:paraId="6A47E494">
      <w:pPr>
        <w:spacing w:line="540" w:lineRule="exact"/>
        <w:jc w:val="center"/>
        <w:rPr>
          <w:rFonts w:hAnsi="宋体" w:eastAsia="仿宋_GB2312" w:cs="宋体"/>
          <w:kern w:val="0"/>
          <w:sz w:val="30"/>
          <w:szCs w:val="30"/>
        </w:rPr>
      </w:pPr>
    </w:p>
    <w:p w14:paraId="0E7F4725">
      <w:pPr>
        <w:spacing w:line="540" w:lineRule="exact"/>
        <w:jc w:val="center"/>
        <w:rPr>
          <w:rFonts w:hAnsi="宋体" w:eastAsia="仿宋_GB2312" w:cs="宋体"/>
          <w:kern w:val="0"/>
          <w:sz w:val="30"/>
          <w:szCs w:val="30"/>
        </w:rPr>
      </w:pPr>
    </w:p>
    <w:p w14:paraId="043F9C9F">
      <w:pPr>
        <w:spacing w:line="540" w:lineRule="exact"/>
        <w:jc w:val="center"/>
        <w:rPr>
          <w:rFonts w:hAnsi="宋体" w:eastAsia="仿宋_GB2312" w:cs="宋体"/>
          <w:kern w:val="0"/>
          <w:sz w:val="30"/>
          <w:szCs w:val="30"/>
        </w:rPr>
      </w:pPr>
    </w:p>
    <w:p w14:paraId="670E434F">
      <w:pPr>
        <w:spacing w:line="540" w:lineRule="exact"/>
        <w:jc w:val="center"/>
        <w:rPr>
          <w:rFonts w:hAnsi="宋体" w:eastAsia="仿宋_GB2312" w:cs="宋体"/>
          <w:kern w:val="0"/>
          <w:sz w:val="30"/>
          <w:szCs w:val="30"/>
        </w:rPr>
      </w:pPr>
    </w:p>
    <w:p w14:paraId="101B4946">
      <w:pPr>
        <w:spacing w:line="540" w:lineRule="exact"/>
        <w:jc w:val="center"/>
        <w:rPr>
          <w:rFonts w:hAnsi="宋体" w:eastAsia="仿宋_GB2312" w:cs="宋体"/>
          <w:kern w:val="0"/>
          <w:sz w:val="30"/>
          <w:szCs w:val="30"/>
        </w:rPr>
      </w:pPr>
    </w:p>
    <w:p w14:paraId="7F70A22D">
      <w:pPr>
        <w:spacing w:line="540" w:lineRule="exact"/>
        <w:rPr>
          <w:rFonts w:hAnsi="宋体" w:eastAsia="仿宋_GB2312" w:cs="宋体"/>
          <w:kern w:val="0"/>
          <w:sz w:val="30"/>
          <w:szCs w:val="30"/>
        </w:rPr>
      </w:pPr>
    </w:p>
    <w:p w14:paraId="657FC1F6">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BD09B81">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玛纳斯县统计局-第五次全国经济普查经费</w:t>
      </w:r>
    </w:p>
    <w:p w14:paraId="5E9967A0">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玛纳斯县统计局</w:t>
      </w:r>
    </w:p>
    <w:p w14:paraId="40FEF46F">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玛纳斯县统计局</w:t>
      </w:r>
    </w:p>
    <w:p w14:paraId="372B55AF">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李瑞娟</w:t>
      </w:r>
    </w:p>
    <w:p w14:paraId="09271E26">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2025年03月19日</w:t>
      </w:r>
    </w:p>
    <w:p w14:paraId="7F838355">
      <w:pPr>
        <w:spacing w:line="700" w:lineRule="exact"/>
        <w:ind w:firstLine="708" w:firstLineChars="236"/>
        <w:jc w:val="left"/>
        <w:rPr>
          <w:rFonts w:hAnsi="宋体" w:eastAsia="仿宋_GB2312" w:cs="宋体"/>
          <w:kern w:val="0"/>
          <w:sz w:val="30"/>
          <w:szCs w:val="30"/>
        </w:rPr>
      </w:pPr>
    </w:p>
    <w:p w14:paraId="6AE5DE4C">
      <w:pPr>
        <w:spacing w:line="540" w:lineRule="exact"/>
        <w:rPr>
          <w:rStyle w:val="18"/>
          <w:rFonts w:ascii="黑体" w:hAnsi="黑体" w:eastAsia="黑体"/>
          <w:b w:val="0"/>
          <w:spacing w:val="-4"/>
          <w:sz w:val="32"/>
          <w:szCs w:val="32"/>
        </w:rPr>
      </w:pPr>
    </w:p>
    <w:p w14:paraId="1D5BE2E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55FDEE36">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713027F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州财行【2023】37号文件要求，正式开展第五次经济普查。全国经济普查每五年一次，分别在尾数逢3、8的年份实施。2022年12月1日，国务院印发《国务院关于开展第五次全国经济普查的通知》。根据《全国经济普查条例》的规定，国务院决定于2023年开展第五次全国经济普查，普查标准时点为2023年12月31日。本次普查将首次统筹开展投入资产调查。2024年1月1日，第五次全国经济普查登记工作正式启动。在国家、区、州经普办的统一安排部署下，保障落实昌吉州第五次全国经济普查“两员”经费，确保玛纳斯县第五次全国经济普查登记工作顺利开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第五次经济普查的对象是在管辖区域内从事第二产业和第三产业活动的全部法人单位、产业活动单位和个体经营户。具体范围包括：采矿业、制造业、店里、热力、燃气及水产和供应业、建筑业，批发和零售业，交通运输、仓储和邮政业、住宿和餐饮业，信息传输、软件和信息技术服务、经溶液、房地产业、租赁和商业服务业、科学研究和技术服务业，水利、环境和公共设施管理业，居民服务、修理和其他服务业，教育、卫生和社会工作、文化、体育和娱乐业，公共管理，社会保障和社会组织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本项目于2024年1月开始实施，截止2024年12月已全部完成，通过本项目的实施，摸清了各类单位基本情况，掌握国民经济行业间经济联系，客观反映推动高质量发展、构建新发展格局、建设现代化经济体系、深化供给侧结构性改革以及创新驱动发展、区域协调发展、生态文明建设、高水平对外开放、公共服务体系建设等方面的新进展。通过普查，进一步夯实统计基础，推进统计现代化改革，为加强和改善宏观经济治理、科学制定中长期发展规划、全面建设社会主义现代化国家，提供科学准确的统计信息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第五次全国经济普查经费项目预算安排总额为78.34万元，其中财政资金78.34万元，其他资金0万元，2024年实际收到预算资金78.34万元，预算资金到位率为100%。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截止2024年12月31日，第五次全国经济普查经费项目实际支付资金78.34万元，预算执行率100%。结转结余资金0万元。项目资金主要用于发放“两员”补助经费等方面。</w:t>
      </w:r>
    </w:p>
    <w:p w14:paraId="637608C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7CF0DA8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五次全国经济普查经费项目绩效总体目标为：本项目拟投入78.34万元，用于向460名经济普查两员发放补贴，覆盖乡镇场12个，资金发放率，资金发放及时性均达100%，两员补助经费标准小于等于40元/天，通过项目的实施，有效提高普查数据登记质量，使普查员和普查指导员满意度均达到95%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“发放人数”指标，预期指标值为&gt;=460人；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“发放乡镇场站数”指标，预期指标值为&gt;=12个；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“资金发放率”指标，预期指标值为＝100%；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“资金发放及时率”指标，预期指标值为=100%；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“两员补助经费标准”指标，预期指标值为&lt;=40元/天；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“提高普查数据登记质量”指标，预期指标值为有效提高；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“普查指导员和普查员满意度”指标，预期指标值为≥95%。</w:t>
      </w:r>
    </w:p>
    <w:p w14:paraId="6851313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3E8A1FD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403A135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此次我单位根据《财政支出绩效评价管理暂行办法》（财预〔2020〕10号）文件要求对2024年度我单位实施的第五次全国经济普查经费项目开展部门绩效评价。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377F63C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59FB9AF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第五次全国经济普查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本次绩效评价采用的方法比较法、因素分析法、公众评判法对项目绩效目标预期指标值与实施情况进行比较，以及采取公众问卷及抽样调查等方式进行评判的方法对第五次全国经济普查经费进行评价。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549ED4EC">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69529E4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第五次全国经济普查经费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5D91371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00F8E6F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此次绩效评价通过组论证的评价指标体系及评分标准，采用的方法比较法、因素分析法、公众评判法，对第五次全国经济普查经费项目绩效进行客观评价，最终评分结果：总分为99.89分，绩效评级为“</w:t>
      </w:r>
      <w:r>
        <w:rPr>
          <w:rStyle w:val="18"/>
          <w:rFonts w:hint="eastAsia" w:ascii="楷体" w:hAnsi="楷体" w:eastAsia="楷体"/>
          <w:b w:val="0"/>
          <w:bCs w:val="0"/>
          <w:spacing w:val="-4"/>
          <w:sz w:val="32"/>
          <w:szCs w:val="32"/>
          <w:lang w:val="en-US" w:eastAsia="zh-CN"/>
        </w:rPr>
        <w:t>优秀</w:t>
      </w:r>
      <w:r>
        <w:rPr>
          <w:rStyle w:val="18"/>
          <w:rFonts w:hint="eastAsia" w:ascii="楷体" w:hAnsi="楷体" w:eastAsia="楷体"/>
          <w:b w:val="0"/>
          <w:bCs w:val="0"/>
          <w:spacing w:val="-4"/>
          <w:sz w:val="32"/>
          <w:szCs w:val="32"/>
        </w:rPr>
        <w:t>”。各部分权重和绩效汇总分值如下表3-1所示（详见上传的附件）</w:t>
      </w:r>
    </w:p>
    <w:p w14:paraId="43A54063">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6100B6A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4EB9679E">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①项目立项符合国家法律法规《全国经济普查条例》、国民经济发展规划和相关政策；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②项目立项符合《关于开展第五次全国经济普查的通知》要求；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2DCD3486">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3BD7130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资金到位率=（78.34/78.34）×100%。=100%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预算执行率=（78.34/78.34）×100%。=100%</w:t>
      </w:r>
      <w:r>
        <w:rPr>
          <w:rStyle w:val="18"/>
          <w:rFonts w:hint="eastAsia" w:ascii="楷体" w:hAnsi="楷体" w:eastAsia="楷体"/>
          <w:b w:val="0"/>
          <w:bCs w:val="0"/>
          <w:spacing w:val="-4"/>
          <w:sz w:val="32"/>
          <w:szCs w:val="32"/>
        </w:rPr>
        <w:cr/>
      </w:r>
      <w:bookmarkStart w:id="0" w:name="_GoBack"/>
      <w:bookmarkEnd w:id="0"/>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①已制定或具有相应的《玛纳斯县第五次经济普查工作方案》、《玛纳斯县统计局普查制度》；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5C125BD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6C8C7B3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项目产出类指标由3个二级指标，4个三级指标构成，权重分40分，实际得分29.89分，各指标业绩值和绩效分值如表4-3所示（详见上传的附件）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“发放经费人数”指标，预期指标值为≥460人，实际完成为=465人。实际完成率=（465人/460人）×100%=101.09%。</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“发放乡镇场站”指标，预期指标值为≥12个，实际完成为=12个。实际完成率=（12个/12个）×100%=100%。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综上，该项指标满分12分，得分11.89分。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“资金发放率”指标，预期指标值为=100%，实际完成为=100%。实际完成率=（100%/100%）×100%=100%。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“资金发放及时率”指标，预期指标值为=100%，实际完成为=100%。实际完成率=（100%/100%）×100%=100%。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“两员补助经费标准”指标，预期指标值为&lt;=40元/天，实际完成为=40元/天。实际完成率=（40元/40元天）×100%=100%。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p>
    <w:p w14:paraId="646D910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1B883CBC">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“提高普查数据登记质量”指标，预期指标值为有效提高，实际完成为有效提高。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通过项目的实施，提高了“两员”的工作积极性，有效提高了普查数据登记质量。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综上，该项指标满分20分，得分20分。</w:t>
      </w:r>
    </w:p>
    <w:p w14:paraId="7B3E9F4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“普查指导员和普查员满意度”指标，预期指标值为≥95%，实际完成为＝98%。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35803C43">
      <w:pPr>
        <w:spacing w:line="540" w:lineRule="exact"/>
        <w:ind w:firstLine="567"/>
        <w:rPr>
          <w:rStyle w:val="18"/>
          <w:rFonts w:hint="eastAsia" w:ascii="楷体" w:hAnsi="楷体" w:eastAsia="楷体"/>
          <w:b w:val="0"/>
          <w:bCs w:val="0"/>
          <w:spacing w:val="-4"/>
          <w:sz w:val="32"/>
          <w:szCs w:val="32"/>
        </w:rPr>
      </w:pPr>
    </w:p>
    <w:p w14:paraId="3871FABC">
      <w:pPr>
        <w:spacing w:line="540" w:lineRule="exact"/>
        <w:ind w:firstLine="567"/>
        <w:rPr>
          <w:rStyle w:val="18"/>
          <w:rFonts w:ascii="楷体" w:hAnsi="楷体" w:eastAsia="楷体"/>
          <w:spacing w:val="-4"/>
          <w:sz w:val="32"/>
          <w:szCs w:val="32"/>
        </w:rPr>
      </w:pPr>
    </w:p>
    <w:p w14:paraId="2ACB5A4F">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0CA244F8">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第五次全国经济普查经费项目2024年预算数为78.34万元，截至2024年12月31日共支出78.34万元，预算执行率为100%。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统计局建立健全了预算管理规章制度，各部门严格按预算编制的原则和要求做好当年预算编制工作，在预算绩效管理工作中，做到合理安排各项资金，重点保障基本支出，按轻重缓急顺序原则，优先安排了玛纳斯县统计局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01BFD5A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5984A76F">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53BD52A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145A773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无其他需要说明的问题。</w:t>
      </w:r>
    </w:p>
    <w:p w14:paraId="17AFA261">
      <w:pPr>
        <w:spacing w:line="540" w:lineRule="exact"/>
        <w:ind w:firstLine="567"/>
        <w:rPr>
          <w:rStyle w:val="18"/>
          <w:rFonts w:ascii="仿宋" w:hAnsi="仿宋" w:eastAsia="仿宋"/>
          <w:b w:val="0"/>
          <w:spacing w:val="-4"/>
          <w:sz w:val="32"/>
          <w:szCs w:val="32"/>
        </w:rPr>
      </w:pPr>
    </w:p>
    <w:p w14:paraId="738BC8BC">
      <w:pPr>
        <w:spacing w:line="540" w:lineRule="exact"/>
        <w:ind w:firstLine="567"/>
        <w:rPr>
          <w:rStyle w:val="18"/>
          <w:rFonts w:ascii="仿宋" w:hAnsi="仿宋" w:eastAsia="仿宋"/>
          <w:b w:val="0"/>
          <w:spacing w:val="-4"/>
          <w:sz w:val="32"/>
          <w:szCs w:val="32"/>
        </w:rPr>
      </w:pPr>
    </w:p>
    <w:p w14:paraId="4A572167">
      <w:pPr>
        <w:spacing w:line="540" w:lineRule="exact"/>
        <w:ind w:firstLine="567"/>
        <w:rPr>
          <w:rStyle w:val="18"/>
          <w:rFonts w:ascii="仿宋" w:hAnsi="仿宋" w:eastAsia="仿宋"/>
          <w:b w:val="0"/>
          <w:spacing w:val="-4"/>
          <w:sz w:val="32"/>
          <w:szCs w:val="32"/>
        </w:rPr>
      </w:pPr>
    </w:p>
    <w:p w14:paraId="4664E293">
      <w:pPr>
        <w:spacing w:line="540" w:lineRule="exact"/>
        <w:ind w:firstLine="567"/>
        <w:rPr>
          <w:rStyle w:val="18"/>
          <w:rFonts w:ascii="仿宋" w:hAnsi="仿宋" w:eastAsia="仿宋"/>
          <w:b w:val="0"/>
          <w:spacing w:val="-4"/>
          <w:sz w:val="32"/>
          <w:szCs w:val="32"/>
        </w:rPr>
      </w:pPr>
    </w:p>
    <w:p w14:paraId="19412A18">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323E5CC">
        <w:pPr>
          <w:pStyle w:val="12"/>
          <w:jc w:val="center"/>
        </w:pPr>
        <w:r>
          <w:fldChar w:fldCharType="begin"/>
        </w:r>
        <w:r>
          <w:instrText xml:space="preserve">PAGE   \* MERGEFORMAT</w:instrText>
        </w:r>
        <w:r>
          <w:fldChar w:fldCharType="separate"/>
        </w:r>
        <w:r>
          <w:rPr>
            <w:lang w:val="zh-CN"/>
          </w:rPr>
          <w:t>2</w:t>
        </w:r>
        <w:r>
          <w:fldChar w:fldCharType="end"/>
        </w:r>
      </w:p>
    </w:sdtContent>
  </w:sdt>
  <w:p w14:paraId="7065558D">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9434CDD"/>
    <w:rsid w:val="0BFB189F"/>
    <w:rsid w:val="0F58071E"/>
    <w:rsid w:val="11BD75F7"/>
    <w:rsid w:val="13BE561A"/>
    <w:rsid w:val="15392994"/>
    <w:rsid w:val="18FE139B"/>
    <w:rsid w:val="29AF23C4"/>
    <w:rsid w:val="3029612C"/>
    <w:rsid w:val="32A221C5"/>
    <w:rsid w:val="33F20F2A"/>
    <w:rsid w:val="34C44675"/>
    <w:rsid w:val="3B5B5607"/>
    <w:rsid w:val="3CE21B3C"/>
    <w:rsid w:val="46AD611F"/>
    <w:rsid w:val="4D2606A1"/>
    <w:rsid w:val="51830480"/>
    <w:rsid w:val="53A616BE"/>
    <w:rsid w:val="54662BFB"/>
    <w:rsid w:val="613343C5"/>
    <w:rsid w:val="62051CA5"/>
    <w:rsid w:val="6B47249D"/>
    <w:rsid w:val="6C3A69EF"/>
    <w:rsid w:val="79BD7E75"/>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5918</Words>
  <Characters>6260</Characters>
  <Lines>4</Lines>
  <Paragraphs>1</Paragraphs>
  <TotalTime>0</TotalTime>
  <ScaleCrop>false</ScaleCrop>
  <LinksUpToDate>false</LinksUpToDate>
  <CharactersWithSpaces>6274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2025-08-12T05:39:11Z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