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3F25D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C2AC7A2">
      <w:pPr>
        <w:spacing w:line="540" w:lineRule="exact"/>
        <w:jc w:val="center"/>
        <w:rPr>
          <w:rFonts w:ascii="华文中宋" w:hAnsi="华文中宋" w:eastAsia="华文中宋" w:cs="宋体"/>
          <w:b/>
          <w:kern w:val="0"/>
          <w:sz w:val="52"/>
          <w:szCs w:val="52"/>
        </w:rPr>
      </w:pPr>
    </w:p>
    <w:p w14:paraId="292A3ED8">
      <w:pPr>
        <w:spacing w:line="540" w:lineRule="exact"/>
        <w:jc w:val="center"/>
        <w:rPr>
          <w:rFonts w:ascii="华文中宋" w:hAnsi="华文中宋" w:eastAsia="华文中宋" w:cs="宋体"/>
          <w:b/>
          <w:kern w:val="0"/>
          <w:sz w:val="52"/>
          <w:szCs w:val="52"/>
        </w:rPr>
      </w:pPr>
    </w:p>
    <w:p w14:paraId="1796ADBA">
      <w:pPr>
        <w:spacing w:line="540" w:lineRule="exact"/>
        <w:jc w:val="center"/>
        <w:rPr>
          <w:rFonts w:ascii="华文中宋" w:hAnsi="华文中宋" w:eastAsia="华文中宋" w:cs="宋体"/>
          <w:b/>
          <w:kern w:val="0"/>
          <w:sz w:val="52"/>
          <w:szCs w:val="52"/>
        </w:rPr>
      </w:pPr>
    </w:p>
    <w:p w14:paraId="6CCC472C">
      <w:pPr>
        <w:spacing w:line="540" w:lineRule="exact"/>
        <w:jc w:val="center"/>
        <w:rPr>
          <w:rFonts w:ascii="华文中宋" w:hAnsi="华文中宋" w:eastAsia="华文中宋" w:cs="宋体"/>
          <w:b/>
          <w:kern w:val="0"/>
          <w:sz w:val="52"/>
          <w:szCs w:val="52"/>
        </w:rPr>
      </w:pPr>
    </w:p>
    <w:p w14:paraId="4F147077">
      <w:pPr>
        <w:spacing w:line="540" w:lineRule="exact"/>
        <w:jc w:val="center"/>
        <w:rPr>
          <w:rFonts w:ascii="华文中宋" w:hAnsi="华文中宋" w:eastAsia="华文中宋" w:cs="宋体"/>
          <w:b/>
          <w:kern w:val="0"/>
          <w:sz w:val="52"/>
          <w:szCs w:val="52"/>
        </w:rPr>
      </w:pPr>
    </w:p>
    <w:p w14:paraId="28F788CF">
      <w:pPr>
        <w:spacing w:line="540" w:lineRule="exact"/>
        <w:jc w:val="center"/>
        <w:rPr>
          <w:rFonts w:ascii="华文中宋" w:hAnsi="华文中宋" w:eastAsia="华文中宋" w:cs="宋体"/>
          <w:b/>
          <w:kern w:val="0"/>
          <w:sz w:val="52"/>
          <w:szCs w:val="52"/>
        </w:rPr>
      </w:pPr>
    </w:p>
    <w:p w14:paraId="3F1CC8C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84D64BA">
      <w:pPr>
        <w:spacing w:line="540" w:lineRule="exact"/>
        <w:jc w:val="center"/>
        <w:rPr>
          <w:rFonts w:ascii="华文中宋" w:hAnsi="华文中宋" w:eastAsia="华文中宋" w:cs="宋体"/>
          <w:b/>
          <w:kern w:val="0"/>
          <w:sz w:val="52"/>
          <w:szCs w:val="52"/>
        </w:rPr>
      </w:pPr>
    </w:p>
    <w:p w14:paraId="09D4CAB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A738E14">
      <w:pPr>
        <w:spacing w:line="540" w:lineRule="exact"/>
        <w:jc w:val="center"/>
        <w:rPr>
          <w:rFonts w:hAnsi="宋体" w:eastAsia="仿宋_GB2312" w:cs="宋体"/>
          <w:kern w:val="0"/>
          <w:sz w:val="30"/>
          <w:szCs w:val="30"/>
        </w:rPr>
      </w:pPr>
    </w:p>
    <w:p w14:paraId="0A87F979">
      <w:pPr>
        <w:spacing w:line="540" w:lineRule="exact"/>
        <w:jc w:val="center"/>
        <w:rPr>
          <w:rFonts w:hAnsi="宋体" w:eastAsia="仿宋_GB2312" w:cs="宋体"/>
          <w:kern w:val="0"/>
          <w:sz w:val="30"/>
          <w:szCs w:val="30"/>
        </w:rPr>
      </w:pPr>
    </w:p>
    <w:p w14:paraId="4857EBAE">
      <w:pPr>
        <w:spacing w:line="540" w:lineRule="exact"/>
        <w:jc w:val="center"/>
        <w:rPr>
          <w:rFonts w:hAnsi="宋体" w:eastAsia="仿宋_GB2312" w:cs="宋体"/>
          <w:kern w:val="0"/>
          <w:sz w:val="30"/>
          <w:szCs w:val="30"/>
        </w:rPr>
      </w:pPr>
    </w:p>
    <w:p w14:paraId="6465F09C">
      <w:pPr>
        <w:spacing w:line="540" w:lineRule="exact"/>
        <w:jc w:val="center"/>
        <w:rPr>
          <w:rFonts w:hAnsi="宋体" w:eastAsia="仿宋_GB2312" w:cs="宋体"/>
          <w:kern w:val="0"/>
          <w:sz w:val="30"/>
          <w:szCs w:val="30"/>
        </w:rPr>
      </w:pPr>
    </w:p>
    <w:p w14:paraId="368105E9">
      <w:pPr>
        <w:spacing w:line="540" w:lineRule="exact"/>
        <w:jc w:val="center"/>
        <w:rPr>
          <w:rFonts w:hAnsi="宋体" w:eastAsia="仿宋_GB2312" w:cs="宋体"/>
          <w:kern w:val="0"/>
          <w:sz w:val="30"/>
          <w:szCs w:val="30"/>
        </w:rPr>
      </w:pPr>
    </w:p>
    <w:p w14:paraId="7C6615AE">
      <w:pPr>
        <w:spacing w:line="540" w:lineRule="exact"/>
        <w:jc w:val="center"/>
        <w:rPr>
          <w:rFonts w:hAnsi="宋体" w:eastAsia="仿宋_GB2312" w:cs="宋体"/>
          <w:kern w:val="0"/>
          <w:sz w:val="30"/>
          <w:szCs w:val="30"/>
        </w:rPr>
      </w:pPr>
    </w:p>
    <w:p w14:paraId="30A8B394">
      <w:pPr>
        <w:spacing w:line="540" w:lineRule="exact"/>
        <w:rPr>
          <w:rFonts w:hAnsi="宋体" w:eastAsia="仿宋_GB2312" w:cs="宋体"/>
          <w:kern w:val="0"/>
          <w:sz w:val="30"/>
          <w:szCs w:val="30"/>
        </w:rPr>
      </w:pPr>
    </w:p>
    <w:p w14:paraId="2B45F75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1614D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昌吉州玛纳斯县委党校学员宿舍楼、食堂项目建设项目</w:t>
      </w:r>
    </w:p>
    <w:p w14:paraId="24E39F3B">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中共玛纳斯县委员会党校(行政学校）</w:t>
      </w:r>
    </w:p>
    <w:p w14:paraId="52B8C47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中共玛纳斯县委员会党校(行政学校）</w:t>
      </w:r>
    </w:p>
    <w:p w14:paraId="1C33812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李刚</w:t>
      </w:r>
    </w:p>
    <w:p w14:paraId="792D5C7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14:paraId="6CCE1319">
      <w:pPr>
        <w:spacing w:line="700" w:lineRule="exact"/>
        <w:ind w:firstLine="708" w:firstLineChars="236"/>
        <w:jc w:val="left"/>
        <w:rPr>
          <w:rFonts w:hAnsi="宋体" w:eastAsia="仿宋_GB2312" w:cs="宋体"/>
          <w:kern w:val="0"/>
          <w:sz w:val="30"/>
          <w:szCs w:val="30"/>
        </w:rPr>
      </w:pPr>
    </w:p>
    <w:p w14:paraId="4944C1B3">
      <w:pPr>
        <w:spacing w:line="540" w:lineRule="exact"/>
        <w:rPr>
          <w:rStyle w:val="18"/>
          <w:rFonts w:ascii="黑体" w:hAnsi="黑体" w:eastAsia="黑体"/>
          <w:b w:val="0"/>
          <w:spacing w:val="-4"/>
          <w:sz w:val="32"/>
          <w:szCs w:val="32"/>
        </w:rPr>
      </w:pPr>
    </w:p>
    <w:p w14:paraId="689181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AFA9C2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21668B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发挥党校主渠道、主阵地作用，高标准、更实作风、更严要求加强党校自身建设的需要；加强和改进党校工作，实现“两个一百年”奋斗目标和中华民族伟大复兴的中国梦；党组织对建设特色社会主义新中国的重要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主要内容：本项目新建昌吉州玛纳斯县党校学员宿舍楼、食堂建设项目建筑面积为4142平方米，其中宿舍楼为3392平方米，地上三层;食堂面积为750平方米，地上一层，均为框架结构。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组织实施：本项目由党校负责，组长为常务副校长王辉，副组长为副校长李刚，组员为 相关建设单位（新疆名诚博志工程项目管理有限公司、新疆三正建设项目管理有限公司、乌鲁木齐建筑设计研究院有限责任公司、新疆欣金测绘有限公司玛纳斯县分公司）统一领导、规范施工，制定目标责任制，提出可实施的方案及要求，严格按照标准施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昌吉州玛纳斯县党校学员宿舍楼、食堂建设项目预算安排总额为678.82万元，其中财政资金678.82万元，其他资金0万元，2024年实际收到预算资金678.82万元，预算资金到位率为100%。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截止2024年12月31日，昌吉州玛纳斯县党校学员宿舍楼、食堂建设项目实际支付资金678.82万元，预算执行率100%。</w:t>
      </w:r>
      <w:bookmarkStart w:id="0" w:name="_GoBack"/>
      <w:r>
        <w:rPr>
          <w:rStyle w:val="18"/>
          <w:rFonts w:hint="eastAsia" w:ascii="楷体" w:hAnsi="楷体" w:eastAsia="楷体"/>
          <w:b w:val="0"/>
          <w:bCs w:val="0"/>
          <w:spacing w:val="-4"/>
          <w:sz w:val="32"/>
          <w:szCs w:val="32"/>
        </w:rPr>
        <w:t>项目资金</w:t>
      </w:r>
      <w:bookmarkEnd w:id="0"/>
      <w:r>
        <w:rPr>
          <w:rStyle w:val="18"/>
          <w:rFonts w:hint="eastAsia" w:ascii="楷体" w:hAnsi="楷体" w:eastAsia="楷体"/>
          <w:b w:val="0"/>
          <w:bCs w:val="0"/>
          <w:spacing w:val="-4"/>
          <w:sz w:val="32"/>
          <w:szCs w:val="32"/>
        </w:rPr>
        <w:t>主要用于纳斯县党校学员宿舍楼、食堂建设等方面。</w:t>
      </w:r>
    </w:p>
    <w:p w14:paraId="5BD23AB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AA0DD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昌吉州玛纳斯县党校学员宿舍楼、食堂建设项目绩效总体目标为：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投资678.82万元用于玛纳斯县委党校学员宿舍楼、食堂建设项目，该项目建设面积为4142平方米，债务资金完成支付率大于等于80%，债务还款准确率大于等于90%，资金下达率大于等于90%，债务资金支付率等于为100%，该项目有效提升党员干部培训质量，使培训学员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“新建建筑面积”指标，预期指标值为=4142米/平方；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“债务资金支付完成率”指标，预期指标值为&gt;=80%；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“债务还款准确率”指标，预期指标值为&gt;=90%；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“资金下达率”指标，预期指标值为&gt;=90%；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“债务资金支付率”指标，预期指标值为=100%；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“保障单位良好信用”指标，预期指标值为有效提高；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“学员培训满意度”指标，预期指标值为&gt;=90%。</w:t>
      </w:r>
    </w:p>
    <w:p w14:paraId="028E457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2BD3D7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67DD4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此次我单位根据《财政支出绩效评价管理暂行办法》（财预〔2020〕10号）文件要求对2024年度我单位实施的昌吉州玛纳斯县党校学员宿舍楼、食堂建设项目开展部门绩效评价。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6DB0C02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3A338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昌吉州玛纳斯县党校学员宿舍楼、食堂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昌吉州玛纳斯县党校学员宿舍楼、食堂建设项目进行评价。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A7B580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A6F973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玛纳斯县党校学员宿舍楼、食堂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9E5911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83A7F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此次绩效评价通过组论证的评价指标体系及评分标准，采用的方法比较法、因素分析法、公众评判法，对昌吉州玛纳斯县党校学员宿舍楼、食堂建设项目绩效进行客观评价，最终评分结果：总分为 100 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表3-1：昌吉州玛纳斯县党校学员宿舍楼、食堂建设项目得分表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359A803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7F6F1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52BC9C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①项目立项根据昌州财办建[2023]9号施行，符合国家法律法规、国民经济发展规划和相关政策；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DC99FE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C496C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资金到位率=（678.82/678.82）×100%=100%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预算执行率=(678.82/678.82）×100%=100%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执行《财务管理制度》、《专项资金使用管理制度》、《内部控制管理手册》、《中共玛纳斯县委员会党校集体决策制度》和《中共玛纳斯县委员会党校项目管理办法》《中共玛纳斯县委员会党校合同管理办法》，《中共玛纳斯县委员会党校内部控制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097F67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57E55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新建建筑面积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=4142米/平方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=4142米/平方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债务资金支付完成率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债务还款准确率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资金下达率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债务资金支付率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“新建建筑面积”指标，预期指标值为=4142米/平方，实际完成为=4142米/平方。实际完成率=（4142/4142）×100%=100%。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“债务资金支付完成率”指标，预期指标值为&gt;=80%，实际完成为&gt;=80%。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“债务还款准确率”指标，预期指标值为&gt;=90%，实际完成为&gt;=90%。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“资金下达率”指标，预期指标值为&gt;=90%，实际完成为&gt;=90%。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“债务资金支付率”指标，预期指标值为100%，实际完成为100%。实际完成率=（100/100）×100%=100%。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3BE6436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603816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项目产出类指标由1个二级指标和1个三级指标构成，权重分30分，实际得分30分，各指标业绩值和绩效分值如表4-4所示（详见上传的附件）：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保障单位良好信用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学员培训满意度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“保障单位良好信用”指标，预期指标值为有效提高，实际完成为达到预期指标。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通过项目的实施，有效体现单位的信用状况，及时资金拨付，推动项目的正常实施。</w:t>
      </w:r>
    </w:p>
    <w:p w14:paraId="0282A1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“学员培训满意度”指标，预期指标值为&gt;=90%，实际完成为&gt;=90%。综上，该项指标满分30分，得分30分。</w:t>
      </w:r>
    </w:p>
    <w:p w14:paraId="1F21674F">
      <w:pPr>
        <w:spacing w:line="540" w:lineRule="exact"/>
        <w:ind w:firstLine="567"/>
        <w:rPr>
          <w:rStyle w:val="18"/>
          <w:rFonts w:hint="eastAsia" w:ascii="楷体" w:hAnsi="楷体" w:eastAsia="楷体"/>
          <w:b w:val="0"/>
          <w:bCs w:val="0"/>
          <w:spacing w:val="-4"/>
          <w:sz w:val="32"/>
          <w:szCs w:val="32"/>
        </w:rPr>
      </w:pPr>
    </w:p>
    <w:p w14:paraId="2C47EDD1">
      <w:pPr>
        <w:spacing w:line="540" w:lineRule="exact"/>
        <w:ind w:firstLine="567"/>
        <w:rPr>
          <w:rStyle w:val="18"/>
          <w:rFonts w:ascii="楷体" w:hAnsi="楷体" w:eastAsia="楷体"/>
          <w:spacing w:val="-4"/>
          <w:sz w:val="32"/>
          <w:szCs w:val="32"/>
        </w:rPr>
      </w:pPr>
    </w:p>
    <w:p w14:paraId="5956692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4DA500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昌吉州玛纳斯县党校学员宿舍楼、食堂建设项目2024年预算数为678.82万元，截至2024年12月31日共支出678.82万元，预算执行率为100%。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党校学员宿舍楼、食堂建设项目建立健全了预算管理规章制度，各部门严格按预算编制的原则和要求做好当年预算编制工作，在预算绩效管理工作中，做到合理安排各项资金，重点保障基本支出，按轻重缓急顺序原则，优先安排了中共玛纳斯县委员会党校（行政学校）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绩效管理理念尚未牢固树立，绩效管理专业人员匮乏。一是我校部分教师缺乏必要的专业知识和技能，难以有效地推进项目。二是缺乏有效的评估机制：质量教育提升项目的实施需要有效的评估机制来监测和评估项目的进展和效果。然而，一些项目可能缺乏科学、合理的评估指标和方法，导致难以对项目进行准确的评估和调整。三是社会参与度低：质量教育提升项目需要社会各界的参与和支持，包括政府、企业、家长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2.项目管理方面存在不足，管理工作有待进一步加强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是计划制定不合理，可能会导致项目延期或超预算，严重影响项目的效果和效率。二是风险管理不够完备，对项目可能出现的风险没有做出充分的预计和应对措施。三是沟通协调不及时，导致信息传递不畅，影响项目的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005AFC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012AA4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2.运用现代信息技术，加强项目管理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使用专业的项目管理软件进行详细的项目计划制定，同时还可以运用worktile进行项目的跟踪和控制，对项目的进度和资源使用情况进行实时监控，及时发现和解决问题；充分识别和评估项目的风险，并制定有效的应对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C64D70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339A50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204F1D67">
      <w:pPr>
        <w:spacing w:line="540" w:lineRule="exact"/>
        <w:ind w:firstLine="567"/>
        <w:rPr>
          <w:rStyle w:val="18"/>
          <w:rFonts w:ascii="仿宋" w:hAnsi="仿宋" w:eastAsia="仿宋"/>
          <w:b w:val="0"/>
          <w:spacing w:val="-4"/>
          <w:sz w:val="32"/>
          <w:szCs w:val="32"/>
        </w:rPr>
      </w:pPr>
    </w:p>
    <w:p w14:paraId="2F314465">
      <w:pPr>
        <w:spacing w:line="540" w:lineRule="exact"/>
        <w:ind w:firstLine="567"/>
        <w:rPr>
          <w:rStyle w:val="18"/>
          <w:rFonts w:ascii="仿宋" w:hAnsi="仿宋" w:eastAsia="仿宋"/>
          <w:b w:val="0"/>
          <w:spacing w:val="-4"/>
          <w:sz w:val="32"/>
          <w:szCs w:val="32"/>
        </w:rPr>
      </w:pPr>
    </w:p>
    <w:p w14:paraId="4EC463C9">
      <w:pPr>
        <w:spacing w:line="540" w:lineRule="exact"/>
        <w:ind w:firstLine="567"/>
        <w:rPr>
          <w:rStyle w:val="18"/>
          <w:rFonts w:ascii="仿宋" w:hAnsi="仿宋" w:eastAsia="仿宋"/>
          <w:b w:val="0"/>
          <w:spacing w:val="-4"/>
          <w:sz w:val="32"/>
          <w:szCs w:val="32"/>
        </w:rPr>
      </w:pPr>
    </w:p>
    <w:p w14:paraId="1BA04769">
      <w:pPr>
        <w:spacing w:line="540" w:lineRule="exact"/>
        <w:ind w:firstLine="567"/>
        <w:rPr>
          <w:rStyle w:val="18"/>
          <w:rFonts w:ascii="仿宋" w:hAnsi="仿宋" w:eastAsia="仿宋"/>
          <w:b w:val="0"/>
          <w:spacing w:val="-4"/>
          <w:sz w:val="32"/>
          <w:szCs w:val="32"/>
        </w:rPr>
      </w:pPr>
    </w:p>
    <w:p w14:paraId="6FD4B53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03A8AA3">
        <w:pPr>
          <w:pStyle w:val="12"/>
          <w:jc w:val="center"/>
        </w:pPr>
        <w:r>
          <w:fldChar w:fldCharType="begin"/>
        </w:r>
        <w:r>
          <w:instrText xml:space="preserve">PAGE   \* MERGEFORMAT</w:instrText>
        </w:r>
        <w:r>
          <w:fldChar w:fldCharType="separate"/>
        </w:r>
        <w:r>
          <w:rPr>
            <w:lang w:val="zh-CN"/>
          </w:rPr>
          <w:t>2</w:t>
        </w:r>
        <w:r>
          <w:fldChar w:fldCharType="end"/>
        </w:r>
      </w:p>
    </w:sdtContent>
  </w:sdt>
  <w:p w14:paraId="7E29BCE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8093239"/>
    <w:rsid w:val="7AEB5A9C"/>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6523</Words>
  <Characters>6954</Characters>
  <Lines>4</Lines>
  <Paragraphs>1</Paragraphs>
  <TotalTime>4</TotalTime>
  <ScaleCrop>false</ScaleCrop>
  <LinksUpToDate>false</LinksUpToDate>
  <CharactersWithSpaces>7152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2025-08-11T11:21:19Z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