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2833" w:leftChars="406" w:hanging="1980" w:hangingChars="5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项目名称：玛纳斯县监控设备采购项目及网络综合布线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Ansi="宋体" w:eastAsia="仿宋_GB2312" w:cs="宋体"/>
          <w:kern w:val="0"/>
          <w:sz w:val="36"/>
          <w:szCs w:val="36"/>
        </w:rPr>
        <w:t xml:space="preserve">昌吉展旺志远商贸有限公司 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主管部门（公章）：玛纳斯县项目代建管理处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项目负责人（签章）：李阳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 2019 年 2 月 15日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pStyle w:val="4"/>
        <w:widowControl/>
        <w:spacing w:line="448" w:lineRule="atLeast"/>
        <w:ind w:firstLine="472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1．主要职能：</w:t>
      </w:r>
    </w:p>
    <w:p>
      <w:pPr>
        <w:pStyle w:val="4"/>
        <w:widowControl/>
        <w:spacing w:line="448" w:lineRule="atLeast"/>
        <w:ind w:firstLine="472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1）办理县政府投资的非经营性重点项目的立项、规划选址、土地使用等相关手续，审查代建单位的基本条件，依照法律、法规组织开展代建单位的招标工作，对代建单位的中标结果进行确认。</w:t>
      </w:r>
    </w:p>
    <w:p>
      <w:pPr>
        <w:pStyle w:val="4"/>
        <w:widowControl/>
        <w:spacing w:line="448" w:lineRule="atLeast"/>
        <w:ind w:firstLine="472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2）与代建单位签订项目代建合同，并依法履行合同。</w:t>
      </w:r>
    </w:p>
    <w:p>
      <w:pPr>
        <w:pStyle w:val="4"/>
        <w:widowControl/>
        <w:spacing w:line="448" w:lineRule="atLeast"/>
        <w:ind w:firstLine="472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3）协调代建单位和使用单位关系，向县发展改革、财政、规划建设部门报告项目进展情况，向县发展改革部门提出项目年度投资计划申请，并将代建过程中发生的违法、违规行为及时报告有关行政主管部门。</w:t>
      </w:r>
    </w:p>
    <w:p>
      <w:pPr>
        <w:pStyle w:val="4"/>
        <w:widowControl/>
        <w:spacing w:line="448" w:lineRule="atLeast"/>
        <w:ind w:firstLine="472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4）审查代建单位编制的项目年度投资计划和年度基建支出预算，对代建单位的资金拨付申请提出审查意见，负责代建项目投资预算和建档工作。</w:t>
      </w:r>
    </w:p>
    <w:p>
      <w:pPr>
        <w:pStyle w:val="4"/>
        <w:widowControl/>
        <w:spacing w:line="448" w:lineRule="atLeast"/>
        <w:ind w:firstLine="472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5）负责县政府投资的非经营性重点项目建设的组织实施、管理、检查监督，参与工程竣工验收，组织资产移交。</w:t>
      </w:r>
    </w:p>
    <w:p>
      <w:pPr>
        <w:pStyle w:val="4"/>
        <w:widowControl/>
        <w:spacing w:line="448" w:lineRule="atLeast"/>
        <w:ind w:firstLine="472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6）负责政府投资的非经营性重点项目的储备管理和研究工作。</w:t>
      </w:r>
    </w:p>
    <w:p>
      <w:pPr>
        <w:pStyle w:val="4"/>
        <w:widowControl/>
        <w:spacing w:line="448" w:lineRule="atLeast"/>
        <w:ind w:firstLine="472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7）承办县委、县政府</w:t>
      </w:r>
      <w:bookmarkStart w:id="3" w:name="_GoBack"/>
      <w:bookmarkEnd w:id="3"/>
      <w:r>
        <w:rPr>
          <w:rFonts w:hint="eastAsia" w:ascii="仿宋" w:hAnsi="仿宋" w:eastAsia="仿宋" w:cs="仿宋"/>
          <w:sz w:val="30"/>
          <w:szCs w:val="30"/>
        </w:rPr>
        <w:t>交办的其他事项。</w:t>
      </w:r>
    </w:p>
    <w:p>
      <w:pPr>
        <w:pStyle w:val="4"/>
        <w:widowControl/>
        <w:spacing w:line="448" w:lineRule="atLeast"/>
        <w:ind w:firstLine="472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2．机构情况：</w:t>
      </w:r>
    </w:p>
    <w:p>
      <w:pPr>
        <w:pStyle w:val="4"/>
        <w:widowControl/>
        <w:spacing w:line="448" w:lineRule="atLeast"/>
        <w:ind w:firstLine="472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本单位属2017年新设立单位，属财政补助事业单位，财务独立核算。</w:t>
      </w:r>
    </w:p>
    <w:p>
      <w:pPr>
        <w:spacing w:line="540" w:lineRule="exact"/>
        <w:ind w:firstLine="627" w:firstLineChars="200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20" w:lineRule="exact"/>
        <w:ind w:firstLine="624" w:firstLineChars="200"/>
        <w:jc w:val="left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2018年项目支出预算安排50万元、实际支出50万元。该项目属于监控及广播等必须配备设备，用于对人员密集场所的安全及稳定起到防范及监督作用，主要涉及监控及广播等设备。</w:t>
      </w: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财政资金分级来源为县本级财政资金。</w:t>
      </w:r>
    </w:p>
    <w:p>
      <w:pPr>
        <w:spacing w:line="54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2018年该项目共计使用财政资金</w:t>
      </w:r>
      <w:r>
        <w:rPr>
          <w:rFonts w:hint="eastAsia" w:ascii="仿宋_GB2312" w:hAnsi="黑体" w:eastAsia="仿宋_GB2312"/>
          <w:sz w:val="32"/>
          <w:szCs w:val="32"/>
        </w:rPr>
        <w:t>320</w:t>
      </w: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万元</w:t>
      </w:r>
    </w:p>
    <w:p>
      <w:pPr>
        <w:spacing w:line="54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该项目严格按照双方签订的合同执行资金支付。</w:t>
      </w: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该项目使用邀请招标方式在工程完成后进行了竣工验收工作。</w:t>
      </w:r>
    </w:p>
    <w:p>
      <w:pPr>
        <w:spacing w:line="540" w:lineRule="exact"/>
        <w:ind w:firstLine="567" w:firstLineChars="181"/>
        <w:rPr>
          <w:rStyle w:val="7"/>
          <w:rFonts w:ascii="楷体" w:hAnsi="楷体" w:eastAsia="楷体"/>
          <w:spacing w:val="-4"/>
          <w:sz w:val="32"/>
          <w:szCs w:val="32"/>
        </w:rPr>
      </w:pPr>
      <w:r>
        <w:rPr>
          <w:rStyle w:val="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通过对清单的严格把控，对中标单位所使用的设备进行了仔细的核实，在布线施工过程中严格按照相关等工程强制性要求，进行质量控制，项目结束后会同使用单位进行了统一验收。</w:t>
      </w:r>
    </w:p>
    <w:p>
      <w:pPr>
        <w:spacing w:line="540" w:lineRule="exact"/>
        <w:ind w:firstLine="640"/>
        <w:rPr>
          <w:rStyle w:val="7"/>
          <w:rFonts w:ascii="黑体" w:hAnsi="黑体" w:eastAsia="黑体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该项目已按既定目标完成，该项目的实施有利于社会稳定，对存在安全隐患起到防范、监督、辅助作用，有利于公共场所的公共秩序。</w:t>
      </w:r>
    </w:p>
    <w:p>
      <w:pPr>
        <w:spacing w:line="540" w:lineRule="exact"/>
        <w:ind w:firstLine="564" w:firstLineChars="181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（将项目支出后的实际状况与申报的绩效目标对比，从项目的经济性、效率性、有益性和可持续性等方面进行量化、具体分析。）</w:t>
      </w:r>
    </w:p>
    <w:p>
      <w:pPr>
        <w:spacing w:line="540" w:lineRule="exact"/>
        <w:ind w:firstLine="567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20" w:lineRule="exact"/>
        <w:ind w:firstLine="627" w:firstLineChars="196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该项目按照合同约定，保修期为三年，自验收合格之日起计算，验收合格后，将持续监测使用过程中出现的问题，及时反馈，确保该项目的有效性及实用性。</w:t>
      </w:r>
    </w:p>
    <w:p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bookmarkStart w:id="0" w:name="_Hlk20328486"/>
      <w:r>
        <w:rPr>
          <w:rFonts w:hint="eastAsia" w:ascii="仿宋_GB2312" w:eastAsia="仿宋_GB2312"/>
          <w:spacing w:val="-4"/>
          <w:sz w:val="32"/>
          <w:szCs w:val="32"/>
        </w:rPr>
        <w:t>在设备类项目采购中应从产品质量售后服务等综合考虑产品价格，估算价格需完全包含所采购设备的运费、税金、安装、保存费用等。</w:t>
      </w:r>
      <w:bookmarkEnd w:id="0"/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其他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spacing w:val="-4"/>
          <w:sz w:val="32"/>
          <w:szCs w:val="32"/>
        </w:rPr>
        <w:t>《玛纳斯财政项目支出绩效自评表》</w:t>
      </w:r>
    </w:p>
    <w:tbl>
      <w:tblPr>
        <w:tblStyle w:val="5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566"/>
        <w:gridCol w:w="2130"/>
        <w:gridCol w:w="202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1" w:name="_Hlk20328522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</w:rPr>
              <w:t>2018 年度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700" w:lineRule="exact"/>
              <w:ind w:left="1400" w:hanging="1400" w:hangingChars="7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玛纳斯县监控设备采购项目及网络综合布线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玛纳斯县项目代建管理处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50万元　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其中：中央财政拨款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　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其中：中央财政拨款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自治区财政安排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自治区财政安排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州财政安排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州财政安排</w:t>
            </w: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县财政配套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50万元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县财政配套</w:t>
            </w: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 完成玛纳斯县监控设备采购项目及网络综合布线项目内所有工程量，完成验收工作。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2" w:name="_Hlk20328451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完成玛纳斯县监控设备采购项目及网络综合布线项目内所有工程量</w:t>
            </w:r>
            <w:bookmarkEnd w:id="2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，完成验收工作。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完成全部清单内工程量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完成全部清单内工程量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质量要求：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质量符合国家验收标准，所有设备与清单一致，必须满足清单内技术参数要求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质量符合国家验收标准　所有设备与清单一致，满足清单内技术参数要求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保质期：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3年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开工日期：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2017-9-25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2017-9-25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安装时限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2个月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2个月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成交金额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526.16万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526.16万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100" w:firstLineChars="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减少巡查次数，提高监控质量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减少巡查次数提高监控质量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对职业教育场所进行安防配置，完成要求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对职业教育场所进行安防配置，完成要求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二氧化碳排放量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0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保修期：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3年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3年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满意度：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100％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100％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bookmarkEnd w:id="1"/>
    </w:tbl>
    <w:p>
      <w:pPr>
        <w:spacing w:line="540" w:lineRule="exact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A97B"/>
    <w:multiLevelType w:val="singleLevel"/>
    <w:tmpl w:val="07E4A97B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DC15F68"/>
    <w:rsid w:val="0009303C"/>
    <w:rsid w:val="00115141"/>
    <w:rsid w:val="002A2D99"/>
    <w:rsid w:val="00331426"/>
    <w:rsid w:val="00391875"/>
    <w:rsid w:val="005B27EF"/>
    <w:rsid w:val="00692E01"/>
    <w:rsid w:val="00737D91"/>
    <w:rsid w:val="007E578C"/>
    <w:rsid w:val="008C4232"/>
    <w:rsid w:val="00C41F17"/>
    <w:rsid w:val="00D433DB"/>
    <w:rsid w:val="00D815E8"/>
    <w:rsid w:val="069D465E"/>
    <w:rsid w:val="0C895A51"/>
    <w:rsid w:val="0DC15F68"/>
    <w:rsid w:val="1B235E47"/>
    <w:rsid w:val="40E23EFF"/>
    <w:rsid w:val="64371A1E"/>
    <w:rsid w:val="64FD2A74"/>
    <w:rsid w:val="6551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Times New Roman" w:hAnsi="Times New Roman" w:eastAsia="宋体" w:cs="Times New Roman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360</Words>
  <Characters>2058</Characters>
  <Lines>17</Lines>
  <Paragraphs>4</Paragraphs>
  <TotalTime>0</TotalTime>
  <ScaleCrop>false</ScaleCrop>
  <LinksUpToDate>false</LinksUpToDate>
  <CharactersWithSpaces>2414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2019-02-23T10:00:00Z</dcterms:created>
  <dc:creator>北方</dc:creator>
  <cp:lastModifiedBy>Administrator</cp:lastModifiedBy>
  <dcterms:modified xsi:type="dcterms:W3CDTF">2024-03-28T10:05:36Z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