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5A0" w:rsidRDefault="00A179B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B875A0" w:rsidRDefault="00B875A0">
      <w:pPr>
        <w:spacing w:line="540" w:lineRule="exact"/>
        <w:jc w:val="center"/>
        <w:rPr>
          <w:rFonts w:ascii="华文中宋" w:eastAsia="华文中宋" w:hAnsi="华文中宋" w:cs="宋体"/>
          <w:b/>
          <w:kern w:val="0"/>
          <w:sz w:val="52"/>
          <w:szCs w:val="52"/>
        </w:rPr>
      </w:pPr>
    </w:p>
    <w:p w:rsidR="00B875A0" w:rsidRDefault="00B875A0">
      <w:pPr>
        <w:spacing w:line="540" w:lineRule="exact"/>
        <w:jc w:val="center"/>
        <w:rPr>
          <w:rFonts w:ascii="华文中宋" w:eastAsia="华文中宋" w:hAnsi="华文中宋" w:cs="宋体"/>
          <w:b/>
          <w:kern w:val="0"/>
          <w:sz w:val="52"/>
          <w:szCs w:val="52"/>
        </w:rPr>
      </w:pPr>
    </w:p>
    <w:p w:rsidR="00B875A0" w:rsidRDefault="00B875A0">
      <w:pPr>
        <w:spacing w:line="540" w:lineRule="exact"/>
        <w:jc w:val="center"/>
        <w:rPr>
          <w:rFonts w:ascii="华文中宋" w:eastAsia="华文中宋" w:hAnsi="华文中宋" w:cs="宋体"/>
          <w:b/>
          <w:kern w:val="0"/>
          <w:sz w:val="52"/>
          <w:szCs w:val="52"/>
        </w:rPr>
      </w:pPr>
    </w:p>
    <w:p w:rsidR="00B875A0" w:rsidRDefault="00B875A0">
      <w:pPr>
        <w:spacing w:line="540" w:lineRule="exact"/>
        <w:jc w:val="center"/>
        <w:rPr>
          <w:rFonts w:ascii="华文中宋" w:eastAsia="华文中宋" w:hAnsi="华文中宋" w:cs="宋体"/>
          <w:b/>
          <w:kern w:val="0"/>
          <w:sz w:val="52"/>
          <w:szCs w:val="52"/>
        </w:rPr>
      </w:pPr>
    </w:p>
    <w:p w:rsidR="00B875A0" w:rsidRDefault="00B875A0">
      <w:pPr>
        <w:spacing w:line="540" w:lineRule="exact"/>
        <w:jc w:val="center"/>
        <w:rPr>
          <w:rFonts w:ascii="华文中宋" w:eastAsia="华文中宋" w:hAnsi="华文中宋" w:cs="宋体"/>
          <w:b/>
          <w:kern w:val="0"/>
          <w:sz w:val="52"/>
          <w:szCs w:val="52"/>
        </w:rPr>
      </w:pPr>
    </w:p>
    <w:p w:rsidR="00B875A0" w:rsidRDefault="00B875A0">
      <w:pPr>
        <w:spacing w:line="540" w:lineRule="exact"/>
        <w:jc w:val="center"/>
        <w:rPr>
          <w:rFonts w:ascii="华文中宋" w:eastAsia="华文中宋" w:hAnsi="华文中宋" w:cs="宋体"/>
          <w:b/>
          <w:kern w:val="0"/>
          <w:sz w:val="52"/>
          <w:szCs w:val="52"/>
        </w:rPr>
      </w:pPr>
    </w:p>
    <w:p w:rsidR="00B875A0" w:rsidRDefault="00A179B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B875A0" w:rsidRDefault="00B875A0">
      <w:pPr>
        <w:spacing w:line="540" w:lineRule="exact"/>
        <w:jc w:val="center"/>
        <w:rPr>
          <w:rFonts w:ascii="华文中宋" w:eastAsia="华文中宋" w:hAnsi="华文中宋" w:cs="宋体"/>
          <w:b/>
          <w:kern w:val="0"/>
          <w:sz w:val="52"/>
          <w:szCs w:val="52"/>
        </w:rPr>
      </w:pPr>
    </w:p>
    <w:p w:rsidR="00B875A0" w:rsidRDefault="00A179B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B875A0" w:rsidRDefault="00B875A0">
      <w:pPr>
        <w:spacing w:line="540" w:lineRule="exact"/>
        <w:jc w:val="center"/>
        <w:rPr>
          <w:rFonts w:eastAsia="仿宋_GB2312" w:hAnsi="宋体" w:cs="宋体"/>
          <w:kern w:val="0"/>
          <w:sz w:val="30"/>
          <w:szCs w:val="30"/>
        </w:rPr>
      </w:pPr>
    </w:p>
    <w:p w:rsidR="00B875A0" w:rsidRDefault="00B875A0">
      <w:pPr>
        <w:spacing w:line="540" w:lineRule="exact"/>
        <w:jc w:val="center"/>
        <w:rPr>
          <w:rFonts w:eastAsia="仿宋_GB2312" w:hAnsi="宋体" w:cs="宋体"/>
          <w:kern w:val="0"/>
          <w:sz w:val="30"/>
          <w:szCs w:val="30"/>
        </w:rPr>
      </w:pPr>
    </w:p>
    <w:p w:rsidR="00B875A0" w:rsidRDefault="00B875A0">
      <w:pPr>
        <w:spacing w:line="540" w:lineRule="exact"/>
        <w:jc w:val="center"/>
        <w:rPr>
          <w:rFonts w:eastAsia="仿宋_GB2312" w:hAnsi="宋体" w:cs="宋体"/>
          <w:kern w:val="0"/>
          <w:sz w:val="30"/>
          <w:szCs w:val="30"/>
        </w:rPr>
      </w:pPr>
    </w:p>
    <w:p w:rsidR="00B875A0" w:rsidRDefault="00B875A0">
      <w:pPr>
        <w:spacing w:line="540" w:lineRule="exact"/>
        <w:jc w:val="center"/>
        <w:rPr>
          <w:rFonts w:eastAsia="仿宋_GB2312" w:hAnsi="宋体" w:cs="宋体"/>
          <w:kern w:val="0"/>
          <w:sz w:val="30"/>
          <w:szCs w:val="30"/>
        </w:rPr>
      </w:pPr>
    </w:p>
    <w:p w:rsidR="00B875A0" w:rsidRDefault="00B875A0">
      <w:pPr>
        <w:spacing w:line="540" w:lineRule="exact"/>
        <w:jc w:val="center"/>
        <w:rPr>
          <w:rFonts w:eastAsia="仿宋_GB2312" w:hAnsi="宋体" w:cs="宋体"/>
          <w:kern w:val="0"/>
          <w:sz w:val="30"/>
          <w:szCs w:val="30"/>
        </w:rPr>
      </w:pPr>
    </w:p>
    <w:p w:rsidR="00B875A0" w:rsidRDefault="00B875A0">
      <w:pPr>
        <w:spacing w:line="540" w:lineRule="exact"/>
        <w:rPr>
          <w:rFonts w:eastAsia="仿宋_GB2312" w:hAnsi="宋体" w:cs="宋体"/>
          <w:kern w:val="0"/>
          <w:sz w:val="30"/>
          <w:szCs w:val="30"/>
        </w:rPr>
      </w:pPr>
    </w:p>
    <w:p w:rsidR="00B875A0" w:rsidRDefault="00A179B3">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项目名称：文化体育与传媒工作经费</w:t>
      </w:r>
    </w:p>
    <w:p w:rsidR="00B875A0" w:rsidRDefault="00A179B3">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实施单位（公章）：玛纳斯县文旅广新局</w:t>
      </w:r>
    </w:p>
    <w:p w:rsidR="00B875A0" w:rsidRDefault="00A179B3">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主管部门（公章）：</w:t>
      </w:r>
    </w:p>
    <w:p w:rsidR="00B875A0" w:rsidRDefault="00A179B3">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项目负责人（签章）：陶发文</w:t>
      </w:r>
    </w:p>
    <w:p w:rsidR="00B875A0" w:rsidRDefault="00A179B3">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2019  </w:t>
      </w:r>
      <w:r>
        <w:rPr>
          <w:rFonts w:eastAsia="仿宋_GB2312" w:hAnsi="宋体" w:cs="宋体" w:hint="eastAsia"/>
          <w:kern w:val="0"/>
          <w:sz w:val="36"/>
          <w:szCs w:val="36"/>
        </w:rPr>
        <w:t>年</w:t>
      </w:r>
      <w:r>
        <w:rPr>
          <w:rFonts w:eastAsia="仿宋_GB2312" w:hAnsi="宋体" w:cs="宋体" w:hint="eastAsia"/>
          <w:kern w:val="0"/>
          <w:sz w:val="36"/>
          <w:szCs w:val="36"/>
        </w:rPr>
        <w:t xml:space="preserve"> 2   </w:t>
      </w:r>
      <w:r>
        <w:rPr>
          <w:rFonts w:eastAsia="仿宋_GB2312" w:hAnsi="宋体" w:cs="宋体" w:hint="eastAsia"/>
          <w:kern w:val="0"/>
          <w:sz w:val="36"/>
          <w:szCs w:val="36"/>
        </w:rPr>
        <w:t>月</w:t>
      </w:r>
      <w:r>
        <w:rPr>
          <w:rFonts w:eastAsia="仿宋_GB2312" w:hAnsi="宋体" w:cs="宋体" w:hint="eastAsia"/>
          <w:kern w:val="0"/>
          <w:sz w:val="36"/>
          <w:szCs w:val="36"/>
        </w:rPr>
        <w:t xml:space="preserve"> 16 </w:t>
      </w:r>
      <w:r>
        <w:rPr>
          <w:rFonts w:eastAsia="仿宋_GB2312" w:hAnsi="宋体" w:cs="宋体" w:hint="eastAsia"/>
          <w:kern w:val="0"/>
          <w:sz w:val="36"/>
          <w:szCs w:val="36"/>
        </w:rPr>
        <w:t>日</w:t>
      </w:r>
    </w:p>
    <w:p w:rsidR="00B875A0" w:rsidRDefault="00B875A0">
      <w:pPr>
        <w:spacing w:line="700" w:lineRule="exact"/>
        <w:jc w:val="left"/>
        <w:rPr>
          <w:rFonts w:eastAsia="仿宋_GB2312" w:hAnsi="宋体" w:cs="宋体"/>
          <w:kern w:val="0"/>
          <w:sz w:val="36"/>
          <w:szCs w:val="36"/>
        </w:rPr>
      </w:pPr>
    </w:p>
    <w:p w:rsidR="00B875A0" w:rsidRDefault="00B875A0">
      <w:pPr>
        <w:spacing w:line="540" w:lineRule="exact"/>
        <w:rPr>
          <w:rStyle w:val="ae"/>
          <w:rFonts w:ascii="黑体" w:eastAsia="黑体" w:hAnsi="黑体"/>
          <w:b w:val="0"/>
          <w:spacing w:val="-4"/>
          <w:sz w:val="32"/>
          <w:szCs w:val="32"/>
        </w:rPr>
      </w:pPr>
    </w:p>
    <w:p w:rsidR="00B875A0" w:rsidRDefault="00B875A0">
      <w:pPr>
        <w:spacing w:line="540" w:lineRule="exact"/>
        <w:rPr>
          <w:rStyle w:val="ae"/>
          <w:rFonts w:ascii="黑体" w:eastAsia="黑体" w:hAnsi="黑体"/>
          <w:b w:val="0"/>
          <w:spacing w:val="-4"/>
          <w:sz w:val="32"/>
          <w:szCs w:val="32"/>
        </w:rPr>
      </w:pPr>
    </w:p>
    <w:p w:rsidR="00B875A0" w:rsidRDefault="00A179B3">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一、项目概况</w:t>
      </w:r>
    </w:p>
    <w:p w:rsidR="00B875A0" w:rsidRDefault="00A179B3">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一是制作全县文化、体育、旅游、广播影视、新闻出版产业发展规划，协调、促进产业发展；指导全县重点文化、体育、旅游、广播影视、新闻出版基础设施建设；监督、管理本系统国有资产及经费；依法监督、管理全县体育彩票发行、销售工作。</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二是综合管理全县文化艺术事业。指导艺术创作与生产，扶持代表性文化艺术产品种，促进各门类艺术的发展，指导、监督全县文物保护工作和非物质文化遗产的保护、研究，传承和宣传等工作；指导群众文化艺术工作，组织全县性重大文化艺术活动。</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三是综合管理全县体育事业。指导群众体育工作，组织全县性重大体育活动；</w:t>
      </w:r>
      <w:r>
        <w:rPr>
          <w:rStyle w:val="ae"/>
          <w:rFonts w:ascii="仿宋" w:eastAsia="仿宋" w:hAnsi="仿宋" w:hint="eastAsia"/>
          <w:b w:val="0"/>
          <w:spacing w:val="-4"/>
          <w:sz w:val="32"/>
          <w:szCs w:val="32"/>
        </w:rPr>
        <w:t>推进体育工作社会化和全民健身活动的开展；会同有关部门做好学校体育、少数民族体育工作。统筹规划全县竞技体育发展工作，指导体育训练和体育科研工作，输送优秀竞技体育后备人才；管理和指导全县性体育竞赛工作；监督管理县业余体校（体育馆）工作。</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四是综合管理全县旅游事业。负责全县旅游资源普查、评估、规划、开发、利用工作；监督、检查旅游市场秩序和服务质量，接受旅游者投诉，维护旅游者合法权益；指导旅游行业精神文明建设和创建优秀旅游城市工作；对经营旅游业务的企事业单位进行行业管理，指导并协助旅游经营单位提高管理水平；组织全县</w:t>
      </w:r>
      <w:r>
        <w:rPr>
          <w:rStyle w:val="ae"/>
          <w:rFonts w:ascii="仿宋" w:eastAsia="仿宋" w:hAnsi="仿宋" w:hint="eastAsia"/>
          <w:b w:val="0"/>
          <w:spacing w:val="-4"/>
          <w:sz w:val="32"/>
          <w:szCs w:val="32"/>
        </w:rPr>
        <w:t>性重大旅游项目推介活动。</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五是把握正确的舆论导向，指导全县广播电视宣传工作，监</w:t>
      </w:r>
      <w:r>
        <w:rPr>
          <w:rStyle w:val="ae"/>
          <w:rFonts w:ascii="仿宋" w:eastAsia="仿宋" w:hAnsi="仿宋" w:hint="eastAsia"/>
          <w:b w:val="0"/>
          <w:spacing w:val="-4"/>
          <w:sz w:val="32"/>
          <w:szCs w:val="32"/>
        </w:rPr>
        <w:lastRenderedPageBreak/>
        <w:t>督、检查广播电视宣传纪律的执行情况；按照国家的统筹规划、宏观政策和法律法规，对广播电视专用网进行规划和管理，保证广播电视节目的安全播放。</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六是综合管理全县文化、体育、旅游、广播影视、出版物市场依法指导市场稽查，研究市场发展态势，引导市场经营方向。</w:t>
      </w:r>
    </w:p>
    <w:p w:rsidR="00B875A0" w:rsidRDefault="00A179B3">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预期目标及阶段性目标：以旅游业为优势产业，通过对区域内经济社会资源尤其是旅游资源、相关产业、生态环境、公共服务、体制机制、政策法规、文明素质等进行全方位、</w:t>
      </w:r>
      <w:r>
        <w:rPr>
          <w:rStyle w:val="ae"/>
          <w:rFonts w:ascii="仿宋" w:eastAsia="仿宋" w:hAnsi="仿宋" w:hint="eastAsia"/>
          <w:b w:val="0"/>
          <w:spacing w:val="-4"/>
          <w:sz w:val="32"/>
          <w:szCs w:val="32"/>
        </w:rPr>
        <w:t>系统化的优化提升。保障村村通运行，成为宣传党的方针政策、引导社会舆论、教育干部群众、稳固农村基层政权、提升社会应急能力的重要平台</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项目基本性质</w:t>
      </w:r>
      <w:r>
        <w:rPr>
          <w:rStyle w:val="ae"/>
          <w:rFonts w:ascii="仿宋" w:eastAsia="仿宋" w:hAnsi="仿宋" w:hint="eastAsia"/>
          <w:b w:val="0"/>
          <w:spacing w:val="-4"/>
          <w:sz w:val="32"/>
          <w:szCs w:val="32"/>
        </w:rPr>
        <w:t>:</w:t>
      </w:r>
      <w:r>
        <w:rPr>
          <w:rStyle w:val="ae"/>
          <w:rFonts w:ascii="仿宋" w:eastAsia="仿宋" w:hAnsi="仿宋" w:hint="eastAsia"/>
          <w:b w:val="0"/>
          <w:spacing w:val="-4"/>
          <w:sz w:val="32"/>
          <w:szCs w:val="32"/>
        </w:rPr>
        <w:t>全域旅游实现区域资源有机整合、产业融合发展、社会共建共享，以旅游业带动和促进经济社会协调发展的一种新的区域协调发展理念和模式。加强我县“村村通”运行维护工作，建立健全“村村通”运行维护的长效机制，进一步保障了广大农牧区的广播电视公共服务，确保了长期通、有效通、在维护稳定工作中发挥了积极的宣传引导作用。构建和谐社会营造浓厚的文化舆论氛围</w:t>
      </w:r>
      <w:r>
        <w:rPr>
          <w:rStyle w:val="ae"/>
          <w:rFonts w:ascii="仿宋" w:eastAsia="仿宋" w:hAnsi="仿宋" w:hint="eastAsia"/>
          <w:b w:val="0"/>
          <w:spacing w:val="-4"/>
          <w:sz w:val="32"/>
          <w:szCs w:val="32"/>
        </w:rPr>
        <w:t xml:space="preserve"> </w:t>
      </w:r>
      <w:r>
        <w:rPr>
          <w:rStyle w:val="ae"/>
          <w:rFonts w:ascii="仿宋" w:eastAsia="仿宋" w:hAnsi="仿宋" w:hint="eastAsia"/>
          <w:b w:val="0"/>
          <w:spacing w:val="-4"/>
          <w:sz w:val="32"/>
          <w:szCs w:val="32"/>
        </w:rPr>
        <w:t>，传播涉农法律、法规，宣传当地</w:t>
      </w:r>
      <w:r>
        <w:rPr>
          <w:rStyle w:val="ae"/>
          <w:rFonts w:ascii="仿宋" w:eastAsia="仿宋" w:hAnsi="仿宋" w:hint="eastAsia"/>
          <w:b w:val="0"/>
          <w:spacing w:val="-4"/>
          <w:sz w:val="32"/>
          <w:szCs w:val="32"/>
        </w:rPr>
        <w:t>新人新事</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主要内容、涉及范围：在全域旅游中，各行业积极融入其中，各部门齐抓共管，全城居民共同参与，充分利用目的地全部的吸引物要素，为前来旅游的游客提供全过程、全时空的体验产品，从而全面地满足游客的全方位体验需求。“全域旅游”所追求的，不再停留在旅游人次的增长上，而是旅游质量的提升，</w:t>
      </w:r>
      <w:r>
        <w:rPr>
          <w:rStyle w:val="ae"/>
          <w:rFonts w:ascii="仿宋" w:eastAsia="仿宋" w:hAnsi="仿宋" w:hint="eastAsia"/>
          <w:b w:val="0"/>
          <w:spacing w:val="-4"/>
          <w:sz w:val="32"/>
          <w:szCs w:val="32"/>
        </w:rPr>
        <w:lastRenderedPageBreak/>
        <w:t>追求的是旅游对人们生活品质提升的意义，追求的是旅游在人们新财富革命中的价值。为保障村村通设备正常运行维护产生设备消耗的电费、材料费和维修费等，保障村民正常收看电视。出版物市场的监督管理。</w:t>
      </w:r>
    </w:p>
    <w:p w:rsidR="00B875A0" w:rsidRDefault="00A179B3">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B875A0" w:rsidRDefault="00A179B3">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w:t>
      </w:r>
      <w:r>
        <w:rPr>
          <w:rStyle w:val="ae"/>
          <w:rFonts w:ascii="楷体" w:eastAsia="楷体" w:hAnsi="楷体" w:hint="eastAsia"/>
          <w:spacing w:val="-4"/>
          <w:sz w:val="32"/>
          <w:szCs w:val="32"/>
        </w:rPr>
        <w:t>安排落实、总投入等情况分析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年项目资金落实</w:t>
      </w:r>
      <w:r>
        <w:rPr>
          <w:rStyle w:val="ae"/>
          <w:rFonts w:ascii="仿宋" w:eastAsia="仿宋" w:hAnsi="仿宋" w:hint="eastAsia"/>
          <w:b w:val="0"/>
          <w:spacing w:val="-4"/>
          <w:sz w:val="32"/>
          <w:szCs w:val="32"/>
        </w:rPr>
        <w:t>109.89</w:t>
      </w:r>
      <w:r>
        <w:rPr>
          <w:rStyle w:val="ae"/>
          <w:rFonts w:ascii="仿宋" w:eastAsia="仿宋" w:hAnsi="仿宋" w:hint="eastAsia"/>
          <w:b w:val="0"/>
          <w:spacing w:val="-4"/>
          <w:sz w:val="32"/>
          <w:szCs w:val="32"/>
        </w:rPr>
        <w:t>万元，用于区域资源有机整合、产业融合发展、社会共建共享。</w:t>
      </w:r>
    </w:p>
    <w:p w:rsidR="00B875A0" w:rsidRDefault="00A179B3">
      <w:pPr>
        <w:numPr>
          <w:ilvl w:val="0"/>
          <w:numId w:val="1"/>
        </w:num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项目资金实际使用情况分析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 xml:space="preserve"> 1</w:t>
      </w:r>
      <w:r>
        <w:rPr>
          <w:rStyle w:val="ae"/>
          <w:rFonts w:ascii="仿宋" w:eastAsia="仿宋" w:hAnsi="仿宋" w:hint="eastAsia"/>
          <w:b w:val="0"/>
          <w:spacing w:val="-4"/>
          <w:sz w:val="32"/>
          <w:szCs w:val="32"/>
        </w:rPr>
        <w:t>、用于保障体育场馆安全开放运营，项目投资</w:t>
      </w:r>
      <w:r>
        <w:rPr>
          <w:rStyle w:val="ae"/>
          <w:rFonts w:ascii="仿宋" w:eastAsia="仿宋" w:hAnsi="仿宋" w:hint="eastAsia"/>
          <w:b w:val="0"/>
          <w:spacing w:val="-4"/>
          <w:sz w:val="32"/>
          <w:szCs w:val="32"/>
        </w:rPr>
        <w:t>34.39</w:t>
      </w:r>
      <w:r>
        <w:rPr>
          <w:rStyle w:val="ae"/>
          <w:rFonts w:ascii="仿宋" w:eastAsia="仿宋" w:hAnsi="仿宋" w:hint="eastAsia"/>
          <w:b w:val="0"/>
          <w:spacing w:val="-4"/>
          <w:sz w:val="32"/>
          <w:szCs w:val="32"/>
        </w:rPr>
        <w:t>万元。用于文体中心改造配电设施</w:t>
      </w: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个，投入资金</w:t>
      </w:r>
      <w:r>
        <w:rPr>
          <w:rStyle w:val="ae"/>
          <w:rFonts w:ascii="仿宋" w:eastAsia="仿宋" w:hAnsi="仿宋" w:hint="eastAsia"/>
          <w:b w:val="0"/>
          <w:spacing w:val="-4"/>
          <w:sz w:val="32"/>
          <w:szCs w:val="32"/>
        </w:rPr>
        <w:t>5.8</w:t>
      </w:r>
      <w:r>
        <w:rPr>
          <w:rStyle w:val="ae"/>
          <w:rFonts w:ascii="仿宋" w:eastAsia="仿宋" w:hAnsi="仿宋" w:hint="eastAsia"/>
          <w:b w:val="0"/>
          <w:spacing w:val="-4"/>
          <w:sz w:val="32"/>
          <w:szCs w:val="32"/>
        </w:rPr>
        <w:t>万元，安装体育场馆安保设施及监控，投入资金</w:t>
      </w:r>
      <w:r>
        <w:rPr>
          <w:rStyle w:val="ae"/>
          <w:rFonts w:ascii="仿宋" w:eastAsia="仿宋" w:hAnsi="仿宋" w:hint="eastAsia"/>
          <w:b w:val="0"/>
          <w:spacing w:val="-4"/>
          <w:sz w:val="32"/>
          <w:szCs w:val="32"/>
        </w:rPr>
        <w:t>12.03</w:t>
      </w:r>
      <w:r>
        <w:rPr>
          <w:rStyle w:val="ae"/>
          <w:rFonts w:ascii="仿宋" w:eastAsia="仿宋" w:hAnsi="仿宋" w:hint="eastAsia"/>
          <w:b w:val="0"/>
          <w:spacing w:val="-4"/>
          <w:sz w:val="32"/>
          <w:szCs w:val="32"/>
        </w:rPr>
        <w:t>万元，支付体育场馆保安保洁费用</w:t>
      </w:r>
      <w:r>
        <w:rPr>
          <w:rStyle w:val="ae"/>
          <w:rFonts w:ascii="仿宋" w:eastAsia="仿宋" w:hAnsi="仿宋" w:hint="eastAsia"/>
          <w:b w:val="0"/>
          <w:spacing w:val="-4"/>
          <w:sz w:val="32"/>
          <w:szCs w:val="32"/>
        </w:rPr>
        <w:t>16.56</w:t>
      </w:r>
      <w:r>
        <w:rPr>
          <w:rStyle w:val="ae"/>
          <w:rFonts w:ascii="仿宋" w:eastAsia="仿宋" w:hAnsi="仿宋" w:hint="eastAsia"/>
          <w:b w:val="0"/>
          <w:spacing w:val="-4"/>
          <w:sz w:val="32"/>
          <w:szCs w:val="32"/>
        </w:rPr>
        <w:t>万元，。</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、开展了昌吉州第十届农牧区文艺汇演，展现我县农牧区的丰富文化，项目投资</w:t>
      </w:r>
      <w:r>
        <w:rPr>
          <w:rStyle w:val="ae"/>
          <w:rFonts w:ascii="仿宋" w:eastAsia="仿宋" w:hAnsi="仿宋" w:hint="eastAsia"/>
          <w:b w:val="0"/>
          <w:spacing w:val="-4"/>
          <w:sz w:val="32"/>
          <w:szCs w:val="32"/>
        </w:rPr>
        <w:t>23</w:t>
      </w:r>
      <w:r>
        <w:rPr>
          <w:rStyle w:val="ae"/>
          <w:rFonts w:ascii="仿宋" w:eastAsia="仿宋" w:hAnsi="仿宋" w:hint="eastAsia"/>
          <w:b w:val="0"/>
          <w:spacing w:val="-4"/>
          <w:sz w:val="32"/>
          <w:szCs w:val="32"/>
        </w:rPr>
        <w:t>万元，用于开展活动的排练、演员的服装租赁、租车等费用。</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、充分利用在“五一”小长假</w:t>
      </w:r>
      <w:r>
        <w:rPr>
          <w:rStyle w:val="ae"/>
          <w:rFonts w:ascii="仿宋" w:eastAsia="仿宋" w:hAnsi="仿宋" w:hint="eastAsia"/>
          <w:b w:val="0"/>
          <w:spacing w:val="-4"/>
          <w:sz w:val="32"/>
          <w:szCs w:val="32"/>
        </w:rPr>
        <w:t>，发展我县全域旅游，开展了游湿地、赏千年古榆，品美酒等丰富多彩的旅游活动，对发团旅行社和自驾游的给予补贴</w:t>
      </w:r>
      <w:r>
        <w:rPr>
          <w:rStyle w:val="ae"/>
          <w:rFonts w:ascii="仿宋" w:eastAsia="仿宋" w:hAnsi="仿宋" w:hint="eastAsia"/>
          <w:b w:val="0"/>
          <w:spacing w:val="-4"/>
          <w:sz w:val="32"/>
          <w:szCs w:val="32"/>
        </w:rPr>
        <w:t>4.65</w:t>
      </w:r>
      <w:r>
        <w:rPr>
          <w:rStyle w:val="ae"/>
          <w:rFonts w:ascii="仿宋" w:eastAsia="仿宋" w:hAnsi="仿宋" w:hint="eastAsia"/>
          <w:b w:val="0"/>
          <w:spacing w:val="-4"/>
          <w:sz w:val="32"/>
          <w:szCs w:val="32"/>
        </w:rPr>
        <w:t>万元。</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4</w:t>
      </w:r>
      <w:r>
        <w:rPr>
          <w:rStyle w:val="ae"/>
          <w:rFonts w:ascii="仿宋" w:eastAsia="仿宋" w:hAnsi="仿宋" w:hint="eastAsia"/>
          <w:b w:val="0"/>
          <w:spacing w:val="-4"/>
          <w:sz w:val="32"/>
          <w:szCs w:val="32"/>
        </w:rPr>
        <w:t>、开展村村通维护保障工作，项目实际支出</w:t>
      </w:r>
      <w:r>
        <w:rPr>
          <w:rStyle w:val="ae"/>
          <w:rFonts w:ascii="仿宋" w:eastAsia="仿宋" w:hAnsi="仿宋" w:hint="eastAsia"/>
          <w:b w:val="0"/>
          <w:spacing w:val="-4"/>
          <w:sz w:val="32"/>
          <w:szCs w:val="32"/>
        </w:rPr>
        <w:t>47.85</w:t>
      </w:r>
      <w:r>
        <w:rPr>
          <w:rStyle w:val="ae"/>
          <w:rFonts w:ascii="仿宋" w:eastAsia="仿宋" w:hAnsi="仿宋" w:hint="eastAsia"/>
          <w:b w:val="0"/>
          <w:spacing w:val="-4"/>
          <w:sz w:val="32"/>
          <w:szCs w:val="32"/>
        </w:rPr>
        <w:t>万元，用于村村通维护产生的车辆运行经费</w:t>
      </w:r>
      <w:r>
        <w:rPr>
          <w:rStyle w:val="ae"/>
          <w:rFonts w:ascii="仿宋" w:eastAsia="仿宋" w:hAnsi="仿宋" w:hint="eastAsia"/>
          <w:b w:val="0"/>
          <w:spacing w:val="-4"/>
          <w:sz w:val="32"/>
          <w:szCs w:val="32"/>
        </w:rPr>
        <w:t>2.88</w:t>
      </w:r>
      <w:r>
        <w:rPr>
          <w:rStyle w:val="ae"/>
          <w:rFonts w:ascii="仿宋" w:eastAsia="仿宋" w:hAnsi="仿宋" w:hint="eastAsia"/>
          <w:b w:val="0"/>
          <w:spacing w:val="-4"/>
          <w:sz w:val="32"/>
          <w:szCs w:val="32"/>
        </w:rPr>
        <w:t>万元，劳务费</w:t>
      </w:r>
      <w:r>
        <w:rPr>
          <w:rStyle w:val="ae"/>
          <w:rFonts w:ascii="仿宋" w:eastAsia="仿宋" w:hAnsi="仿宋" w:hint="eastAsia"/>
          <w:b w:val="0"/>
          <w:spacing w:val="-4"/>
          <w:sz w:val="32"/>
          <w:szCs w:val="32"/>
        </w:rPr>
        <w:t>9.18</w:t>
      </w:r>
      <w:r>
        <w:rPr>
          <w:rStyle w:val="ae"/>
          <w:rFonts w:ascii="仿宋" w:eastAsia="仿宋" w:hAnsi="仿宋" w:hint="eastAsia"/>
          <w:b w:val="0"/>
          <w:spacing w:val="-4"/>
          <w:sz w:val="32"/>
          <w:szCs w:val="32"/>
        </w:rPr>
        <w:t>万元，电费</w:t>
      </w:r>
      <w:r>
        <w:rPr>
          <w:rStyle w:val="ae"/>
          <w:rFonts w:ascii="仿宋" w:eastAsia="仿宋" w:hAnsi="仿宋" w:hint="eastAsia"/>
          <w:b w:val="0"/>
          <w:spacing w:val="-4"/>
          <w:sz w:val="32"/>
          <w:szCs w:val="32"/>
        </w:rPr>
        <w:t>5.35</w:t>
      </w:r>
      <w:r>
        <w:rPr>
          <w:rStyle w:val="ae"/>
          <w:rFonts w:ascii="仿宋" w:eastAsia="仿宋" w:hAnsi="仿宋" w:hint="eastAsia"/>
          <w:b w:val="0"/>
          <w:spacing w:val="-4"/>
          <w:sz w:val="32"/>
          <w:szCs w:val="32"/>
        </w:rPr>
        <w:t>万元，维护费</w:t>
      </w:r>
      <w:r>
        <w:rPr>
          <w:rStyle w:val="ae"/>
          <w:rFonts w:ascii="仿宋" w:eastAsia="仿宋" w:hAnsi="仿宋" w:hint="eastAsia"/>
          <w:b w:val="0"/>
          <w:spacing w:val="-4"/>
          <w:sz w:val="32"/>
          <w:szCs w:val="32"/>
        </w:rPr>
        <w:t>4.40</w:t>
      </w:r>
      <w:r>
        <w:rPr>
          <w:rStyle w:val="ae"/>
          <w:rFonts w:ascii="仿宋" w:eastAsia="仿宋" w:hAnsi="仿宋" w:hint="eastAsia"/>
          <w:b w:val="0"/>
          <w:spacing w:val="-4"/>
          <w:sz w:val="32"/>
          <w:szCs w:val="32"/>
        </w:rPr>
        <w:t>万元，产生维护人员的差旅费和培训费</w:t>
      </w:r>
      <w:r>
        <w:rPr>
          <w:rStyle w:val="ae"/>
          <w:rFonts w:ascii="仿宋" w:eastAsia="仿宋" w:hAnsi="仿宋" w:hint="eastAsia"/>
          <w:b w:val="0"/>
          <w:spacing w:val="-4"/>
          <w:sz w:val="32"/>
          <w:szCs w:val="32"/>
        </w:rPr>
        <w:t>0.68</w:t>
      </w:r>
      <w:r>
        <w:rPr>
          <w:rStyle w:val="ae"/>
          <w:rFonts w:ascii="仿宋" w:eastAsia="仿宋" w:hAnsi="仿宋" w:hint="eastAsia"/>
          <w:b w:val="0"/>
          <w:spacing w:val="-4"/>
          <w:sz w:val="32"/>
          <w:szCs w:val="32"/>
        </w:rPr>
        <w:t>万元，其他商品和服务支出</w:t>
      </w:r>
      <w:r>
        <w:rPr>
          <w:rStyle w:val="ae"/>
          <w:rFonts w:ascii="仿宋" w:eastAsia="仿宋" w:hAnsi="仿宋" w:hint="eastAsia"/>
          <w:b w:val="0"/>
          <w:spacing w:val="-4"/>
          <w:sz w:val="32"/>
          <w:szCs w:val="32"/>
        </w:rPr>
        <w:t>15.51</w:t>
      </w:r>
      <w:r>
        <w:rPr>
          <w:rStyle w:val="ae"/>
          <w:rFonts w:ascii="仿宋" w:eastAsia="仿宋" w:hAnsi="仿宋" w:hint="eastAsia"/>
          <w:b w:val="0"/>
          <w:spacing w:val="-4"/>
          <w:sz w:val="32"/>
          <w:szCs w:val="32"/>
        </w:rPr>
        <w:t>万元。开展出版物市场监管工作产生车辆运行费用</w:t>
      </w:r>
      <w:r>
        <w:rPr>
          <w:rStyle w:val="ae"/>
          <w:rFonts w:ascii="仿宋" w:eastAsia="仿宋" w:hAnsi="仿宋" w:hint="eastAsia"/>
          <w:b w:val="0"/>
          <w:spacing w:val="-4"/>
          <w:sz w:val="32"/>
          <w:szCs w:val="32"/>
        </w:rPr>
        <w:t>3.88</w:t>
      </w:r>
      <w:r>
        <w:rPr>
          <w:rStyle w:val="ae"/>
          <w:rFonts w:ascii="仿宋" w:eastAsia="仿宋" w:hAnsi="仿宋" w:hint="eastAsia"/>
          <w:b w:val="0"/>
          <w:spacing w:val="-4"/>
          <w:sz w:val="32"/>
          <w:szCs w:val="32"/>
        </w:rPr>
        <w:t>万元，执法人员培训、差旅费</w:t>
      </w:r>
      <w:r>
        <w:rPr>
          <w:rStyle w:val="ae"/>
          <w:rFonts w:ascii="仿宋" w:eastAsia="仿宋" w:hAnsi="仿宋" w:hint="eastAsia"/>
          <w:b w:val="0"/>
          <w:spacing w:val="-4"/>
          <w:sz w:val="32"/>
          <w:szCs w:val="32"/>
        </w:rPr>
        <w:t>0.46</w:t>
      </w:r>
      <w:r>
        <w:rPr>
          <w:rStyle w:val="ae"/>
          <w:rFonts w:ascii="仿宋" w:eastAsia="仿宋" w:hAnsi="仿宋" w:hint="eastAsia"/>
          <w:b w:val="0"/>
          <w:spacing w:val="-4"/>
          <w:sz w:val="32"/>
          <w:szCs w:val="32"/>
        </w:rPr>
        <w:t>万元，执法用办公用品支出</w:t>
      </w:r>
      <w:r>
        <w:rPr>
          <w:rStyle w:val="ae"/>
          <w:rFonts w:ascii="仿宋" w:eastAsia="仿宋" w:hAnsi="仿宋" w:hint="eastAsia"/>
          <w:b w:val="0"/>
          <w:spacing w:val="-4"/>
          <w:sz w:val="32"/>
          <w:szCs w:val="32"/>
        </w:rPr>
        <w:t>0.66</w:t>
      </w:r>
      <w:r>
        <w:rPr>
          <w:rStyle w:val="ae"/>
          <w:rFonts w:ascii="仿宋" w:eastAsia="仿宋" w:hAnsi="仿宋" w:hint="eastAsia"/>
          <w:b w:val="0"/>
          <w:spacing w:val="-4"/>
          <w:sz w:val="32"/>
          <w:szCs w:val="32"/>
        </w:rPr>
        <w:t>万元。保</w:t>
      </w:r>
      <w:r>
        <w:rPr>
          <w:rStyle w:val="ae"/>
          <w:rFonts w:ascii="仿宋" w:eastAsia="仿宋" w:hAnsi="仿宋" w:hint="eastAsia"/>
          <w:b w:val="0"/>
          <w:spacing w:val="-4"/>
          <w:sz w:val="32"/>
          <w:szCs w:val="32"/>
        </w:rPr>
        <w:lastRenderedPageBreak/>
        <w:t>障县台站运行产生电费</w:t>
      </w:r>
      <w:r>
        <w:rPr>
          <w:rStyle w:val="ae"/>
          <w:rFonts w:ascii="仿宋" w:eastAsia="仿宋" w:hAnsi="仿宋" w:hint="eastAsia"/>
          <w:b w:val="0"/>
          <w:spacing w:val="-4"/>
          <w:sz w:val="32"/>
          <w:szCs w:val="32"/>
        </w:rPr>
        <w:t>4.85</w:t>
      </w:r>
      <w:r>
        <w:rPr>
          <w:rStyle w:val="ae"/>
          <w:rFonts w:ascii="仿宋" w:eastAsia="仿宋" w:hAnsi="仿宋" w:hint="eastAsia"/>
          <w:b w:val="0"/>
          <w:spacing w:val="-4"/>
          <w:sz w:val="32"/>
          <w:szCs w:val="32"/>
        </w:rPr>
        <w:t>万元。</w:t>
      </w:r>
    </w:p>
    <w:p w:rsidR="00B875A0" w:rsidRDefault="00A179B3">
      <w:pPr>
        <w:numPr>
          <w:ilvl w:val="0"/>
          <w:numId w:val="1"/>
        </w:num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项目资金管理情况分析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制定了《玛纳斯县公共文化服务体系建设专项资金管理办法》，《玛纳斯县旅游惠民生资金管理办法》，《玛纳斯县新闻出版广播影视公共服务运行维护保障专项资金管理制度》，严格资金使用用途，严禁挤占挪用专项资金，资金全部用于提升我县旅游产业发展和保障村村通运行。</w:t>
      </w:r>
    </w:p>
    <w:p w:rsidR="00B875A0" w:rsidRDefault="00A179B3">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三、项目组织实施情况</w:t>
      </w:r>
    </w:p>
    <w:p w:rsidR="00B875A0" w:rsidRDefault="00A179B3">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年项目资金无调整。</w:t>
      </w:r>
    </w:p>
    <w:p w:rsidR="00B875A0" w:rsidRDefault="00A179B3">
      <w:pPr>
        <w:numPr>
          <w:ilvl w:val="0"/>
          <w:numId w:val="2"/>
        </w:num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项目管理情况分析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制定了《玛纳斯县公共文化服务体系建设专项资金管理办法》，《玛纳斯县旅游惠民生资金管理办法》，《玛纳斯县新闻出版广播影视公共服务运行维护保障专项资金管理制度》，对项目的实施过程进行监管。</w:t>
      </w:r>
    </w:p>
    <w:p w:rsidR="00B875A0" w:rsidRDefault="00A179B3">
      <w:pPr>
        <w:spacing w:line="540" w:lineRule="exact"/>
        <w:ind w:firstLine="640"/>
        <w:rPr>
          <w:rStyle w:val="ae"/>
          <w:rFonts w:ascii="黑体" w:eastAsia="黑体" w:hAnsi="黑体"/>
        </w:rPr>
      </w:pPr>
      <w:r>
        <w:rPr>
          <w:rStyle w:val="ae"/>
          <w:rFonts w:ascii="黑体" w:eastAsia="黑体" w:hAnsi="黑体" w:hint="eastAsia"/>
          <w:b w:val="0"/>
          <w:spacing w:val="-4"/>
          <w:sz w:val="32"/>
          <w:szCs w:val="32"/>
        </w:rPr>
        <w:t>四、项目绩效情况</w:t>
      </w:r>
      <w:r>
        <w:rPr>
          <w:rStyle w:val="ae"/>
          <w:rFonts w:ascii="黑体" w:eastAsia="黑体" w:hAnsi="黑体" w:hint="eastAsia"/>
        </w:rPr>
        <w:t xml:space="preserve"> </w:t>
      </w:r>
    </w:p>
    <w:p w:rsidR="00B875A0" w:rsidRDefault="00A179B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完成大型体育场馆的安保安防设施的安装，对体育场馆进行配电设施改造，保障了体育场馆的环境清洁维护，为室内场馆举办各项大型活动提供必要的运营环境。完成昌吉州第十届农牧区文艺汇演活动，充分展现了我县的文化精髓。通过保障村村通运行，密切联系群众、组织群众、引导群众、服务群众，成为宣传党的方针政策、引导社会舆论、教育干部群众、稳固农村基层政权、了解国家大事和对农政策等。</w:t>
      </w:r>
    </w:p>
    <w:p w:rsidR="00B875A0" w:rsidRDefault="00A179B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lastRenderedPageBreak/>
        <w:t>已完成绩效目标。</w:t>
      </w:r>
    </w:p>
    <w:p w:rsidR="00B875A0" w:rsidRDefault="00A179B3">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五、其他需要说明的问题</w:t>
      </w:r>
    </w:p>
    <w:p w:rsidR="00B875A0" w:rsidRDefault="00A179B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继续做好公共文化服务，提升文化的软实力，大力推广全域</w:t>
      </w:r>
      <w:r>
        <w:rPr>
          <w:rStyle w:val="ae"/>
          <w:rFonts w:ascii="仿宋" w:eastAsia="仿宋" w:hAnsi="仿宋" w:hint="eastAsia"/>
          <w:b w:val="0"/>
          <w:spacing w:val="-4"/>
          <w:sz w:val="32"/>
          <w:szCs w:val="32"/>
        </w:rPr>
        <w:t>旅游概念，构建文明和谐的社会氛围。继续做好村村通维护运行，让农村尤其是偏远山区能收看到电视，严格监管我县出版物市场。</w:t>
      </w:r>
    </w:p>
    <w:p w:rsidR="00B875A0" w:rsidRDefault="00A179B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合理安排资金使用，杜绝浪费资金，充分利用中央下达的资金，办好事、办实事，将惠民心工程做实，做好。</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存在的问题：公共文化能力的提升需要投入更多的资金去建设，现有财力资金缺口大。</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进措施和建议：为更好的服务于人民群众，希望加大对这方面的财政资金支持力度。</w:t>
      </w:r>
    </w:p>
    <w:p w:rsidR="00B875A0" w:rsidRDefault="00A179B3">
      <w:pPr>
        <w:numPr>
          <w:ilvl w:val="0"/>
          <w:numId w:val="3"/>
        </w:numPr>
        <w:spacing w:line="540" w:lineRule="exact"/>
        <w:ind w:firstLineChars="181" w:firstLine="567"/>
        <w:rPr>
          <w:rFonts w:ascii="楷体" w:eastAsia="楷体" w:hAnsi="楷体"/>
          <w:b/>
          <w:bCs/>
          <w:spacing w:val="-4"/>
          <w:sz w:val="32"/>
          <w:szCs w:val="32"/>
        </w:rPr>
      </w:pPr>
      <w:r>
        <w:rPr>
          <w:rFonts w:ascii="仿宋_GB2312" w:eastAsia="仿宋_GB2312" w:hint="eastAsia"/>
          <w:b/>
          <w:bCs/>
          <w:spacing w:val="-4"/>
          <w:sz w:val="32"/>
          <w:szCs w:val="32"/>
        </w:rPr>
        <w:t>其他</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无</w:t>
      </w:r>
    </w:p>
    <w:p w:rsidR="00B875A0" w:rsidRDefault="00A179B3">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严格按照项目资金管理制度使用资金，无改变资金用途，挪作他用。</w:t>
      </w:r>
    </w:p>
    <w:p w:rsidR="00B875A0" w:rsidRDefault="00A179B3">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B875A0" w:rsidRDefault="00A179B3">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《玛纳斯县财政项目支出绩效自评表》</w:t>
      </w:r>
    </w:p>
    <w:p w:rsidR="00B875A0" w:rsidRDefault="00B875A0">
      <w:pPr>
        <w:spacing w:line="540" w:lineRule="exact"/>
        <w:ind w:firstLine="567"/>
        <w:rPr>
          <w:rStyle w:val="ae"/>
          <w:rFonts w:ascii="仿宋" w:eastAsia="仿宋" w:hAnsi="仿宋"/>
          <w:b w:val="0"/>
          <w:spacing w:val="-4"/>
          <w:sz w:val="32"/>
          <w:szCs w:val="32"/>
        </w:rPr>
      </w:pPr>
    </w:p>
    <w:p w:rsidR="00B875A0" w:rsidRDefault="00B875A0">
      <w:pPr>
        <w:spacing w:line="540" w:lineRule="exact"/>
        <w:ind w:firstLine="567"/>
        <w:rPr>
          <w:rStyle w:val="ae"/>
          <w:rFonts w:ascii="仿宋" w:eastAsia="仿宋" w:hAnsi="仿宋"/>
          <w:b w:val="0"/>
          <w:spacing w:val="-4"/>
          <w:sz w:val="32"/>
          <w:szCs w:val="32"/>
        </w:rPr>
      </w:pPr>
    </w:p>
    <w:p w:rsidR="00B875A0" w:rsidRDefault="00B875A0">
      <w:pPr>
        <w:spacing w:line="540" w:lineRule="exact"/>
        <w:ind w:firstLine="567"/>
        <w:rPr>
          <w:rStyle w:val="ae"/>
          <w:rFonts w:ascii="仿宋" w:eastAsia="仿宋" w:hAnsi="仿宋"/>
          <w:b w:val="0"/>
          <w:spacing w:val="-4"/>
          <w:sz w:val="32"/>
          <w:szCs w:val="32"/>
        </w:rPr>
      </w:pPr>
    </w:p>
    <w:p w:rsidR="00B875A0" w:rsidRDefault="00B875A0">
      <w:pPr>
        <w:spacing w:line="540" w:lineRule="exact"/>
        <w:ind w:firstLine="567"/>
        <w:rPr>
          <w:rStyle w:val="ae"/>
          <w:rFonts w:ascii="仿宋" w:eastAsia="仿宋" w:hAnsi="仿宋"/>
          <w:b w:val="0"/>
          <w:spacing w:val="-4"/>
          <w:sz w:val="32"/>
          <w:szCs w:val="32"/>
        </w:rPr>
      </w:pPr>
    </w:p>
    <w:tbl>
      <w:tblPr>
        <w:tblpPr w:leftFromText="180" w:rightFromText="180" w:vertAnchor="text" w:horzAnchor="page" w:tblpX="1909" w:tblpY="14"/>
        <w:tblOverlap w:val="never"/>
        <w:tblW w:w="8667" w:type="dxa"/>
        <w:tblLayout w:type="fixed"/>
        <w:tblLook w:val="04A0" w:firstRow="1" w:lastRow="0" w:firstColumn="1" w:lastColumn="0" w:noHBand="0" w:noVBand="1"/>
      </w:tblPr>
      <w:tblGrid>
        <w:gridCol w:w="884"/>
        <w:gridCol w:w="917"/>
        <w:gridCol w:w="1094"/>
        <w:gridCol w:w="869"/>
        <w:gridCol w:w="708"/>
        <w:gridCol w:w="533"/>
        <w:gridCol w:w="1124"/>
        <w:gridCol w:w="443"/>
        <w:gridCol w:w="2095"/>
      </w:tblGrid>
      <w:tr w:rsidR="00B875A0" w:rsidTr="002616F2">
        <w:trPr>
          <w:trHeight w:val="170"/>
        </w:trPr>
        <w:tc>
          <w:tcPr>
            <w:tcW w:w="8667" w:type="dxa"/>
            <w:gridSpan w:val="9"/>
            <w:tcBorders>
              <w:top w:val="nil"/>
              <w:left w:val="nil"/>
              <w:bottom w:val="nil"/>
              <w:right w:val="nil"/>
            </w:tcBorders>
            <w:shd w:val="clear" w:color="auto" w:fill="auto"/>
            <w:vAlign w:val="center"/>
          </w:tcPr>
          <w:p w:rsidR="00B875A0" w:rsidRPr="002616F2" w:rsidRDefault="00A179B3">
            <w:pPr>
              <w:widowControl/>
              <w:jc w:val="center"/>
              <w:rPr>
                <w:rFonts w:asciiTheme="minorEastAsia" w:eastAsiaTheme="minorEastAsia" w:hAnsiTheme="minorEastAsia" w:cs="宋体"/>
                <w:b/>
                <w:bCs/>
                <w:kern w:val="0"/>
                <w:sz w:val="18"/>
                <w:szCs w:val="18"/>
              </w:rPr>
            </w:pPr>
            <w:bookmarkStart w:id="0" w:name="_Hlk20307493"/>
            <w:bookmarkStart w:id="1" w:name="_Hlk20307555"/>
            <w:r w:rsidRPr="002616F2">
              <w:rPr>
                <w:rFonts w:asciiTheme="minorEastAsia" w:eastAsiaTheme="minorEastAsia" w:hAnsiTheme="minorEastAsia" w:cs="宋体" w:hint="eastAsia"/>
                <w:b/>
                <w:bCs/>
                <w:kern w:val="0"/>
                <w:sz w:val="18"/>
                <w:szCs w:val="18"/>
              </w:rPr>
              <w:t>玛纳斯县财政项目支出绩效自评表</w:t>
            </w:r>
          </w:p>
        </w:tc>
      </w:tr>
      <w:tr w:rsidR="00B875A0" w:rsidTr="002616F2">
        <w:trPr>
          <w:trHeight w:val="170"/>
        </w:trPr>
        <w:tc>
          <w:tcPr>
            <w:tcW w:w="8667" w:type="dxa"/>
            <w:gridSpan w:val="9"/>
            <w:tcBorders>
              <w:top w:val="nil"/>
              <w:left w:val="nil"/>
              <w:bottom w:val="nil"/>
              <w:right w:val="nil"/>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lastRenderedPageBreak/>
              <w:t>（</w:t>
            </w:r>
            <w:r w:rsidRPr="002616F2">
              <w:rPr>
                <w:rFonts w:asciiTheme="minorEastAsia" w:eastAsiaTheme="minorEastAsia" w:hAnsiTheme="minorEastAsia"/>
                <w:kern w:val="0"/>
                <w:sz w:val="18"/>
                <w:szCs w:val="18"/>
              </w:rPr>
              <w:t xml:space="preserve">   </w:t>
            </w:r>
            <w:r w:rsidRPr="002616F2">
              <w:rPr>
                <w:rFonts w:asciiTheme="minorEastAsia" w:eastAsiaTheme="minorEastAsia" w:hAnsiTheme="minorEastAsia" w:hint="eastAsia"/>
                <w:kern w:val="0"/>
                <w:sz w:val="18"/>
                <w:szCs w:val="18"/>
              </w:rPr>
              <w:t>2018</w:t>
            </w:r>
            <w:r w:rsidRPr="002616F2">
              <w:rPr>
                <w:rFonts w:asciiTheme="minorEastAsia" w:eastAsiaTheme="minorEastAsia" w:hAnsiTheme="minorEastAsia"/>
                <w:kern w:val="0"/>
                <w:sz w:val="18"/>
                <w:szCs w:val="18"/>
              </w:rPr>
              <w:t xml:space="preserve">       </w:t>
            </w:r>
            <w:r w:rsidRPr="002616F2">
              <w:rPr>
                <w:rFonts w:asciiTheme="minorEastAsia" w:eastAsiaTheme="minorEastAsia" w:hAnsiTheme="minorEastAsia" w:cs="宋体" w:hint="eastAsia"/>
                <w:kern w:val="0"/>
                <w:sz w:val="18"/>
                <w:szCs w:val="18"/>
              </w:rPr>
              <w:t>年度）</w:t>
            </w:r>
          </w:p>
        </w:tc>
      </w:tr>
      <w:tr w:rsidR="00B875A0" w:rsidTr="002616F2">
        <w:trPr>
          <w:trHeight w:val="170"/>
        </w:trPr>
        <w:tc>
          <w:tcPr>
            <w:tcW w:w="884" w:type="dxa"/>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917" w:type="dxa"/>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1094" w:type="dxa"/>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869" w:type="dxa"/>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708" w:type="dxa"/>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1657" w:type="dxa"/>
            <w:gridSpan w:val="2"/>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2538" w:type="dxa"/>
            <w:gridSpan w:val="2"/>
            <w:tcBorders>
              <w:top w:val="nil"/>
              <w:left w:val="nil"/>
              <w:bottom w:val="nil"/>
              <w:right w:val="nil"/>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r>
      <w:tr w:rsidR="00B875A0" w:rsidTr="002616F2">
        <w:trPr>
          <w:trHeight w:val="170"/>
        </w:trPr>
        <w:tc>
          <w:tcPr>
            <w:tcW w:w="28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项目名称</w:t>
            </w:r>
          </w:p>
        </w:tc>
        <w:tc>
          <w:tcPr>
            <w:tcW w:w="5772" w:type="dxa"/>
            <w:gridSpan w:val="6"/>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文化体育与传媒工作经费</w:t>
            </w:r>
          </w:p>
        </w:tc>
      </w:tr>
      <w:tr w:rsidR="00B875A0" w:rsidTr="002616F2">
        <w:trPr>
          <w:trHeight w:val="170"/>
        </w:trPr>
        <w:tc>
          <w:tcPr>
            <w:tcW w:w="28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预算单位</w:t>
            </w:r>
          </w:p>
        </w:tc>
        <w:tc>
          <w:tcPr>
            <w:tcW w:w="5772" w:type="dxa"/>
            <w:gridSpan w:val="6"/>
            <w:tcBorders>
              <w:top w:val="single" w:sz="4" w:space="0" w:color="auto"/>
              <w:left w:val="nil"/>
              <w:bottom w:val="single" w:sz="4" w:space="0" w:color="auto"/>
              <w:right w:val="single" w:sz="4" w:space="0" w:color="000000"/>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玛纳斯县文化体育旅游广播影视局　</w:t>
            </w:r>
          </w:p>
        </w:tc>
      </w:tr>
      <w:tr w:rsidR="00B875A0" w:rsidTr="002616F2">
        <w:trPr>
          <w:trHeight w:val="170"/>
        </w:trPr>
        <w:tc>
          <w:tcPr>
            <w:tcW w:w="884" w:type="dxa"/>
            <w:vMerge w:val="restart"/>
            <w:tcBorders>
              <w:top w:val="nil"/>
              <w:left w:val="single" w:sz="4" w:space="0" w:color="auto"/>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预算</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执行</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情况</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（万元）</w:t>
            </w: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预算数：</w:t>
            </w:r>
          </w:p>
        </w:tc>
        <w:tc>
          <w:tcPr>
            <w:tcW w:w="2110" w:type="dxa"/>
            <w:gridSpan w:val="3"/>
            <w:tcBorders>
              <w:top w:val="single" w:sz="4" w:space="0" w:color="auto"/>
              <w:left w:val="nil"/>
              <w:bottom w:val="single" w:sz="4" w:space="0" w:color="auto"/>
              <w:right w:val="single" w:sz="4" w:space="0" w:color="000000"/>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109.89</w:t>
            </w:r>
            <w:r w:rsidRPr="002616F2">
              <w:rPr>
                <w:rFonts w:asciiTheme="minorEastAsia" w:eastAsiaTheme="minorEastAsia" w:hAnsiTheme="minorEastAsia" w:cs="宋体" w:hint="eastAsia"/>
                <w:kern w:val="0"/>
                <w:sz w:val="18"/>
                <w:szCs w:val="18"/>
              </w:rPr>
              <w:t xml:space="preserve">万元　　</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执行数：</w:t>
            </w:r>
          </w:p>
        </w:tc>
        <w:tc>
          <w:tcPr>
            <w:tcW w:w="2095" w:type="dxa"/>
            <w:tcBorders>
              <w:top w:val="nil"/>
              <w:left w:val="nil"/>
              <w:bottom w:val="single" w:sz="4" w:space="0" w:color="auto"/>
              <w:right w:val="single" w:sz="4" w:space="0" w:color="auto"/>
            </w:tcBorders>
            <w:shd w:val="clear" w:color="auto" w:fill="auto"/>
          </w:tcPr>
          <w:p w:rsidR="00B875A0" w:rsidRPr="002616F2" w:rsidRDefault="00A179B3">
            <w:pPr>
              <w:rPr>
                <w:rFonts w:asciiTheme="minorEastAsia" w:eastAsiaTheme="minorEastAsia" w:hAnsiTheme="minorEastAsia"/>
                <w:sz w:val="18"/>
                <w:szCs w:val="18"/>
              </w:rPr>
            </w:pPr>
            <w:r w:rsidRPr="002616F2">
              <w:rPr>
                <w:rFonts w:asciiTheme="minorEastAsia" w:eastAsiaTheme="minorEastAsia" w:hAnsiTheme="minorEastAsia" w:cs="宋体" w:hint="eastAsia"/>
                <w:kern w:val="0"/>
                <w:sz w:val="18"/>
                <w:szCs w:val="18"/>
              </w:rPr>
              <w:t>109.89</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righ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其中：财政拨款</w:t>
            </w:r>
          </w:p>
        </w:tc>
        <w:tc>
          <w:tcPr>
            <w:tcW w:w="2110" w:type="dxa"/>
            <w:gridSpan w:val="3"/>
            <w:tcBorders>
              <w:top w:val="single" w:sz="4" w:space="0" w:color="auto"/>
              <w:left w:val="nil"/>
              <w:bottom w:val="single" w:sz="4" w:space="0" w:color="auto"/>
              <w:right w:val="single" w:sz="4" w:space="0" w:color="000000"/>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109.89</w:t>
            </w:r>
            <w:r w:rsidRPr="002616F2">
              <w:rPr>
                <w:rFonts w:asciiTheme="minorEastAsia" w:eastAsiaTheme="minorEastAsia" w:hAnsiTheme="minorEastAsia" w:cs="宋体" w:hint="eastAsia"/>
                <w:kern w:val="0"/>
                <w:sz w:val="18"/>
                <w:szCs w:val="18"/>
              </w:rPr>
              <w:t xml:space="preserve">万元　</w:t>
            </w:r>
          </w:p>
        </w:tc>
        <w:tc>
          <w:tcPr>
            <w:tcW w:w="1567" w:type="dxa"/>
            <w:gridSpan w:val="2"/>
            <w:tcBorders>
              <w:top w:val="nil"/>
              <w:left w:val="nil"/>
              <w:bottom w:val="nil"/>
              <w:right w:val="single" w:sz="4" w:space="0" w:color="auto"/>
            </w:tcBorders>
            <w:shd w:val="clear" w:color="auto" w:fill="auto"/>
            <w:vAlign w:val="center"/>
          </w:tcPr>
          <w:p w:rsidR="00B875A0" w:rsidRPr="002616F2" w:rsidRDefault="00A179B3">
            <w:pPr>
              <w:widowControl/>
              <w:jc w:val="righ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其中：财政拨款</w:t>
            </w:r>
          </w:p>
        </w:tc>
        <w:tc>
          <w:tcPr>
            <w:tcW w:w="2095" w:type="dxa"/>
            <w:tcBorders>
              <w:top w:val="nil"/>
              <w:left w:val="nil"/>
              <w:bottom w:val="single" w:sz="4" w:space="0" w:color="auto"/>
              <w:right w:val="single" w:sz="4" w:space="0" w:color="auto"/>
            </w:tcBorders>
            <w:shd w:val="clear" w:color="auto" w:fill="auto"/>
          </w:tcPr>
          <w:p w:rsidR="00B875A0" w:rsidRPr="002616F2" w:rsidRDefault="00A179B3">
            <w:pPr>
              <w:rPr>
                <w:rFonts w:asciiTheme="minorEastAsia" w:eastAsiaTheme="minorEastAsia" w:hAnsiTheme="minorEastAsia"/>
                <w:sz w:val="18"/>
                <w:szCs w:val="18"/>
              </w:rPr>
            </w:pPr>
            <w:r w:rsidRPr="002616F2">
              <w:rPr>
                <w:rFonts w:asciiTheme="minorEastAsia" w:eastAsiaTheme="minorEastAsia" w:hAnsiTheme="minorEastAsia" w:cs="宋体" w:hint="eastAsia"/>
                <w:kern w:val="0"/>
                <w:sz w:val="18"/>
                <w:szCs w:val="18"/>
              </w:rPr>
              <w:t>109.89</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righ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其他资金</w:t>
            </w:r>
          </w:p>
        </w:tc>
        <w:tc>
          <w:tcPr>
            <w:tcW w:w="2110" w:type="dxa"/>
            <w:gridSpan w:val="3"/>
            <w:tcBorders>
              <w:top w:val="single" w:sz="4" w:space="0" w:color="auto"/>
              <w:left w:val="nil"/>
              <w:bottom w:val="single" w:sz="4" w:space="0" w:color="auto"/>
              <w:right w:val="single" w:sz="4" w:space="0" w:color="000000"/>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p>
        </w:tc>
        <w:tc>
          <w:tcPr>
            <w:tcW w:w="1567" w:type="dxa"/>
            <w:gridSpan w:val="2"/>
            <w:tcBorders>
              <w:top w:val="single" w:sz="4" w:space="0" w:color="auto"/>
              <w:left w:val="nil"/>
              <w:bottom w:val="nil"/>
              <w:right w:val="single" w:sz="4" w:space="0" w:color="auto"/>
            </w:tcBorders>
            <w:shd w:val="clear" w:color="auto" w:fill="auto"/>
            <w:vAlign w:val="center"/>
          </w:tcPr>
          <w:p w:rsidR="00B875A0" w:rsidRPr="002616F2" w:rsidRDefault="00A179B3">
            <w:pPr>
              <w:widowControl/>
              <w:jc w:val="righ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其他资金</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righ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p>
        </w:tc>
      </w:tr>
      <w:tr w:rsidR="00B875A0" w:rsidTr="002616F2">
        <w:trPr>
          <w:trHeight w:val="170"/>
        </w:trPr>
        <w:tc>
          <w:tcPr>
            <w:tcW w:w="884" w:type="dxa"/>
            <w:vMerge w:val="restart"/>
            <w:tcBorders>
              <w:top w:val="nil"/>
              <w:left w:val="single" w:sz="4" w:space="0" w:color="auto"/>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年度</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完成</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情况</w:t>
            </w:r>
          </w:p>
        </w:tc>
        <w:tc>
          <w:tcPr>
            <w:tcW w:w="4121" w:type="dxa"/>
            <w:gridSpan w:val="5"/>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预期目标</w:t>
            </w:r>
          </w:p>
        </w:tc>
        <w:tc>
          <w:tcPr>
            <w:tcW w:w="3662"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实际完成目标</w:t>
            </w:r>
          </w:p>
        </w:tc>
      </w:tr>
      <w:tr w:rsidR="00B875A0" w:rsidTr="002616F2">
        <w:trPr>
          <w:trHeight w:val="170"/>
        </w:trPr>
        <w:tc>
          <w:tcPr>
            <w:tcW w:w="884"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4121" w:type="dxa"/>
            <w:gridSpan w:val="5"/>
            <w:tcBorders>
              <w:top w:val="single" w:sz="4" w:space="0" w:color="auto"/>
              <w:left w:val="nil"/>
              <w:bottom w:val="single" w:sz="4" w:space="0" w:color="auto"/>
              <w:right w:val="single" w:sz="4" w:space="0" w:color="000000"/>
            </w:tcBorders>
            <w:shd w:val="clear" w:color="auto" w:fill="auto"/>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：加强我县出版物市场监管水平和能力</w:t>
            </w: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保障专项治理活动，加强了对违法违规经营行为严厉查处、规范演出市场秩序。加强对出版物市场和节日期间各类书市的检查整顿、打击贩卖非法出版物行为、加强对各类复制、印制企业的监督检查、坚决杜绝非法出版物印刷、销售。坚决查处危害新疆稳定的政治性、宗教类非法出版物，净化新疆出版物市场，维护新疆稳定。</w:t>
            </w: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：加强我县“村村通”运行维护工作，进一步保障广大农牧区的广播电视公共服务，确保了长期通、有</w:t>
            </w:r>
            <w:r w:rsidRPr="002616F2">
              <w:rPr>
                <w:rFonts w:asciiTheme="minorEastAsia" w:eastAsiaTheme="minorEastAsia" w:hAnsiTheme="minorEastAsia" w:cs="宋体" w:hint="eastAsia"/>
                <w:kern w:val="0"/>
                <w:sz w:val="18"/>
                <w:szCs w:val="18"/>
              </w:rPr>
              <w:t>效通、在维护稳定工作中发挥了积极的宣传引导作用。</w:t>
            </w:r>
          </w:p>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t>3</w:t>
            </w:r>
            <w:r w:rsidRPr="002616F2">
              <w:rPr>
                <w:rFonts w:asciiTheme="minorEastAsia" w:eastAsiaTheme="minorEastAsia" w:hAnsiTheme="minorEastAsia" w:cs="宋体" w:hint="eastAsia"/>
                <w:kern w:val="0"/>
                <w:sz w:val="18"/>
                <w:szCs w:val="18"/>
              </w:rPr>
              <w:t>：举办各类文化体育旅游活动，带动旅游经济发展。</w:t>
            </w:r>
          </w:p>
        </w:tc>
        <w:tc>
          <w:tcPr>
            <w:tcW w:w="3662" w:type="dxa"/>
            <w:gridSpan w:val="3"/>
            <w:tcBorders>
              <w:top w:val="single" w:sz="4" w:space="0" w:color="auto"/>
              <w:left w:val="nil"/>
              <w:bottom w:val="single" w:sz="4" w:space="0" w:color="auto"/>
              <w:right w:val="single" w:sz="4" w:space="0" w:color="000000"/>
            </w:tcBorders>
            <w:shd w:val="clear" w:color="auto" w:fill="auto"/>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：确保玛纳斯县南部山区中央和本地节目全覆盖，无死角。</w:t>
            </w: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：查处危害新疆稳定的政治性宗教类非法出版物，净化新疆出版物市场，维护新疆稳定。</w:t>
            </w:r>
          </w:p>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目标</w:t>
            </w:r>
            <w:r w:rsidRPr="002616F2">
              <w:rPr>
                <w:rFonts w:asciiTheme="minorEastAsia" w:eastAsiaTheme="minorEastAsia" w:hAnsiTheme="minorEastAsia" w:cs="宋体" w:hint="eastAsia"/>
                <w:kern w:val="0"/>
                <w:sz w:val="18"/>
                <w:szCs w:val="18"/>
              </w:rPr>
              <w:t>3</w:t>
            </w:r>
            <w:r w:rsidRPr="002616F2">
              <w:rPr>
                <w:rFonts w:asciiTheme="minorEastAsia" w:eastAsiaTheme="minorEastAsia" w:hAnsiTheme="minorEastAsia" w:cs="宋体" w:hint="eastAsia"/>
                <w:kern w:val="0"/>
                <w:sz w:val="18"/>
                <w:szCs w:val="18"/>
              </w:rPr>
              <w:t>：通过改善文体中心活动场所的运营环境，举办各类文化体育旅游活动，带动旅游经济发展，扩大玛纳斯全域旅游新概念。</w:t>
            </w:r>
          </w:p>
        </w:tc>
      </w:tr>
      <w:tr w:rsidR="00B875A0" w:rsidTr="002616F2">
        <w:trPr>
          <w:trHeight w:val="170"/>
        </w:trPr>
        <w:tc>
          <w:tcPr>
            <w:tcW w:w="884" w:type="dxa"/>
            <w:vMerge w:val="restart"/>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bookmarkStart w:id="2" w:name="_Hlk20307567"/>
            <w:bookmarkEnd w:id="1"/>
            <w:r w:rsidRPr="002616F2">
              <w:rPr>
                <w:rFonts w:asciiTheme="minorEastAsia" w:eastAsiaTheme="minorEastAsia" w:hAnsiTheme="minorEastAsia" w:cs="宋体" w:hint="eastAsia"/>
                <w:kern w:val="0"/>
                <w:sz w:val="18"/>
                <w:szCs w:val="18"/>
              </w:rPr>
              <w:t>年度</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绩效</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完成</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情况</w:t>
            </w:r>
          </w:p>
        </w:tc>
        <w:tc>
          <w:tcPr>
            <w:tcW w:w="917" w:type="dxa"/>
            <w:tcBorders>
              <w:top w:val="nil"/>
              <w:left w:val="nil"/>
              <w:bottom w:val="nil"/>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一级指标</w:t>
            </w:r>
          </w:p>
        </w:tc>
        <w:tc>
          <w:tcPr>
            <w:tcW w:w="1094"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二级指标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三级指标</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预期指标值（包含数字及文字描述）</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实际完成指标值（包含数字及文字描述）</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项目完成指标</w:t>
            </w:r>
          </w:p>
        </w:tc>
        <w:tc>
          <w:tcPr>
            <w:tcW w:w="1094" w:type="dxa"/>
            <w:vMerge w:val="restart"/>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数量指标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：改造文体中心配电设施</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ind w:firstLineChars="200" w:firstLine="360"/>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个</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个</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：安装文体中心场馆安装安保设施</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套</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套</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3</w:t>
            </w:r>
            <w:r w:rsidRPr="002616F2">
              <w:rPr>
                <w:rFonts w:asciiTheme="minorEastAsia" w:eastAsiaTheme="minorEastAsia" w:hAnsiTheme="minorEastAsia" w:cs="宋体" w:hint="eastAsia"/>
                <w:kern w:val="0"/>
                <w:sz w:val="18"/>
                <w:szCs w:val="18"/>
              </w:rPr>
              <w:t>：参加州大型文化活动</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场</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场</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4</w:t>
            </w:r>
            <w:r w:rsidRPr="002616F2">
              <w:rPr>
                <w:rFonts w:asciiTheme="minorEastAsia" w:eastAsiaTheme="minorEastAsia" w:hAnsiTheme="minorEastAsia" w:cs="宋体" w:hint="eastAsia"/>
                <w:kern w:val="0"/>
                <w:sz w:val="18"/>
                <w:szCs w:val="18"/>
              </w:rPr>
              <w:t>：村村通电视覆盖人口</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ind w:firstLineChars="200" w:firstLine="360"/>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17.46</w:t>
            </w:r>
            <w:r w:rsidRPr="002616F2">
              <w:rPr>
                <w:rFonts w:asciiTheme="minorEastAsia" w:eastAsiaTheme="minorEastAsia" w:hAnsiTheme="minorEastAsia" w:cs="宋体" w:hint="eastAsia"/>
                <w:kern w:val="0"/>
                <w:sz w:val="18"/>
                <w:szCs w:val="18"/>
              </w:rPr>
              <w:t>万人</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17.46</w:t>
            </w:r>
            <w:r w:rsidRPr="002616F2">
              <w:rPr>
                <w:rFonts w:asciiTheme="minorEastAsia" w:eastAsiaTheme="minorEastAsia" w:hAnsiTheme="minorEastAsia" w:cs="宋体" w:hint="eastAsia"/>
                <w:kern w:val="0"/>
                <w:sz w:val="18"/>
                <w:szCs w:val="18"/>
              </w:rPr>
              <w:t>万人</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质量指标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时效指标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：对报修的电视无法观看及时维修</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及时进行维修，保证正常收看。</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及时进行维修，保证正常收看。</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val="restart"/>
            <w:tcBorders>
              <w:top w:val="nil"/>
              <w:left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成本指标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：改造文体中心配电设施</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5.8</w:t>
            </w:r>
            <w:r w:rsidRPr="002616F2">
              <w:rPr>
                <w:rFonts w:asciiTheme="minorEastAsia" w:eastAsiaTheme="minorEastAsia" w:hAnsiTheme="minorEastAsia" w:cs="宋体" w:hint="eastAsia"/>
                <w:kern w:val="0"/>
                <w:sz w:val="18"/>
                <w:szCs w:val="18"/>
              </w:rPr>
              <w:t>万元</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5.8</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：安装文体中心场馆安装安保设施</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28.59</w:t>
            </w:r>
            <w:r w:rsidRPr="002616F2">
              <w:rPr>
                <w:rFonts w:asciiTheme="minorEastAsia" w:eastAsiaTheme="minorEastAsia" w:hAnsiTheme="minorEastAsia" w:cs="宋体" w:hint="eastAsia"/>
                <w:kern w:val="0"/>
                <w:sz w:val="18"/>
                <w:szCs w:val="18"/>
              </w:rPr>
              <w:t>万元</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28.59</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3</w:t>
            </w:r>
            <w:r w:rsidRPr="002616F2">
              <w:rPr>
                <w:rFonts w:asciiTheme="minorEastAsia" w:eastAsiaTheme="minorEastAsia" w:hAnsiTheme="minorEastAsia" w:cs="宋体" w:hint="eastAsia"/>
                <w:kern w:val="0"/>
                <w:sz w:val="18"/>
                <w:szCs w:val="18"/>
              </w:rPr>
              <w:t>：参加州大型文化活动</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23</w:t>
            </w:r>
            <w:r w:rsidRPr="002616F2">
              <w:rPr>
                <w:rFonts w:asciiTheme="minorEastAsia" w:eastAsiaTheme="minorEastAsia" w:hAnsiTheme="minorEastAsia" w:cs="宋体" w:hint="eastAsia"/>
                <w:kern w:val="0"/>
                <w:sz w:val="18"/>
                <w:szCs w:val="18"/>
              </w:rPr>
              <w:t>万元</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23</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tcBorders>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：村村通维护</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38</w:t>
            </w:r>
            <w:r w:rsidRPr="002616F2">
              <w:rPr>
                <w:rFonts w:asciiTheme="minorEastAsia" w:eastAsiaTheme="minorEastAsia" w:hAnsiTheme="minorEastAsia" w:cs="宋体" w:hint="eastAsia"/>
                <w:kern w:val="0"/>
                <w:sz w:val="18"/>
                <w:szCs w:val="18"/>
              </w:rPr>
              <w:t>万元</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38</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tcBorders>
              <w:top w:val="single" w:sz="4" w:space="0" w:color="auto"/>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：出版物市场监</w:t>
            </w:r>
            <w:r w:rsidRPr="002616F2">
              <w:rPr>
                <w:rFonts w:asciiTheme="minorEastAsia" w:eastAsiaTheme="minorEastAsia" w:hAnsiTheme="minorEastAsia" w:cs="宋体" w:hint="eastAsia"/>
                <w:kern w:val="0"/>
                <w:sz w:val="18"/>
                <w:szCs w:val="18"/>
              </w:rPr>
              <w:lastRenderedPageBreak/>
              <w:t>管</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lastRenderedPageBreak/>
              <w:t>5</w:t>
            </w:r>
            <w:r w:rsidRPr="002616F2">
              <w:rPr>
                <w:rFonts w:asciiTheme="minorEastAsia" w:eastAsiaTheme="minorEastAsia" w:hAnsiTheme="minorEastAsia" w:cs="宋体" w:hint="eastAsia"/>
                <w:kern w:val="0"/>
                <w:sz w:val="18"/>
                <w:szCs w:val="18"/>
              </w:rPr>
              <w:t>万元</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5</w:t>
            </w:r>
            <w:r w:rsidRPr="002616F2">
              <w:rPr>
                <w:rFonts w:asciiTheme="minorEastAsia" w:eastAsiaTheme="minorEastAsia" w:hAnsiTheme="minorEastAsia" w:cs="宋体" w:hint="eastAsia"/>
                <w:kern w:val="0"/>
                <w:sz w:val="18"/>
                <w:szCs w:val="18"/>
              </w:rPr>
              <w:t>万元</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bookmarkStart w:id="3" w:name="_Hlk20307580"/>
            <w:bookmarkStart w:id="4" w:name="_Hlk20307598"/>
            <w:bookmarkStart w:id="5" w:name="_GoBack"/>
            <w:bookmarkEnd w:id="2"/>
          </w:p>
        </w:tc>
        <w:tc>
          <w:tcPr>
            <w:tcW w:w="917" w:type="dxa"/>
            <w:vMerge w:val="restart"/>
            <w:tcBorders>
              <w:top w:val="nil"/>
              <w:left w:val="single" w:sz="4" w:space="0" w:color="auto"/>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项目效果指标</w:t>
            </w:r>
          </w:p>
        </w:tc>
        <w:tc>
          <w:tcPr>
            <w:tcW w:w="1094" w:type="dxa"/>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经济效益</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：开展各类活动，带动旅游发展</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吸引客商前来投资，有效推动经济发展，带动玛纳斯经济又好又快发展</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促进了我县旅游发展事业</w:t>
            </w:r>
          </w:p>
        </w:tc>
      </w:tr>
      <w:bookmarkEnd w:id="3"/>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val="restart"/>
            <w:tcBorders>
              <w:top w:val="nil"/>
              <w:left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社会效益</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：全域旅游发展</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促进旅游，实现我县经济增长</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促进全域旅游，实现经济增收</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：改善文体活动场所运营环境</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满足场馆活动的基本服务</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成功举办了大型活动</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3</w:t>
            </w:r>
            <w:r w:rsidRPr="002616F2">
              <w:rPr>
                <w:rFonts w:asciiTheme="minorEastAsia" w:eastAsiaTheme="minorEastAsia" w:hAnsiTheme="minorEastAsia" w:cs="宋体" w:hint="eastAsia"/>
                <w:kern w:val="0"/>
                <w:sz w:val="18"/>
                <w:szCs w:val="18"/>
              </w:rPr>
              <w:t>：文艺活动</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提升公共文化服务水平</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提高人民群众的文化素养，创造人文环境</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left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4</w:t>
            </w:r>
            <w:r w:rsidRPr="002616F2">
              <w:rPr>
                <w:rFonts w:asciiTheme="minorEastAsia" w:eastAsiaTheme="minorEastAsia" w:hAnsiTheme="minorEastAsia" w:cs="宋体" w:hint="eastAsia"/>
                <w:kern w:val="0"/>
                <w:sz w:val="18"/>
                <w:szCs w:val="18"/>
              </w:rPr>
              <w:t>：保证农村群众能正常收看电视</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ind w:firstLineChars="200" w:firstLine="360"/>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w:t>
            </w:r>
            <w:r w:rsidRPr="002616F2">
              <w:rPr>
                <w:rFonts w:asciiTheme="minorEastAsia" w:eastAsiaTheme="minorEastAsia" w:hAnsiTheme="minorEastAsia" w:cs="宋体" w:hint="eastAsia"/>
                <w:kern w:val="0"/>
                <w:sz w:val="18"/>
                <w:szCs w:val="18"/>
              </w:rPr>
              <w:t>85%</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w:t>
            </w:r>
            <w:r w:rsidRPr="002616F2">
              <w:rPr>
                <w:rFonts w:asciiTheme="minorEastAsia" w:eastAsiaTheme="minorEastAsia" w:hAnsiTheme="minorEastAsia" w:cs="宋体" w:hint="eastAsia"/>
                <w:kern w:val="0"/>
                <w:sz w:val="18"/>
                <w:szCs w:val="18"/>
              </w:rPr>
              <w:t>85%</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5</w:t>
            </w:r>
            <w:r w:rsidRPr="002616F2">
              <w:rPr>
                <w:rFonts w:asciiTheme="minorEastAsia" w:eastAsiaTheme="minorEastAsia" w:hAnsiTheme="minorEastAsia" w:cs="宋体" w:hint="eastAsia"/>
                <w:kern w:val="0"/>
                <w:sz w:val="18"/>
                <w:szCs w:val="18"/>
              </w:rPr>
              <w:t>：净化出版物市场，营造良好的人文环境。</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w:t>
            </w:r>
            <w:r w:rsidRPr="002616F2">
              <w:rPr>
                <w:rFonts w:asciiTheme="minorEastAsia" w:eastAsiaTheme="minorEastAsia" w:hAnsiTheme="minorEastAsia" w:cs="宋体" w:hint="eastAsia"/>
                <w:kern w:val="0"/>
                <w:sz w:val="18"/>
                <w:szCs w:val="18"/>
              </w:rPr>
              <w:t>95%</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w:t>
            </w:r>
            <w:r w:rsidRPr="002616F2">
              <w:rPr>
                <w:rFonts w:asciiTheme="minorEastAsia" w:eastAsiaTheme="minorEastAsia" w:hAnsiTheme="minorEastAsia" w:cs="宋体" w:hint="eastAsia"/>
                <w:kern w:val="0"/>
                <w:sz w:val="18"/>
                <w:szCs w:val="18"/>
              </w:rPr>
              <w:t>95%</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生态效益</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B875A0">
            <w:pPr>
              <w:widowControl/>
              <w:jc w:val="center"/>
              <w:rPr>
                <w:rFonts w:asciiTheme="minorEastAsia" w:eastAsiaTheme="minorEastAsia" w:hAnsiTheme="minorEastAsia" w:cs="宋体"/>
                <w:kern w:val="0"/>
                <w:sz w:val="18"/>
                <w:szCs w:val="18"/>
              </w:rPr>
            </w:pP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auto"/>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可持续影响</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：加大旅游城市知名度</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提升公共文化服务水平</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提高人民群众的文化素养，创造人文环境，推动经济的持续发展。</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val="restart"/>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满意度</w:t>
            </w:r>
            <w:r w:rsidRPr="002616F2">
              <w:rPr>
                <w:rFonts w:asciiTheme="minorEastAsia" w:eastAsiaTheme="minorEastAsia" w:hAnsiTheme="minorEastAsia" w:cs="宋体" w:hint="eastAsia"/>
                <w:kern w:val="0"/>
                <w:sz w:val="18"/>
                <w:szCs w:val="18"/>
              </w:rPr>
              <w:br/>
            </w:r>
            <w:r w:rsidRPr="002616F2">
              <w:rPr>
                <w:rFonts w:asciiTheme="minorEastAsia" w:eastAsiaTheme="minorEastAsia" w:hAnsiTheme="minorEastAsia" w:cs="宋体" w:hint="eastAsia"/>
                <w:kern w:val="0"/>
                <w:sz w:val="18"/>
                <w:szCs w:val="18"/>
              </w:rPr>
              <w:t>指标</w:t>
            </w:r>
          </w:p>
        </w:tc>
        <w:tc>
          <w:tcPr>
            <w:tcW w:w="1094" w:type="dxa"/>
            <w:vMerge w:val="restart"/>
            <w:tcBorders>
              <w:top w:val="nil"/>
              <w:left w:val="single" w:sz="4" w:space="0" w:color="auto"/>
              <w:bottom w:val="single" w:sz="4" w:space="0" w:color="000000"/>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满意度指标</w:t>
            </w: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1</w:t>
            </w:r>
            <w:r w:rsidRPr="002616F2">
              <w:rPr>
                <w:rFonts w:asciiTheme="minorEastAsia" w:eastAsiaTheme="minorEastAsia" w:hAnsiTheme="minorEastAsia" w:cs="宋体" w:hint="eastAsia"/>
                <w:kern w:val="0"/>
                <w:sz w:val="18"/>
                <w:szCs w:val="18"/>
              </w:rPr>
              <w:t>：公共文化建设项目实施满意度</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80%</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80%</w:t>
            </w:r>
          </w:p>
        </w:tc>
      </w:tr>
      <w:tr w:rsidR="00B875A0" w:rsidTr="002616F2">
        <w:trPr>
          <w:trHeight w:val="170"/>
        </w:trPr>
        <w:tc>
          <w:tcPr>
            <w:tcW w:w="88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917"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1094" w:type="dxa"/>
            <w:vMerge/>
            <w:tcBorders>
              <w:top w:val="nil"/>
              <w:left w:val="single" w:sz="4" w:space="0" w:color="auto"/>
              <w:bottom w:val="single" w:sz="4" w:space="0" w:color="000000"/>
              <w:right w:val="single" w:sz="4" w:space="0" w:color="auto"/>
            </w:tcBorders>
            <w:vAlign w:val="center"/>
          </w:tcPr>
          <w:p w:rsidR="00B875A0" w:rsidRPr="002616F2" w:rsidRDefault="00B875A0">
            <w:pPr>
              <w:widowControl/>
              <w:jc w:val="left"/>
              <w:rPr>
                <w:rFonts w:asciiTheme="minorEastAsia" w:eastAsiaTheme="minorEastAsia" w:hAnsiTheme="minorEastAsia" w:cs="宋体"/>
                <w:kern w:val="0"/>
                <w:sz w:val="18"/>
                <w:szCs w:val="18"/>
              </w:rPr>
            </w:pPr>
          </w:p>
        </w:tc>
        <w:tc>
          <w:tcPr>
            <w:tcW w:w="2110" w:type="dxa"/>
            <w:gridSpan w:val="3"/>
            <w:tcBorders>
              <w:top w:val="single" w:sz="4" w:space="0" w:color="auto"/>
              <w:left w:val="nil"/>
              <w:bottom w:val="single" w:sz="4" w:space="0" w:color="auto"/>
              <w:right w:val="single" w:sz="4" w:space="0" w:color="auto"/>
            </w:tcBorders>
            <w:shd w:val="clear" w:color="auto" w:fill="auto"/>
            <w:vAlign w:val="center"/>
          </w:tcPr>
          <w:p w:rsidR="00B875A0" w:rsidRPr="002616F2" w:rsidRDefault="00A179B3">
            <w:pPr>
              <w:widowControl/>
              <w:jc w:val="left"/>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 xml:space="preserve"> </w:t>
            </w:r>
            <w:r w:rsidRPr="002616F2">
              <w:rPr>
                <w:rFonts w:asciiTheme="minorEastAsia" w:eastAsiaTheme="minorEastAsia" w:hAnsiTheme="minorEastAsia" w:cs="宋体" w:hint="eastAsia"/>
                <w:kern w:val="0"/>
                <w:sz w:val="18"/>
                <w:szCs w:val="18"/>
              </w:rPr>
              <w:t>指标</w:t>
            </w:r>
            <w:r w:rsidRPr="002616F2">
              <w:rPr>
                <w:rFonts w:asciiTheme="minorEastAsia" w:eastAsiaTheme="minorEastAsia" w:hAnsiTheme="minorEastAsia" w:cs="宋体" w:hint="eastAsia"/>
                <w:kern w:val="0"/>
                <w:sz w:val="18"/>
                <w:szCs w:val="18"/>
              </w:rPr>
              <w:t>2</w:t>
            </w:r>
            <w:r w:rsidRPr="002616F2">
              <w:rPr>
                <w:rFonts w:asciiTheme="minorEastAsia" w:eastAsiaTheme="minorEastAsia" w:hAnsiTheme="minorEastAsia" w:cs="宋体" w:hint="eastAsia"/>
                <w:kern w:val="0"/>
                <w:sz w:val="18"/>
                <w:szCs w:val="18"/>
              </w:rPr>
              <w:t>：文化旅游活动的服务满意度</w:t>
            </w:r>
          </w:p>
        </w:tc>
        <w:tc>
          <w:tcPr>
            <w:tcW w:w="1567" w:type="dxa"/>
            <w:gridSpan w:val="2"/>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80%</w:t>
            </w:r>
          </w:p>
        </w:tc>
        <w:tc>
          <w:tcPr>
            <w:tcW w:w="2095" w:type="dxa"/>
            <w:tcBorders>
              <w:top w:val="nil"/>
              <w:left w:val="nil"/>
              <w:bottom w:val="single" w:sz="4" w:space="0" w:color="auto"/>
              <w:right w:val="single" w:sz="4" w:space="0" w:color="auto"/>
            </w:tcBorders>
            <w:shd w:val="clear" w:color="auto" w:fill="auto"/>
            <w:vAlign w:val="center"/>
          </w:tcPr>
          <w:p w:rsidR="00B875A0" w:rsidRPr="002616F2" w:rsidRDefault="00A179B3">
            <w:pPr>
              <w:widowControl/>
              <w:jc w:val="center"/>
              <w:rPr>
                <w:rFonts w:asciiTheme="minorEastAsia" w:eastAsiaTheme="minorEastAsia" w:hAnsiTheme="minorEastAsia" w:cs="宋体"/>
                <w:kern w:val="0"/>
                <w:sz w:val="18"/>
                <w:szCs w:val="18"/>
              </w:rPr>
            </w:pPr>
            <w:r w:rsidRPr="002616F2">
              <w:rPr>
                <w:rFonts w:asciiTheme="minorEastAsia" w:eastAsiaTheme="minorEastAsia" w:hAnsiTheme="minorEastAsia" w:cs="宋体" w:hint="eastAsia"/>
                <w:kern w:val="0"/>
                <w:sz w:val="18"/>
                <w:szCs w:val="18"/>
              </w:rPr>
              <w:t>80%</w:t>
            </w:r>
          </w:p>
        </w:tc>
      </w:tr>
      <w:bookmarkEnd w:id="0"/>
    </w:tbl>
    <w:p w:rsidR="00B875A0" w:rsidRDefault="00B875A0">
      <w:pPr>
        <w:spacing w:line="540" w:lineRule="exact"/>
        <w:ind w:firstLine="567"/>
        <w:rPr>
          <w:rStyle w:val="ae"/>
          <w:rFonts w:ascii="仿宋" w:eastAsia="仿宋" w:hAnsi="仿宋"/>
          <w:b w:val="0"/>
          <w:spacing w:val="-4"/>
          <w:sz w:val="32"/>
          <w:szCs w:val="32"/>
        </w:rPr>
      </w:pPr>
    </w:p>
    <w:bookmarkEnd w:id="4"/>
    <w:bookmarkEnd w:id="5"/>
    <w:p w:rsidR="00B875A0" w:rsidRDefault="00B875A0">
      <w:pPr>
        <w:spacing w:line="540" w:lineRule="exact"/>
        <w:ind w:firstLine="567"/>
        <w:rPr>
          <w:rStyle w:val="ae"/>
          <w:rFonts w:ascii="仿宋" w:eastAsia="仿宋" w:hAnsi="仿宋"/>
          <w:b w:val="0"/>
          <w:spacing w:val="-4"/>
          <w:sz w:val="32"/>
          <w:szCs w:val="32"/>
        </w:rPr>
      </w:pPr>
    </w:p>
    <w:p w:rsidR="00B875A0" w:rsidRDefault="00B875A0">
      <w:pPr>
        <w:spacing w:line="540" w:lineRule="exact"/>
        <w:ind w:firstLine="567"/>
        <w:rPr>
          <w:rStyle w:val="ae"/>
          <w:rFonts w:ascii="仿宋" w:eastAsia="仿宋" w:hAnsi="仿宋"/>
          <w:b w:val="0"/>
          <w:spacing w:val="-4"/>
          <w:sz w:val="32"/>
          <w:szCs w:val="32"/>
        </w:rPr>
      </w:pPr>
    </w:p>
    <w:p w:rsidR="00B875A0" w:rsidRDefault="00B875A0">
      <w:pPr>
        <w:spacing w:line="540" w:lineRule="exact"/>
        <w:rPr>
          <w:rStyle w:val="ae"/>
          <w:rFonts w:ascii="仿宋" w:eastAsia="仿宋" w:hAnsi="仿宋"/>
          <w:b w:val="0"/>
          <w:spacing w:val="-4"/>
          <w:sz w:val="32"/>
          <w:szCs w:val="32"/>
        </w:rPr>
      </w:pPr>
    </w:p>
    <w:sectPr w:rsidR="00B875A0">
      <w:footerReference w:type="default" r:id="rId9"/>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9B3" w:rsidRDefault="00A179B3">
      <w:r>
        <w:separator/>
      </w:r>
    </w:p>
  </w:endnote>
  <w:endnote w:type="continuationSeparator" w:id="0">
    <w:p w:rsidR="00A179B3" w:rsidRDefault="00A1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B875A0" w:rsidRDefault="00A179B3">
        <w:pPr>
          <w:pStyle w:val="a5"/>
          <w:jc w:val="center"/>
        </w:pPr>
        <w:r>
          <w:fldChar w:fldCharType="begin"/>
        </w:r>
        <w:r>
          <w:instrText>PAGE   \* MERGEFORMAT</w:instrText>
        </w:r>
        <w:r>
          <w:fldChar w:fldCharType="separate"/>
        </w:r>
        <w:r w:rsidR="002616F2" w:rsidRPr="002616F2">
          <w:rPr>
            <w:noProof/>
            <w:lang w:val="zh-CN"/>
          </w:rPr>
          <w:t>8</w:t>
        </w:r>
        <w:r>
          <w:rPr>
            <w:lang w:val="zh-CN"/>
          </w:rPr>
          <w:fldChar w:fldCharType="end"/>
        </w:r>
      </w:p>
    </w:sdtContent>
  </w:sdt>
  <w:p w:rsidR="00B875A0" w:rsidRDefault="00B875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9B3" w:rsidRDefault="00A179B3">
      <w:r>
        <w:separator/>
      </w:r>
    </w:p>
  </w:footnote>
  <w:footnote w:type="continuationSeparator" w:id="0">
    <w:p w:rsidR="00A179B3" w:rsidRDefault="00A17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CB920"/>
    <w:multiLevelType w:val="singleLevel"/>
    <w:tmpl w:val="5C3CB920"/>
    <w:lvl w:ilvl="0">
      <w:start w:val="2"/>
      <w:numFmt w:val="chineseCounting"/>
      <w:suff w:val="nothing"/>
      <w:lvlText w:val="（%1）"/>
      <w:lvlJc w:val="left"/>
    </w:lvl>
  </w:abstractNum>
  <w:abstractNum w:abstractNumId="1" w15:restartNumberingAfterBreak="0">
    <w:nsid w:val="5C3CBEF7"/>
    <w:multiLevelType w:val="singleLevel"/>
    <w:tmpl w:val="5C3CBEF7"/>
    <w:lvl w:ilvl="0">
      <w:start w:val="3"/>
      <w:numFmt w:val="chineseCounting"/>
      <w:suff w:val="nothing"/>
      <w:lvlText w:val="（%1）"/>
      <w:lvlJc w:val="left"/>
    </w:lvl>
  </w:abstractNum>
  <w:abstractNum w:abstractNumId="2" w15:restartNumberingAfterBreak="0">
    <w:nsid w:val="5C3CC068"/>
    <w:multiLevelType w:val="singleLevel"/>
    <w:tmpl w:val="5C3CC068"/>
    <w:lvl w:ilvl="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CA6457"/>
    <w:rsid w:val="00056465"/>
    <w:rsid w:val="00067EE1"/>
    <w:rsid w:val="00121AE4"/>
    <w:rsid w:val="00146AAD"/>
    <w:rsid w:val="00155D28"/>
    <w:rsid w:val="00191098"/>
    <w:rsid w:val="001B3A40"/>
    <w:rsid w:val="002616F2"/>
    <w:rsid w:val="002A46AD"/>
    <w:rsid w:val="00397502"/>
    <w:rsid w:val="003C18BC"/>
    <w:rsid w:val="004165C0"/>
    <w:rsid w:val="004366A8"/>
    <w:rsid w:val="00464900"/>
    <w:rsid w:val="00502BA7"/>
    <w:rsid w:val="005162F1"/>
    <w:rsid w:val="00535153"/>
    <w:rsid w:val="00554F82"/>
    <w:rsid w:val="00561FEE"/>
    <w:rsid w:val="0056390D"/>
    <w:rsid w:val="005719B0"/>
    <w:rsid w:val="005B0FAE"/>
    <w:rsid w:val="005D10D6"/>
    <w:rsid w:val="005D1B9B"/>
    <w:rsid w:val="00685ED5"/>
    <w:rsid w:val="006967BF"/>
    <w:rsid w:val="006E2291"/>
    <w:rsid w:val="00700361"/>
    <w:rsid w:val="00761794"/>
    <w:rsid w:val="007806A5"/>
    <w:rsid w:val="007A19BC"/>
    <w:rsid w:val="00855E3A"/>
    <w:rsid w:val="0086211C"/>
    <w:rsid w:val="00922CB9"/>
    <w:rsid w:val="009E5CD9"/>
    <w:rsid w:val="00A179B3"/>
    <w:rsid w:val="00A26421"/>
    <w:rsid w:val="00A4293B"/>
    <w:rsid w:val="00A67D50"/>
    <w:rsid w:val="00A8691A"/>
    <w:rsid w:val="00AC1946"/>
    <w:rsid w:val="00AF7CA8"/>
    <w:rsid w:val="00B40063"/>
    <w:rsid w:val="00B41F61"/>
    <w:rsid w:val="00B875A0"/>
    <w:rsid w:val="00BA46E6"/>
    <w:rsid w:val="00BD6F50"/>
    <w:rsid w:val="00C2324D"/>
    <w:rsid w:val="00C56C72"/>
    <w:rsid w:val="00C57151"/>
    <w:rsid w:val="00CA6457"/>
    <w:rsid w:val="00D17F2E"/>
    <w:rsid w:val="00D30354"/>
    <w:rsid w:val="00D865BD"/>
    <w:rsid w:val="00DF42A0"/>
    <w:rsid w:val="00E12A82"/>
    <w:rsid w:val="00E46C51"/>
    <w:rsid w:val="00E769FE"/>
    <w:rsid w:val="00EA2CBE"/>
    <w:rsid w:val="00F06672"/>
    <w:rsid w:val="00F32FEE"/>
    <w:rsid w:val="00FB10BB"/>
    <w:rsid w:val="05952C55"/>
    <w:rsid w:val="07195E49"/>
    <w:rsid w:val="089C6647"/>
    <w:rsid w:val="0C5B0F68"/>
    <w:rsid w:val="1109694F"/>
    <w:rsid w:val="18F9440F"/>
    <w:rsid w:val="1A427A4E"/>
    <w:rsid w:val="1D776841"/>
    <w:rsid w:val="1EB43888"/>
    <w:rsid w:val="1F4055FC"/>
    <w:rsid w:val="24F50076"/>
    <w:rsid w:val="273460A7"/>
    <w:rsid w:val="27F71F2E"/>
    <w:rsid w:val="28646166"/>
    <w:rsid w:val="2B4B727D"/>
    <w:rsid w:val="2C1E65B5"/>
    <w:rsid w:val="32DB3E91"/>
    <w:rsid w:val="336B6803"/>
    <w:rsid w:val="3DBC010C"/>
    <w:rsid w:val="40EC0C60"/>
    <w:rsid w:val="44071781"/>
    <w:rsid w:val="49EB4BE3"/>
    <w:rsid w:val="4BBC1B17"/>
    <w:rsid w:val="4E50521D"/>
    <w:rsid w:val="553C40C4"/>
    <w:rsid w:val="558660F7"/>
    <w:rsid w:val="572426BE"/>
    <w:rsid w:val="590B38B8"/>
    <w:rsid w:val="5DEA5599"/>
    <w:rsid w:val="63C42FF6"/>
    <w:rsid w:val="65DA3BBB"/>
    <w:rsid w:val="678166C6"/>
    <w:rsid w:val="688619A7"/>
    <w:rsid w:val="75702BDE"/>
    <w:rsid w:val="7AA61EAB"/>
    <w:rsid w:val="7B54789C"/>
    <w:rsid w:val="7B8123C4"/>
    <w:rsid w:val="7FA92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B57D5-04C4-4F08-9E96-B62F8BCD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uiPriority w:val="99"/>
    <w:unhideWhenUsed/>
    <w:qFormat/>
    <w:pPr>
      <w:spacing w:beforeAutospacing="1" w:afterAutospacing="1"/>
      <w:jc w:val="left"/>
    </w:pPr>
    <w:rPr>
      <w:kern w:val="0"/>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54F19D-73ED-4912-9E97-CEB735C2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38</cp:revision>
  <cp:lastPrinted>2019-01-15T08:44:00Z</cp:lastPrinted>
  <dcterms:created xsi:type="dcterms:W3CDTF">2018-08-15T02:06:00Z</dcterms:created>
  <dcterms:modified xsi:type="dcterms:W3CDTF">2019-09-25T04:39:00Z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