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518" w:leftChars="342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</w:t>
      </w:r>
      <w:r>
        <w:rPr>
          <w:rFonts w:hint="eastAsia"/>
          <w:sz w:val="32"/>
          <w:szCs w:val="32"/>
          <w:lang w:val="en-US" w:eastAsia="zh-CN"/>
        </w:rPr>
        <w:t>二手住房契税补贴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袁培东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22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1．主要职能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2．机构情况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预期目标：根据《玛纳斯县商品住房交易契税财政补贴方案》的通知，二手住房契税补贴工作自2017年1月3日开始，截止到2017年6月30日。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性质及用途：根据《玛纳斯县商品住房交易契税财政补贴方案》的通知，二手住房契税补贴工作自2017年1月3日开始，截止到2017年6月30日，我局共收取二手住房契税补贴申请554份，面积52900.7平方米，涉及契税补贴金额163.42万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该项目总投资163.42万元，全部由县本级财政安排。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玛纳斯县商品住房交易契税财政补贴方案》的通知，二手住房契税补贴工作自2017年1月3日开始，截止到2017年6月30日，我局共收取二手住房契税补贴申请554份，面积52900.7平方米，涉及契税补贴金额163.42万元，经过地税局、财政局三方审核确认予以拨付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由玛纳斯县住房和城乡建设局发放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全部发放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项目资金支付完毕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项目资金按投资计划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、补贴金额申请资金。依据财经会议纪要拨付资金。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项目资金按项目单独核算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，做到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“专款专用、专人管理”，未挤占挪用项目资金。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color w:val="FF000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1.项目招投标情况：该项目不涉及招投标。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2.项目验收情况：163.42万元契税补贴已全部发放到位。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本项目采取项目工作领导小组负责制，全体成员积极配合、通力合作。项目工作领导小组负责协调相关工作，项目实施及资金管理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制定管理制度，对项目资金按项目单独核算实行“专款专用、专人管理”，不得挤占挪用项目资金。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根据《玛纳斯县商品住房交易契税财政补贴方案》的通知，二手住房契税补贴工作自2017年1月3日开始，截止到2017年6月30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日，我局共收取二手住房契税补贴申请554户，面积52900.7平方米，涉及契税补贴金额163.42万元，经过地税局、财政局、住建局三方审核确认予以拨付。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效目标完成情况分析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1.数量指标：契税补贴申请554户；涉及补贴住房面积52900.7平方米；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2.质量指标：确认符合补贴条件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3.社会及生态效益指标：通过该契税补贴，改善我县房屋库存。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4.可持续影响指标：提高房屋交易量。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该项目绩效目标已完成。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严格执行国家房屋交易与产权管理工作条例，完善房屋交易与产权管理工作程序，优化服务流程，不断提高业务能力。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（1）加强组织领导保障，做好部门协调，充分调动各方面的积极性，明确工作职责，落实工作责任，分步实施，确保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契税补贴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工作顺利推进。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（2）</w:t>
      </w:r>
      <w:r>
        <w:rPr>
          <w:rFonts w:hint="eastAsia" w:ascii="仿宋" w:hAnsi="仿宋" w:eastAsia="仿宋" w:cs="仿宋"/>
          <w:b w:val="0"/>
          <w:bCs/>
          <w:color w:val="000000"/>
          <w:kern w:val="2"/>
          <w:sz w:val="32"/>
          <w:szCs w:val="32"/>
          <w:lang w:val="en-US" w:eastAsia="zh-CN" w:bidi="ar"/>
        </w:rPr>
        <w:t>加强专项资金管理。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我局严格按照国家有关规定执行，重大事项全部提交会议集体研究决定，加强事前监督和源头管理，进一步强化对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资金使用管理情况的监管，做到专款专用、专帐核算，没有出现截留、串用、挪用现象，资金使用安全，管理较为规范。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该项目的基础数据收集完整，资料来源真实可信，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保障对象</w:t>
      </w:r>
      <w:r>
        <w:rPr>
          <w:rFonts w:hint="eastAsia" w:ascii="仿宋" w:hAnsi="仿宋" w:eastAsia="仿宋"/>
          <w:spacing w:val="-4"/>
          <w:sz w:val="32"/>
          <w:szCs w:val="32"/>
        </w:rPr>
        <w:t>情况与实际情况相符。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p>
      <w:pPr>
        <w:pStyle w:val="2"/>
      </w:pPr>
    </w:p>
    <w:tbl>
      <w:tblPr>
        <w:tblStyle w:val="15"/>
        <w:tblW w:w="81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910"/>
        <w:gridCol w:w="1086"/>
        <w:gridCol w:w="862"/>
        <w:gridCol w:w="703"/>
        <w:gridCol w:w="55"/>
        <w:gridCol w:w="1528"/>
        <w:gridCol w:w="602"/>
        <w:gridCol w:w="882"/>
        <w:gridCol w:w="708"/>
        <w:gridCol w:w="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18" w:type="dxa"/>
          <w:trHeight w:val="405" w:hRule="atLeast"/>
        </w:trPr>
        <w:tc>
          <w:tcPr>
            <w:tcW w:w="720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18" w:type="dxa"/>
          <w:trHeight w:val="285" w:hRule="atLeast"/>
        </w:trPr>
        <w:tc>
          <w:tcPr>
            <w:tcW w:w="720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5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ind w:left="1718" w:leftChars="342" w:hanging="1000" w:hangingChars="500"/>
              <w:jc w:val="left"/>
              <w:rPr>
                <w:rFonts w:hint="eastAsia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二手住房契税补贴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5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玛纳斯县住房和城乡建设局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163.42万元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163.42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163.42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163.42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情况</w:t>
            </w:r>
          </w:p>
        </w:tc>
        <w:tc>
          <w:tcPr>
            <w:tcW w:w="36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自2017年1月3日开始，截止到2017年6月30日期间缴纳二手房交易的房屋契税给予补贴</w:t>
            </w:r>
          </w:p>
        </w:tc>
        <w:tc>
          <w:tcPr>
            <w:tcW w:w="39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自2017年1月3日开始，截止到2017年6月30日期间缴纳二手房交易的房屋契税给予补贴。收到申请补贴户数554户，涉及补贴面积52900.7平方米补贴金额163.42万元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补贴户数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554户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554户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补贴条件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2017年1月3日至6月30日期间交易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2017年1月3日至6月30日期间交易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补贴面积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52900.7平方米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52900.7平方米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符合补贴条件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补贴时间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  <w:highlight w:val="none"/>
                <w:lang w:val="en-US" w:eastAsia="zh-CN"/>
              </w:rPr>
              <w:t>2018年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  <w:highlight w:val="none"/>
                <w:lang w:val="en-US" w:eastAsia="zh-CN"/>
              </w:rPr>
              <w:t>2018年</w:t>
            </w:r>
            <w:r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2018年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平均补贴成本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30.89元/平方米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30.89元/平方米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推动本地房地产交易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比上年提升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比上年提升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93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影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响指标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居民满意度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57" w:right="1558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2283F"/>
    <w:rsid w:val="0BFF1168"/>
    <w:rsid w:val="135002BD"/>
    <w:rsid w:val="195D28BA"/>
    <w:rsid w:val="20717600"/>
    <w:rsid w:val="23DD6364"/>
    <w:rsid w:val="25395DD4"/>
    <w:rsid w:val="29D36BE4"/>
    <w:rsid w:val="2B8132EC"/>
    <w:rsid w:val="30A03F94"/>
    <w:rsid w:val="31E422ED"/>
    <w:rsid w:val="4A6800DB"/>
    <w:rsid w:val="4A9B421B"/>
    <w:rsid w:val="4C883FA4"/>
    <w:rsid w:val="4FFB2A09"/>
    <w:rsid w:val="5178577E"/>
    <w:rsid w:val="5F825E90"/>
    <w:rsid w:val="6362424D"/>
    <w:rsid w:val="67A42ABB"/>
    <w:rsid w:val="68BF0B88"/>
    <w:rsid w:val="75A51B2F"/>
    <w:rsid w:val="77851698"/>
    <w:rsid w:val="77CF53A1"/>
    <w:rsid w:val="7B8236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6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3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2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文本块 Char"/>
    <w:basedOn w:val="16"/>
    <w:link w:val="29"/>
    <w:semiHidden/>
    <w:qFormat/>
    <w:uiPriority w:val="0"/>
    <w:rPr>
      <w:i/>
      <w:sz w:val="24"/>
      <w:szCs w:val="24"/>
    </w:rPr>
  </w:style>
  <w:style w:type="paragraph" w:customStyle="1" w:styleId="29">
    <w:name w:val="Block Text"/>
    <w:basedOn w:val="1"/>
    <w:next w:val="1"/>
    <w:link w:val="28"/>
    <w:qFormat/>
    <w:uiPriority w:val="0"/>
    <w:pPr>
      <w:widowControl/>
      <w:jc w:val="left"/>
    </w:pPr>
    <w:rPr>
      <w:i/>
      <w:sz w:val="24"/>
      <w:szCs w:val="24"/>
    </w:rPr>
  </w:style>
  <w:style w:type="character" w:customStyle="1" w:styleId="30">
    <w:name w:val="页脚 Char"/>
    <w:basedOn w:val="16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basedOn w:val="16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basedOn w:val="16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6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批注框文本 Char Char"/>
    <w:basedOn w:val="1"/>
    <w:link w:val="39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0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3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basedOn w:val="16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明显引用 Char"/>
    <w:basedOn w:val="16"/>
    <w:link w:val="37"/>
    <w:semiHidden/>
    <w:qFormat/>
    <w:uiPriority w:val="0"/>
    <w:rPr>
      <w:b/>
      <w:i/>
      <w:sz w:val="24"/>
    </w:rPr>
  </w:style>
  <w:style w:type="character" w:customStyle="1" w:styleId="41">
    <w:name w:val="不明显强调1"/>
    <w:qFormat/>
    <w:uiPriority w:val="0"/>
    <w:rPr>
      <w:i/>
      <w:color w:val="565656"/>
    </w:rPr>
  </w:style>
  <w:style w:type="character" w:customStyle="1" w:styleId="42">
    <w:name w:val="明显强调1"/>
    <w:basedOn w:val="16"/>
    <w:qFormat/>
    <w:uiPriority w:val="0"/>
    <w:rPr>
      <w:b/>
      <w:i/>
      <w:sz w:val="24"/>
      <w:szCs w:val="24"/>
      <w:u w:val="single"/>
    </w:rPr>
  </w:style>
  <w:style w:type="character" w:customStyle="1" w:styleId="43">
    <w:name w:val="不明显参考1"/>
    <w:basedOn w:val="16"/>
    <w:qFormat/>
    <w:uiPriority w:val="0"/>
    <w:rPr>
      <w:sz w:val="24"/>
      <w:szCs w:val="24"/>
      <w:u w:val="single"/>
    </w:rPr>
  </w:style>
  <w:style w:type="character" w:customStyle="1" w:styleId="44">
    <w:name w:val="明显参考1"/>
    <w:basedOn w:val="16"/>
    <w:qFormat/>
    <w:uiPriority w:val="0"/>
    <w:rPr>
      <w:b/>
      <w:sz w:val="24"/>
      <w:u w:val="single"/>
    </w:rPr>
  </w:style>
  <w:style w:type="character" w:customStyle="1" w:styleId="45">
    <w:name w:val="书籍标题1"/>
    <w:basedOn w:val="16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309</Words>
  <Characters>1762</Characters>
  <Lines>14</Lines>
  <Paragraphs>4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2018-08-16T02:06:00Z</dcterms:created>
  <dc:creator>赵 恺（预算处）</dc:creator>
  <cp:lastModifiedBy>小羽</cp:lastModifiedBy>
  <cp:lastPrinted>2019-01-14T12:20:00Z</cp:lastPrinted>
  <dcterms:modified xsi:type="dcterms:W3CDTF">2021-06-29T05:45:23Z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9EA3352B4A944DE4AD71C843100590A1</vt:lpwstr>
  </property>
</Properties>
</file>