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20" w:lineRule="exact"/>
        <w:ind w:firstLine="720" w:firstLineChars="200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项目名称：防汛期泄洪赔偿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实施单位（公章）：玛纳斯县防洪办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主管部门（公章）：玛纳斯县水利局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项目负责人（签章）：薛云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填报时间：2019 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13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pStyle w:val="2"/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4" w:firstLineChars="181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玛纳斯县水利局为行政机关单位，实有在职人员7人，下</w:t>
      </w:r>
    </w:p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属全额事业单位4个，水利工程质量监督站实有7人，水政办</w:t>
      </w:r>
    </w:p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实有参公人员1名，事业人员11名，水土保持监督站实有人员</w:t>
      </w:r>
    </w:p>
    <w:p>
      <w:pPr>
        <w:spacing w:line="540" w:lineRule="exact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2名，防洪办为水利局下属事业单位，负责全县防洪抗旱的日常工作，现有编制人员2人。</w:t>
      </w:r>
    </w:p>
    <w:p>
      <w:pPr>
        <w:spacing w:line="540" w:lineRule="exact"/>
        <w:ind w:firstLine="564" w:firstLineChars="181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玛纳斯县水利局负责《水法》、《水土保持法》等水法律、法规的组织实施和监督检查，拟定全县水行政的政策措施、发展战略和中长期规划，并依法监督实施。统一管理全县水资源，拟定节约用水政策，编制节约用水规划，制定有关标准，拟定水资源保护规划，拟定水利、水电、水产行业的经济调节措施 ，管理和监督水利部门国有资产的保值增值，对水利资金的收缴、使用进行监督检查。组织编制和审查全县境内水利、水电、水产基本建设项目建议书和可行性报告及初步设计。负责全县水利设施、水域及其岸线的管理与保护，负责县内主要河流、水库的综合治理及开发利用工作，负责全县水保工作，负责全县防汛抗旱指挥部的日常工作，负责水利系统的党建、纪检、组织、宣传、干部人事管理、精神文明建设工作，承办县人民政府交办的其他事项。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Style w:val="17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项目预算</w:t>
      </w:r>
      <w:r>
        <w:rPr>
          <w:rStyle w:val="1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20" w:lineRule="exact"/>
        <w:ind w:firstLine="640" w:firstLineChars="200"/>
        <w:jc w:val="left"/>
      </w:pPr>
      <w:r>
        <w:rPr>
          <w:rFonts w:hint="eastAsia" w:ascii="仿宋_GB2312" w:hAnsi="黑体" w:eastAsia="仿宋_GB2312"/>
          <w:sz w:val="32"/>
          <w:szCs w:val="32"/>
        </w:rPr>
        <w:t>春季防洪期，因水库畜水达到警戒位，经县领导批示进行泄洪，在泄洪中使农户李万银的农田遭受损失，予以赔偿6.3万元。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4" w:firstLineChars="181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本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项目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为县级防洪资金用于防洪期的赔偿款，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总投资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6.3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万元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，现已全部赔付李万银本人。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20" w:lineRule="exact"/>
        <w:ind w:firstLine="627" w:firstLineChars="196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截止2018年8月底，项目支出预算安排6.3万元，为年中预算追加县级财政资金，实际支出6.3万元，预算执行率100%。项目支出绩效主要是因泄洪期对农户农田造成损失予以补偿，经水利局与当事人李万银协商后达成协议淹地补偿款为6.3万元，并签订协议及承诺书，现已支付李万银补偿款6.3万元，完成程度100%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4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防洪资金管理严格按照相关专项资金管理办法执行，项目资金对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赔偿对象的实际经济损失进行的补偿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。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资金由其本人亲手办理，不遗留任何隐患。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因项目为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汛期为造成损失的农户的生产赔偿，由县水利局防洪办派人进行实地查看，与当地政府相协商沟通，并与其人达成协议。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4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我县在下达的水利补助资金的使用过程中，严格执行专户、专账、专人管理，使用合理规范，符合专项资金管理办法的规定，严格按照《会计法》以及各专项项目资金管理办法等规定，依法设立会计账簿，配备财务人员，进行独立核算，确保资金使用安全。</w:t>
      </w:r>
    </w:p>
    <w:p>
      <w:pPr>
        <w:spacing w:line="540" w:lineRule="exact"/>
        <w:ind w:firstLine="640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20" w:lineRule="exact"/>
        <w:ind w:firstLine="627" w:firstLineChars="196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经水利局与当事人李万银协商后达成协议淹地补偿款为6.3万元，并签订协议及承诺书，现已支付李万银补偿款6.3万元，完成程度100%。</w:t>
      </w:r>
    </w:p>
    <w:p>
      <w:pPr>
        <w:spacing w:line="520" w:lineRule="exact"/>
        <w:ind w:firstLine="627" w:firstLineChars="196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项目是因泄洪造成农户的土地损失，在今后泄洪工作中将进一步完善防洪预案，使泄洪更加科学、合理，避免造成损失。</w:t>
      </w:r>
    </w:p>
    <w:p>
      <w:pPr>
        <w:numPr>
          <w:ilvl w:val="0"/>
          <w:numId w:val="1"/>
        </w:numPr>
        <w:spacing w:line="540" w:lineRule="exact"/>
        <w:ind w:left="0" w:leftChars="0" w:firstLine="567" w:firstLineChars="181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pacing w:val="-4"/>
          <w:sz w:val="32"/>
          <w:szCs w:val="32"/>
        </w:rPr>
        <w:t>项目绩效目标未完成原因分析</w:t>
      </w:r>
    </w:p>
    <w:p>
      <w:pPr>
        <w:numPr>
          <w:numId w:val="0"/>
        </w:numPr>
        <w:spacing w:line="540" w:lineRule="exact"/>
        <w:ind w:leftChars="181" w:firstLine="320" w:firstLineChars="100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该项目已按绩效目标如期完成，无偏差。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20" w:lineRule="exact"/>
        <w:ind w:firstLine="627" w:firstLineChars="196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hint="eastAsia" w:ascii="仿宋" w:hAnsi="仿宋" w:eastAsia="仿宋" w:cs="仿宋"/>
          <w:b w:val="0"/>
          <w:bCs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pacing w:val="-4"/>
          <w:sz w:val="32"/>
          <w:szCs w:val="32"/>
          <w:lang w:eastAsia="zh-CN"/>
        </w:rPr>
        <w:t>在今后泄洪工作当中，要严格规划把控，合理泄洪，杜绝此类事件发生。确保农民增产增收，保护耕地。在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资金的使用过程中，严格执行专户、专账、专人管理，使用合理规范，符合资金管理办法的规定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，确保资金使用安全。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4" w:firstLineChars="181"/>
        <w:rPr>
          <w:rFonts w:hint="eastAsia" w:ascii="仿宋" w:hAnsi="仿宋" w:eastAsia="仿宋" w:cs="仿宋"/>
          <w:b w:val="0"/>
          <w:bCs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pacing w:val="-4"/>
          <w:sz w:val="32"/>
          <w:szCs w:val="32"/>
          <w:lang w:eastAsia="zh-CN"/>
        </w:rPr>
        <w:t>无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包括评价基础数据收集、资料来源和依据等佐证材料都来自现场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查看</w:t>
      </w:r>
      <w:r>
        <w:rPr>
          <w:rFonts w:hint="eastAsia" w:ascii="仿宋_GB2312" w:eastAsia="仿宋_GB2312"/>
          <w:spacing w:val="-4"/>
          <w:sz w:val="32"/>
          <w:szCs w:val="32"/>
        </w:rPr>
        <w:t>及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计算得出</w:t>
      </w:r>
      <w:r>
        <w:rPr>
          <w:rFonts w:hint="eastAsia" w:ascii="仿宋_GB2312" w:eastAsia="仿宋_GB2312"/>
          <w:spacing w:val="-4"/>
          <w:sz w:val="32"/>
          <w:szCs w:val="32"/>
        </w:rPr>
        <w:t>，项目现场勘验检查核实由县防洪办具体负责。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pStyle w:val="2"/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</w:pPr>
    </w:p>
    <w:p/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9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防汛期泄洪赔偿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玛纳斯县水利局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6.3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6.3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6.3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6.3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为防汛期泄洪时造成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李万银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损失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补偿6.3万元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，保护农户利益，消除隐患。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ind w:firstLine="400" w:firstLineChars="2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为防汛期泄洪时造成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李万银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损失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补偿6.3万元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，保护农户利益，消除隐患。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400" w:firstLineChars="2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400" w:firstLineChars="2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400" w:firstLineChars="200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400" w:firstLineChars="200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补偿户数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400" w:firstLineChars="200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1户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400" w:firstLineChars="200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指标1：2018.8.15前完成率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赔偿款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400" w:firstLineChars="2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6.3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400" w:firstLineChars="2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6.3万元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指标1：是否可减少洪灾可能提高人民收入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是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指标1：是否可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社会影响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指标1：群众满意度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95%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100%</w:t>
            </w:r>
          </w:p>
        </w:tc>
      </w:tr>
    </w:tbl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E810D"/>
    <w:multiLevelType w:val="singleLevel"/>
    <w:tmpl w:val="60EE810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56465"/>
    <w:rsid w:val="00121AE4"/>
    <w:rsid w:val="00146AAD"/>
    <w:rsid w:val="001B3A40"/>
    <w:rsid w:val="003C18BC"/>
    <w:rsid w:val="004366A8"/>
    <w:rsid w:val="00464900"/>
    <w:rsid w:val="004730CD"/>
    <w:rsid w:val="004B519B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64118"/>
    <w:rsid w:val="00DF42A0"/>
    <w:rsid w:val="00E46C51"/>
    <w:rsid w:val="00E769FE"/>
    <w:rsid w:val="00EA2CBE"/>
    <w:rsid w:val="00F32FEE"/>
    <w:rsid w:val="00FB10BB"/>
    <w:rsid w:val="278A3834"/>
    <w:rsid w:val="2B912077"/>
    <w:rsid w:val="41497676"/>
    <w:rsid w:val="41B15D72"/>
    <w:rsid w:val="453622BA"/>
    <w:rsid w:val="5486498A"/>
    <w:rsid w:val="553C40C4"/>
    <w:rsid w:val="57834624"/>
    <w:rsid w:val="61411627"/>
    <w:rsid w:val="63C42FF6"/>
    <w:rsid w:val="65530A92"/>
    <w:rsid w:val="7BFA412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2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6"/>
    <w:link w:val="3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6"/>
    <w:link w:val="2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6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6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6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6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6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6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6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6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85858" w:themeColor="text1" w:themeTint="A6"/>
    </w:rPr>
  </w:style>
  <w:style w:type="character" w:customStyle="1" w:styleId="38">
    <w:name w:val="明显强调1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6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6"/>
    <w:qFormat/>
    <w:uiPriority w:val="32"/>
    <w:rPr>
      <w:b/>
      <w:sz w:val="24"/>
      <w:u w:val="single"/>
    </w:rPr>
  </w:style>
  <w:style w:type="character" w:customStyle="1" w:styleId="41">
    <w:name w:val="书籍标题1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3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6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6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6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6</Pages>
  <Words>376</Words>
  <Characters>2149</Characters>
  <Lines>17</Lines>
  <Paragraphs>5</Paragraphs>
  <TotalTime>4</TotalTime>
  <ScaleCrop>false</ScaleCrop>
  <LinksUpToDate>false</LinksUpToDate>
  <CharactersWithSpaces>2520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2019-01-15T18:54:00Z</cp:lastPrinted>
  <dcterms:modified xsi:type="dcterms:W3CDTF">2019-10-26T12:26:57Z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