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项目名称：玛纳斯国家湿地公园综合保护治理项目     实施单位（公章）：玛纳斯国家湿地公园管理局</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主管部门（公章）：玛纳斯国家湿地公园管理局</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项目负责人（签章）：李洪彦</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填报时间：2019年2月18日</w:t>
      </w:r>
    </w:p>
    <w:p>
      <w:pPr>
        <w:spacing w:line="700" w:lineRule="exact"/>
        <w:jc w:val="left"/>
        <w:rPr>
          <w:rFonts w:hAnsi="宋体" w:eastAsia="仿宋_GB2312" w:cs="宋体"/>
          <w:kern w:val="0"/>
          <w:sz w:val="36"/>
          <w:szCs w:val="36"/>
        </w:rPr>
      </w:pPr>
    </w:p>
    <w:p>
      <w:pPr>
        <w:spacing w:line="540" w:lineRule="exact"/>
        <w:rPr>
          <w:rStyle w:val="17"/>
          <w:rFonts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楷体" w:hAnsi="楷体" w:eastAsia="楷体"/>
          <w:spacing w:val="-4"/>
          <w:sz w:val="32"/>
          <w:szCs w:val="32"/>
        </w:rPr>
      </w:pPr>
      <w:r>
        <w:rPr>
          <w:rStyle w:val="17"/>
          <w:rFonts w:hint="eastAsia" w:ascii="仿宋" w:hAnsi="仿宋" w:eastAsia="仿宋"/>
          <w:b w:val="0"/>
          <w:spacing w:val="-4"/>
          <w:sz w:val="32"/>
          <w:szCs w:val="32"/>
        </w:rPr>
        <w:t>湿地管理局无下属预算单位，下设4个科室，分别是：湿地保护科、野生动植物监测科、产业科、行政办公室。湿地管理局编制数10人，实有人数12人。于2010年4月编制完成了《玛纳斯河国家湿地公园总体规划》，2011年3月批准为国家湿地公园建设试点，2014年3月批准为自治区级风景名胜区，2014年6月命名为自治区首批环境教育示范基地，2016年8月通过国家验收确定为国家级湿地公园，成为全国22个重要湿地之一。2017年11月命名为自治区科普教育基地。湿地公园规划占地面积85平方公里，实际管护面积达到111平方公里。</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7" w:firstLineChars="181"/>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建设围栏90千米，巡护码头1座，管护船1艘，观光木栈道6千米，生态</w:t>
      </w:r>
      <w:bookmarkStart w:id="0" w:name="_GoBack"/>
      <w:r>
        <w:rPr>
          <w:rStyle w:val="17"/>
          <w:rFonts w:hint="eastAsia" w:ascii="仿宋" w:hAnsi="仿宋" w:eastAsia="仿宋"/>
          <w:b w:val="0"/>
          <w:spacing w:val="-4"/>
          <w:sz w:val="32"/>
          <w:szCs w:val="32"/>
        </w:rPr>
        <w:t>景观3座，界桩220个，管护道路49.5千米，办公家具10套，计算机7台，打印机3台，防火指挥车1辆，对讲机17台，风力灭火机17台，高倍望远</w:t>
      </w:r>
      <w:bookmarkEnd w:id="0"/>
      <w:r>
        <w:rPr>
          <w:rStyle w:val="17"/>
          <w:rFonts w:hint="eastAsia" w:ascii="仿宋" w:hAnsi="仿宋" w:eastAsia="仿宋"/>
          <w:b w:val="0"/>
          <w:spacing w:val="-4"/>
          <w:sz w:val="32"/>
          <w:szCs w:val="32"/>
        </w:rPr>
        <w:t>镜3台，扑火工具20套，防火服20套，监测预报设备3套，配备防治设置15套，检疫设备2套，低压线3.6千米，变电设备1套，空调2台。</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对沼泽地（芦苇荡）保护小区320公顷进行生态恢复；对兰州湾镇红柳滩河谷次生林保护小区进行生态恢复面积达600公顷；对新胡坪水库南岸和夹河子水库周边湿地开展湿地生态恢复面积达3000公顷；环湿地人工造林生态恢复工程6735.53公顷，其中营造生态林1776.13公顷，人工促进植被恢复1753.67公顷，苗木花卉种植面积155.4公顷，经济树树种种植面积2974.33公顷，营造景观林带38千米，自行车赛道两侧各10米宽，面积76公顷，配置安装滴灌系统76公顷。</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建设科普宣教中心3座，展览馆1座，标志牌50个，宣传牌6个，生态监测点土建160平方米；购置湿地生态监测设备2套，科研设备2套，办公生活设施设备2套，建固定监测样地4组，固定监测样线8千米，长期聘用管护人员36人，配备四驱皮卡车1辆，制作宣传教育材料1万份，组织管护人员分批培训。</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玛纳斯国家湿地公园综合保护治理项目项目建设总投资1.4亿元，2018年已支付工程款1788万元由玛纳斯县财政解决。</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监理费用监理费用：监理费用项目建设总投资208万元，2018年已付80万元。</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1.玛纳斯国家湿地公园综合保护治理项目项目</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湿地保护工程：建围栏90千米，巡护码头1座，管护船1艘，观光木栈道6千米，生态景观3座，界桩220个，管护道路49.5千米，办公家具10套，计算机7台，打印机3台，防火指挥车1辆，对讲机17台，风力灭火机17台，高倍望远镜3台，扑火工具20套，防火服20套，监测预报设备3套，配备防治设置15套，检疫设备2套，低压线3.6千米，变电设备1套，空调2台。</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湿地恢复工程：对沼泽地（芦苇荡）保护小区320公顷进行生态恢复，通过人工收集芦苇种子进行播种；对兰州湾镇红柳滩河谷次生林保护小区进行生态恢复，通过人工播种、禁牧、封育等方式，抚育恢复面积600公顷；对新胡坪水库南岸和夹河子水库周边湿地开展湿地生态恢复工作，通过人工种植苹果、李子、桃等当地乡土树种，开挖生态引水渠道等措施，抚育恢复湿地面积3000公顷；环湿地人工造林生态恢复工程6735.53公顷，其中营造生态林1776.13公顷，人工促进植被恢复1753.67公顷，苗木花卉种植面积155.4公顷，经济树树种种植面积2974.33公顷，营造景观林带38千米，自行车赛道两侧各10米宽，面积76公顷，配置安装滴灌系统76公顷。</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湿地能力建设工程：建设科普宣教中心3座，展览馆1座，标志牌50个，宣传牌6个，生态监测点土建160平方米；购置湿地生态监测设备2套，科研设备2套，办公生活设施设备2套，建固定监测样地4组，固定监测样线8千米，长期聘用管护人员36人，配备四驱皮卡车1辆，制作宣传教育材料1万份，组织管护人员分批培训。</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2.监理费用：监理费用项目建设总投资208万元，按照合同已付</w:t>
      </w:r>
      <w:r>
        <w:rPr>
          <w:rStyle w:val="17"/>
          <w:rFonts w:hint="eastAsia" w:ascii="仿宋" w:hAnsi="仿宋" w:eastAsia="仿宋"/>
          <w:b w:val="0"/>
          <w:spacing w:val="-4"/>
          <w:sz w:val="32"/>
          <w:szCs w:val="32"/>
          <w:lang w:val="en-US" w:eastAsia="zh-CN"/>
        </w:rPr>
        <w:t>80万元</w:t>
      </w:r>
      <w:r>
        <w:rPr>
          <w:rStyle w:val="17"/>
          <w:rFonts w:hint="eastAsia" w:ascii="仿宋" w:hAnsi="仿宋" w:eastAsia="仿宋"/>
          <w:b w:val="0"/>
          <w:spacing w:val="-4"/>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建立资金管理领导小组，制定资金管理制度及岗位责任制，严格监督工程建设过程中的资金使用情况，对工程款的支付进行严格审查。</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项目建设资金专款专用，独立核算，加强管理。严格执行国家财务管理制度及有关规定，定期编制财务报表，逐级汇总、上报、审计；项目开支的报账单据应建档。自治区、州、县财政及审计部门应对资金使用情况进行跟踪检查和审计监督，确保湿地建设项目资金合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9"/>
        <w:rPr>
          <w:rStyle w:val="17"/>
          <w:rFonts w:hint="eastAsia" w:ascii="仿宋" w:hAnsi="仿宋" w:eastAsia="仿宋"/>
          <w:b w:val="0"/>
          <w:spacing w:val="-4"/>
          <w:sz w:val="32"/>
          <w:szCs w:val="32"/>
          <w:lang w:eastAsia="zh-CN"/>
        </w:rPr>
      </w:pPr>
      <w:r>
        <w:rPr>
          <w:rStyle w:val="17"/>
          <w:rFonts w:hint="eastAsia" w:ascii="仿宋" w:hAnsi="仿宋" w:eastAsia="仿宋"/>
          <w:b w:val="0"/>
          <w:spacing w:val="-4"/>
          <w:sz w:val="32"/>
          <w:szCs w:val="32"/>
        </w:rPr>
        <w:t>本项目工程勘察、设计、监理等</w:t>
      </w:r>
      <w:r>
        <w:rPr>
          <w:rStyle w:val="17"/>
          <w:rFonts w:hint="eastAsia" w:ascii="仿宋" w:hAnsi="仿宋" w:eastAsia="仿宋"/>
          <w:b w:val="0"/>
          <w:spacing w:val="-4"/>
          <w:sz w:val="32"/>
          <w:szCs w:val="32"/>
          <w:lang w:eastAsia="zh-CN"/>
        </w:rPr>
        <w:t>项目前期服务通过政府采购方式，</w:t>
      </w:r>
      <w:r>
        <w:rPr>
          <w:rStyle w:val="17"/>
          <w:rFonts w:hint="eastAsia" w:ascii="仿宋" w:hAnsi="仿宋" w:eastAsia="仿宋"/>
          <w:b w:val="0"/>
          <w:spacing w:val="-4"/>
          <w:sz w:val="32"/>
          <w:szCs w:val="32"/>
        </w:rPr>
        <w:t>建筑施工、设备采购</w:t>
      </w:r>
      <w:r>
        <w:rPr>
          <w:rStyle w:val="17"/>
          <w:rFonts w:hint="eastAsia" w:ascii="仿宋" w:hAnsi="仿宋" w:eastAsia="仿宋"/>
          <w:b w:val="0"/>
          <w:spacing w:val="-4"/>
          <w:sz w:val="32"/>
          <w:szCs w:val="32"/>
          <w:lang w:eastAsia="zh-CN"/>
        </w:rPr>
        <w:t>采用</w:t>
      </w:r>
      <w:r>
        <w:rPr>
          <w:rStyle w:val="17"/>
          <w:rFonts w:hint="eastAsia" w:ascii="仿宋" w:hAnsi="仿宋" w:eastAsia="仿宋"/>
          <w:b w:val="0"/>
          <w:spacing w:val="-4"/>
          <w:sz w:val="32"/>
          <w:szCs w:val="32"/>
        </w:rPr>
        <w:t>招标</w:t>
      </w:r>
      <w:r>
        <w:rPr>
          <w:rStyle w:val="17"/>
          <w:rFonts w:hint="eastAsia" w:ascii="仿宋" w:hAnsi="仿宋" w:eastAsia="仿宋"/>
          <w:b w:val="0"/>
          <w:spacing w:val="-4"/>
          <w:sz w:val="32"/>
          <w:szCs w:val="32"/>
          <w:lang w:eastAsia="zh-CN"/>
        </w:rPr>
        <w:t>方式</w:t>
      </w:r>
      <w:r>
        <w:rPr>
          <w:rStyle w:val="17"/>
          <w:rFonts w:hint="eastAsia" w:ascii="仿宋" w:hAnsi="仿宋" w:eastAsia="仿宋"/>
          <w:b w:val="0"/>
          <w:spacing w:val="-4"/>
          <w:sz w:val="32"/>
          <w:szCs w:val="32"/>
        </w:rPr>
        <w:t>，</w:t>
      </w:r>
      <w:r>
        <w:rPr>
          <w:rStyle w:val="17"/>
          <w:rFonts w:hint="eastAsia" w:ascii="仿宋" w:hAnsi="仿宋" w:eastAsia="仿宋"/>
          <w:b w:val="0"/>
          <w:spacing w:val="-4"/>
          <w:sz w:val="32"/>
          <w:szCs w:val="32"/>
          <w:lang w:eastAsia="zh-CN"/>
        </w:rPr>
        <w:t>待中标后迅速按照施工方案组织实施项目。</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实行项目经理负责的管理体制，严格执行岗位责任制，加强对资金使用情况的管理。</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工程管理严格按照国家及自治区基本建设程序和建设项目管理有关规定、标准进行。搞好项目设计，实行工程施工招投标制和工程建设管理制，加强工程建设管理与监督，严格检查验收制。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Style w:val="17"/>
          <w:rFonts w:ascii="黑体" w:hAnsi="黑体" w:eastAsia="黑体"/>
        </w:rPr>
      </w:pPr>
      <w:r>
        <w:rPr>
          <w:rStyle w:val="17"/>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Fonts w:ascii="仿宋" w:hAnsi="仿宋" w:eastAsia="仿宋"/>
          <w:bCs/>
          <w:spacing w:val="-4"/>
          <w:sz w:val="32"/>
          <w:szCs w:val="32"/>
        </w:rPr>
      </w:pPr>
      <w:r>
        <w:rPr>
          <w:rFonts w:hint="eastAsia" w:ascii="仿宋" w:hAnsi="仿宋" w:eastAsia="仿宋"/>
          <w:bCs/>
          <w:spacing w:val="-4"/>
          <w:sz w:val="32"/>
          <w:szCs w:val="32"/>
        </w:rPr>
        <w:t>1.建围栏90千米，观光木栈道6千米，生态景观3座，界桩220个，管护道路49.5千米。</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Fonts w:ascii="仿宋" w:hAnsi="仿宋" w:eastAsia="仿宋"/>
          <w:bCs/>
          <w:spacing w:val="-4"/>
          <w:sz w:val="32"/>
          <w:szCs w:val="32"/>
        </w:rPr>
      </w:pPr>
      <w:r>
        <w:rPr>
          <w:rFonts w:hint="eastAsia" w:ascii="仿宋" w:hAnsi="仿宋" w:eastAsia="仿宋"/>
          <w:bCs/>
          <w:spacing w:val="-4"/>
          <w:sz w:val="32"/>
          <w:szCs w:val="32"/>
        </w:rPr>
        <w:t>2.湿地恢复工程：对沼泽地（芦苇荡）保护小区320公顷进行生态恢复，对兰州湾镇红柳滩河谷次生林保护小区进行生态恢复面积600公顷；对新胡坪水库南岸和夹河子水库周边湿地开展湿地生态恢复湿地面积3000公顷；环湿地人工造林生态恢复工程6735.53公顷，配置安装滴灌系统76公顷。</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Style w:val="17"/>
          <w:rFonts w:ascii="仿宋" w:hAnsi="仿宋" w:eastAsia="仿宋"/>
          <w:b w:val="0"/>
          <w:spacing w:val="-4"/>
          <w:sz w:val="32"/>
          <w:szCs w:val="32"/>
        </w:rPr>
      </w:pPr>
      <w:r>
        <w:rPr>
          <w:rFonts w:hint="eastAsia" w:ascii="仿宋" w:hAnsi="仿宋" w:eastAsia="仿宋"/>
          <w:bCs/>
          <w:spacing w:val="-4"/>
          <w:sz w:val="32"/>
          <w:szCs w:val="32"/>
        </w:rPr>
        <w:t>3.购置湿地生态监测设备2套，科研设备2套。</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4" w:firstLineChars="181"/>
        <w:textAlignment w:val="auto"/>
        <w:outlineLvl w:val="9"/>
        <w:rPr>
          <w:rFonts w:ascii="楷体" w:hAnsi="楷体" w:eastAsia="楷体"/>
          <w:b w:val="0"/>
          <w:bCs/>
          <w:spacing w:val="-4"/>
          <w:sz w:val="32"/>
          <w:szCs w:val="32"/>
        </w:rPr>
      </w:pPr>
      <w:r>
        <w:rPr>
          <w:rFonts w:hint="eastAsia" w:ascii="楷体" w:hAnsi="楷体" w:eastAsia="楷体"/>
          <w:b w:val="0"/>
          <w:bCs/>
          <w:spacing w:val="-4"/>
          <w:sz w:val="32"/>
          <w:szCs w:val="32"/>
        </w:rPr>
        <w:t>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 w:hAnsi="仿宋" w:eastAsia="仿宋" w:cs="仿宋"/>
          <w:b w:val="0"/>
          <w:bCs/>
          <w:spacing w:val="-4"/>
          <w:sz w:val="32"/>
          <w:szCs w:val="32"/>
          <w:lang w:eastAsia="zh-CN"/>
        </w:rPr>
      </w:pPr>
      <w:r>
        <w:rPr>
          <w:rFonts w:hint="eastAsia" w:ascii="仿宋" w:hAnsi="仿宋" w:eastAsia="仿宋" w:cs="仿宋"/>
          <w:b w:val="0"/>
          <w:bCs/>
          <w:spacing w:val="-4"/>
          <w:sz w:val="32"/>
          <w:szCs w:val="32"/>
          <w:lang w:val="en-US" w:eastAsia="zh-CN"/>
        </w:rPr>
        <w:t xml:space="preserve">     </w:t>
      </w:r>
      <w:r>
        <w:rPr>
          <w:rFonts w:hint="eastAsia" w:ascii="仿宋" w:hAnsi="仿宋" w:eastAsia="仿宋" w:cs="仿宋"/>
          <w:b w:val="0"/>
          <w:bCs/>
          <w:spacing w:val="-4"/>
          <w:sz w:val="32"/>
          <w:szCs w:val="32"/>
          <w:lang w:eastAsia="zh-CN"/>
        </w:rPr>
        <w:t>以完成既定目标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Fonts w:hint="eastAsia" w:ascii="楷体" w:hAnsi="楷体" w:eastAsia="仿宋"/>
          <w:b/>
          <w:spacing w:val="-4"/>
          <w:sz w:val="32"/>
          <w:szCs w:val="32"/>
          <w:lang w:val="en-US" w:eastAsia="zh-CN"/>
        </w:rPr>
      </w:pPr>
      <w:r>
        <w:rPr>
          <w:rFonts w:hint="eastAsia" w:ascii="仿宋" w:hAnsi="仿宋" w:eastAsia="仿宋"/>
          <w:spacing w:val="-4"/>
          <w:sz w:val="32"/>
          <w:szCs w:val="32"/>
        </w:rPr>
        <w:t>进一步加强湿地自然生态系统保护、最大限度恢复湿地受损生态系统、开发建设突出湿地自然生态风貌。</w:t>
      </w:r>
      <w:r>
        <w:rPr>
          <w:rFonts w:hint="eastAsia" w:ascii="仿宋" w:hAnsi="仿宋" w:eastAsia="仿宋"/>
          <w:spacing w:val="-4"/>
          <w:sz w:val="32"/>
          <w:szCs w:val="32"/>
          <w:lang w:eastAsia="zh-CN"/>
        </w:rPr>
        <w:t>加强湿地建设，合理开发利用，促进玛纳斯县旅游业发展，打造山美、水清、的玛纳斯县。</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Fonts w:ascii="仿宋" w:hAnsi="仿宋" w:eastAsia="仿宋"/>
          <w:spacing w:val="-4"/>
          <w:sz w:val="32"/>
          <w:szCs w:val="32"/>
        </w:rPr>
      </w:pPr>
      <w:r>
        <w:rPr>
          <w:rFonts w:hint="eastAsia" w:ascii="仿宋" w:hAnsi="仿宋" w:eastAsia="仿宋"/>
          <w:spacing w:val="-4"/>
          <w:sz w:val="32"/>
          <w:szCs w:val="32"/>
        </w:rPr>
        <w:t>主要措施及经验:选好项目的实施点，做好建设规划及项目申报，加强宣传，充分发动群众，积极支持和投入建设，加强组织领导，加强技术监督，严格检查使用材料，定期上报建设进度，确保项目质量。</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Fonts w:ascii="仿宋_GB2312" w:eastAsia="仿宋_GB2312"/>
          <w:spacing w:val="-4"/>
          <w:sz w:val="32"/>
          <w:szCs w:val="32"/>
        </w:rPr>
      </w:pPr>
      <w:r>
        <w:rPr>
          <w:rFonts w:hint="eastAsia" w:ascii="仿宋" w:hAnsi="仿宋" w:eastAsia="仿宋"/>
          <w:spacing w:val="-4"/>
          <w:sz w:val="32"/>
          <w:szCs w:val="32"/>
        </w:rPr>
        <w:t>取得的经验：领导重视，狠抓落实是关键，加强政策宣传，取得项目区群众支持，整合资金、资源。</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Fonts w:ascii="仿宋" w:hAnsi="仿宋" w:eastAsia="仿宋"/>
          <w:spacing w:val="-4"/>
          <w:sz w:val="32"/>
          <w:szCs w:val="32"/>
        </w:rPr>
      </w:pPr>
      <w:r>
        <w:rPr>
          <w:rFonts w:hint="eastAsia" w:ascii="仿宋" w:hAnsi="仿宋" w:eastAsia="仿宋"/>
          <w:spacing w:val="-4"/>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outlineLvl w:val="9"/>
        <w:rPr>
          <w:rFonts w:ascii="仿宋" w:hAnsi="仿宋" w:eastAsia="仿宋"/>
          <w:spacing w:val="-4"/>
          <w:sz w:val="32"/>
          <w:szCs w:val="32"/>
        </w:rPr>
      </w:pPr>
      <w:r>
        <w:rPr>
          <w:rFonts w:hint="eastAsia" w:ascii="仿宋" w:hAnsi="仿宋" w:eastAsia="仿宋"/>
          <w:spacing w:val="-4"/>
          <w:sz w:val="32"/>
          <w:szCs w:val="32"/>
        </w:rPr>
        <w:t>在项目开始前研究项目可实施性，办理完成各项前期手续，确定资金来源，在施工的各个阶段做好印证资料的收集工作，施工完成好做好项目的验收及决算工作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《玛纳斯县财政项目支出绩效自评表》</w:t>
      </w: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p>
          <w:p>
            <w:pPr>
              <w:widowControl/>
              <w:jc w:val="center"/>
              <w:rPr>
                <w:rFonts w:hint="eastAsia" w:ascii="宋体" w:hAnsi="宋体" w:cs="宋体"/>
                <w:b/>
                <w:bCs/>
                <w:kern w:val="0"/>
                <w:sz w:val="32"/>
                <w:szCs w:val="32"/>
              </w:rPr>
            </w:pPr>
          </w:p>
          <w:p>
            <w:pPr>
              <w:widowControl/>
              <w:jc w:val="center"/>
              <w:rPr>
                <w:rFonts w:hint="eastAsia" w:ascii="宋体" w:hAnsi="宋体" w:cs="宋体"/>
                <w:b/>
                <w:bCs/>
                <w:kern w:val="0"/>
                <w:sz w:val="32"/>
                <w:szCs w:val="32"/>
              </w:rPr>
            </w:pPr>
          </w:p>
          <w:p>
            <w:pPr>
              <w:widowControl/>
              <w:jc w:val="both"/>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玛纳斯国家湿地公园综合保护治理项目、监理费用</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玛纳斯国家湿地公园管理局</w:t>
            </w:r>
          </w:p>
        </w:tc>
      </w:tr>
      <w:tr>
        <w:tblPrEx>
          <w:tblLayout w:type="fixed"/>
          <w:tblCellMar>
            <w:top w:w="0" w:type="dxa"/>
            <w:left w:w="108" w:type="dxa"/>
            <w:bottom w:w="0" w:type="dxa"/>
            <w:right w:w="108" w:type="dxa"/>
          </w:tblCellMar>
        </w:tblPrEx>
        <w:trPr>
          <w:trHeight w:val="9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1868万元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1868万元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1868万元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1868万元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1.建围栏90千米，观光木栈道6千米，生态景观3座，界桩220个，管护道路49.5千米。</w:t>
            </w:r>
          </w:p>
          <w:p>
            <w:pPr>
              <w:widowControl/>
              <w:jc w:val="left"/>
              <w:rPr>
                <w:rFonts w:ascii="宋体" w:hAnsi="宋体" w:cs="宋体"/>
                <w:kern w:val="0"/>
                <w:sz w:val="20"/>
                <w:szCs w:val="20"/>
              </w:rPr>
            </w:pPr>
            <w:r>
              <w:rPr>
                <w:rFonts w:hint="eastAsia" w:ascii="宋体" w:hAnsi="宋体" w:cs="宋体"/>
                <w:kern w:val="0"/>
                <w:sz w:val="20"/>
                <w:szCs w:val="20"/>
              </w:rPr>
              <w:t>2.湿地恢复工程：对沼泽地（芦苇荡）保护小区320公顷进行生态恢复，对兰州湾镇红柳滩河谷次生林保护小区进行生态恢复面积600公顷；对新胡坪水库南岸和夹河子水库周边湿地开展湿地生态恢复湿地面积3000公顷；环湿地人工造林生态恢复工程6735.53公顷，配置安装滴灌系统76公顷。</w:t>
            </w:r>
          </w:p>
          <w:p>
            <w:pPr>
              <w:widowControl/>
              <w:jc w:val="left"/>
              <w:rPr>
                <w:rFonts w:ascii="宋体" w:hAnsi="宋体" w:cs="宋体"/>
                <w:kern w:val="0"/>
                <w:sz w:val="20"/>
                <w:szCs w:val="20"/>
              </w:rPr>
            </w:pPr>
            <w:r>
              <w:rPr>
                <w:rFonts w:hint="eastAsia" w:ascii="宋体" w:hAnsi="宋体" w:cs="宋体"/>
                <w:kern w:val="0"/>
                <w:sz w:val="20"/>
                <w:szCs w:val="20"/>
              </w:rPr>
              <w:t>3购置湿地生态监测设备2套，科研设备2套。</w:t>
            </w:r>
          </w:p>
          <w:p>
            <w:pPr>
              <w:widowControl/>
              <w:jc w:val="left"/>
              <w:rPr>
                <w:rFonts w:ascii="宋体" w:hAnsi="宋体" w:cs="宋体"/>
                <w:kern w:val="0"/>
                <w:sz w:val="20"/>
                <w:szCs w:val="20"/>
              </w:rPr>
            </w:pPr>
          </w:p>
          <w:p>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1.建围栏90千米，观光木栈道6千米，生态景观3座，界桩220个，管护道路49.5千米。</w:t>
            </w:r>
          </w:p>
          <w:p>
            <w:pPr>
              <w:widowControl/>
              <w:jc w:val="left"/>
              <w:rPr>
                <w:rFonts w:ascii="宋体" w:hAnsi="宋体" w:cs="宋体"/>
                <w:kern w:val="0"/>
                <w:sz w:val="20"/>
                <w:szCs w:val="20"/>
              </w:rPr>
            </w:pPr>
            <w:r>
              <w:rPr>
                <w:rFonts w:hint="eastAsia" w:ascii="宋体" w:hAnsi="宋体" w:cs="宋体"/>
                <w:kern w:val="0"/>
                <w:sz w:val="20"/>
                <w:szCs w:val="20"/>
              </w:rPr>
              <w:t>2.湿地恢复工程：对沼泽地（芦苇荡）保护小区320公顷进行生态恢复，对兰州湾镇红柳滩河谷次生林保护小区进行生态恢复面积600公顷；对新胡坪水库南岸和夹河子水库周边湿地开展湿地生态恢复湿地面积3000公顷；环湿地人工造林生态恢复工程6735.53公顷，配置安装滴灌系统76公顷。</w:t>
            </w:r>
          </w:p>
          <w:p>
            <w:pPr>
              <w:widowControl/>
              <w:jc w:val="left"/>
              <w:rPr>
                <w:rFonts w:ascii="宋体" w:hAnsi="宋体" w:cs="宋体"/>
                <w:kern w:val="0"/>
                <w:sz w:val="20"/>
                <w:szCs w:val="20"/>
              </w:rPr>
            </w:pPr>
            <w:r>
              <w:rPr>
                <w:rFonts w:hint="eastAsia" w:ascii="宋体" w:hAnsi="宋体" w:cs="宋体"/>
                <w:kern w:val="0"/>
                <w:sz w:val="20"/>
                <w:szCs w:val="20"/>
              </w:rPr>
              <w:t>3购置湿地生态监测设备2套，科研设备2套。</w:t>
            </w:r>
          </w:p>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指标1：建设围栏</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90千米</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90千米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36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指标2：建设观光木栈道</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6千米</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6千米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36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指标3：管护道路49.5千米</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49.5千米，</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49.5千米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36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指标4：湿地恢复面积</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10655.53公顷</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10655.53公顷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36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指标5：配置安装滴灌系统面积</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76公顷</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76公顷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36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指标6：购置湿地生态监测设备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36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指标7：科研设备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指标1：监测点正常运转率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≥75%</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指标2：监测报告达标率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指标1：完成时效</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指标1：项目总投资</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1868</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1868</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指标1：带动增加湿地相关旅游增长率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指标1：当地居民保护意识普及人数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指标1：恢复破坏生态环境</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回复率</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指标2：项目区植被覆盖率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覆盖面积</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指标1：监测点持续运行</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长期</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长期</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指标2：项目后期管护延续性</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长期</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长期</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指标1：受益人群满意度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98%</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98%</w:t>
            </w:r>
          </w:p>
        </w:tc>
      </w:tr>
    </w:tbl>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5AFCB3"/>
    <w:multiLevelType w:val="singleLevel"/>
    <w:tmpl w:val="D85AFCB3"/>
    <w:lvl w:ilvl="0" w:tentative="0">
      <w:start w:val="2"/>
      <w:numFmt w:val="chineseCounting"/>
      <w:suff w:val="nothing"/>
      <w:lvlText w:val="（%1）"/>
      <w:lvlJc w:val="left"/>
      <w:rPr>
        <w:rFonts w:hint="eastAsia"/>
      </w:rPr>
    </w:lvl>
  </w:abstractNum>
  <w:abstractNum w:abstractNumId="1">
    <w:nsid w:val="5DA49CF4"/>
    <w:multiLevelType w:val="singleLevel"/>
    <w:tmpl w:val="5DA49CF4"/>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121AE4"/>
    <w:rsid w:val="00146AAD"/>
    <w:rsid w:val="001B3A40"/>
    <w:rsid w:val="003A28F5"/>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43E89"/>
    <w:rsid w:val="00BA46E6"/>
    <w:rsid w:val="00C56C72"/>
    <w:rsid w:val="00CA6457"/>
    <w:rsid w:val="00D17F2E"/>
    <w:rsid w:val="00D30354"/>
    <w:rsid w:val="00DD3F42"/>
    <w:rsid w:val="00DF42A0"/>
    <w:rsid w:val="00E46C51"/>
    <w:rsid w:val="00E769FE"/>
    <w:rsid w:val="00EA2CBE"/>
    <w:rsid w:val="00F32FEE"/>
    <w:rsid w:val="00FB10BB"/>
    <w:rsid w:val="01553A7C"/>
    <w:rsid w:val="02E61F3D"/>
    <w:rsid w:val="040F7606"/>
    <w:rsid w:val="06AD2D83"/>
    <w:rsid w:val="078E05A1"/>
    <w:rsid w:val="07E066F9"/>
    <w:rsid w:val="13E36FB3"/>
    <w:rsid w:val="1CCB36F6"/>
    <w:rsid w:val="220A05BB"/>
    <w:rsid w:val="26651AFA"/>
    <w:rsid w:val="2674510B"/>
    <w:rsid w:val="26904976"/>
    <w:rsid w:val="2A492FCA"/>
    <w:rsid w:val="2B455ADE"/>
    <w:rsid w:val="2CE07F6A"/>
    <w:rsid w:val="37147542"/>
    <w:rsid w:val="3B3360F9"/>
    <w:rsid w:val="438B15FF"/>
    <w:rsid w:val="494520C5"/>
    <w:rsid w:val="4BC50C12"/>
    <w:rsid w:val="4D7C790A"/>
    <w:rsid w:val="4EE2243C"/>
    <w:rsid w:val="4F017408"/>
    <w:rsid w:val="4F073934"/>
    <w:rsid w:val="553C40C4"/>
    <w:rsid w:val="5C530B17"/>
    <w:rsid w:val="63C42FF6"/>
    <w:rsid w:val="64B17BF5"/>
    <w:rsid w:val="69A52F01"/>
    <w:rsid w:val="6A076C1A"/>
    <w:rsid w:val="6DF10DC8"/>
    <w:rsid w:val="70124A63"/>
    <w:rsid w:val="70637B92"/>
    <w:rsid w:val="73647DC0"/>
    <w:rsid w:val="76536E83"/>
    <w:rsid w:val="771F21F0"/>
    <w:rsid w:val="77E7026F"/>
    <w:rsid w:val="78A44264"/>
    <w:rsid w:val="7ADE2F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627</Words>
  <Characters>3575</Characters>
  <Lines>29</Lines>
  <Paragraphs>8</Paragraphs>
  <TotalTime>2</TotalTime>
  <ScaleCrop>false</ScaleCrop>
  <LinksUpToDate>false</LinksUpToDate>
  <CharactersWithSpaces>4194</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2019-02-20T08:17:00Z</cp:lastPrinted>
  <dcterms:modified xsi:type="dcterms:W3CDTF">2019-10-27T10:13:35Z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