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玛纳斯县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项目名称：其他文化与传媒支出</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实施单位（公章）：玛纳斯县六户地镇人民政府</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主管部门（公章）：玛纳斯县人民政府</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项目负责人（签章）：李鸿刚</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w:t>
      </w:r>
      <w:r>
        <w:rPr>
          <w:rFonts w:hint="eastAsia" w:hAnsi="宋体" w:eastAsia="仿宋_GB2312" w:cs="宋体"/>
          <w:kern w:val="0"/>
          <w:sz w:val="36"/>
          <w:szCs w:val="36"/>
          <w:lang w:val="en-US" w:eastAsia="zh-CN"/>
        </w:rPr>
        <w:t>9</w:t>
      </w:r>
      <w:r>
        <w:rPr>
          <w:rFonts w:hint="eastAsia" w:hAnsi="宋体" w:eastAsia="仿宋_GB2312" w:cs="宋体"/>
          <w:kern w:val="0"/>
          <w:sz w:val="36"/>
          <w:szCs w:val="36"/>
        </w:rPr>
        <w:t xml:space="preserve"> 年</w:t>
      </w:r>
      <w:r>
        <w:rPr>
          <w:rFonts w:hint="eastAsia" w:hAnsi="宋体" w:eastAsia="仿宋_GB2312" w:cs="宋体"/>
          <w:kern w:val="0"/>
          <w:sz w:val="36"/>
          <w:szCs w:val="36"/>
          <w:lang w:val="en-US" w:eastAsia="zh-CN"/>
        </w:rPr>
        <w:t>2</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15</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4"/>
          <w:rFonts w:ascii="黑体" w:hAnsi="黑体" w:eastAsia="黑体"/>
          <w:b w:val="0"/>
          <w:spacing w:val="-4"/>
          <w:sz w:val="32"/>
          <w:szCs w:val="32"/>
        </w:rPr>
      </w:pPr>
    </w:p>
    <w:p>
      <w:pPr>
        <w:spacing w:line="540" w:lineRule="exact"/>
        <w:ind w:firstLine="640"/>
        <w:rPr>
          <w:rStyle w:val="4"/>
          <w:rFonts w:ascii="黑体" w:hAnsi="黑体" w:eastAsia="黑体"/>
          <w:b w:val="0"/>
          <w:spacing w:val="-4"/>
          <w:sz w:val="32"/>
          <w:szCs w:val="32"/>
        </w:rPr>
      </w:pPr>
      <w:r>
        <w:rPr>
          <w:rStyle w:val="4"/>
          <w:rFonts w:hint="eastAsia" w:ascii="黑体" w:hAnsi="黑体" w:eastAsia="黑体"/>
          <w:b w:val="0"/>
          <w:spacing w:val="-4"/>
          <w:sz w:val="32"/>
          <w:szCs w:val="32"/>
        </w:rPr>
        <w:t>一、项目概况</w:t>
      </w:r>
    </w:p>
    <w:p>
      <w:pPr>
        <w:spacing w:line="540" w:lineRule="exact"/>
        <w:ind w:firstLine="567"/>
        <w:rPr>
          <w:rStyle w:val="4"/>
          <w:rFonts w:ascii="楷体" w:hAnsi="楷体" w:eastAsia="楷体"/>
          <w:spacing w:val="-4"/>
          <w:sz w:val="32"/>
          <w:szCs w:val="32"/>
        </w:rPr>
      </w:pPr>
      <w:r>
        <w:rPr>
          <w:rStyle w:val="4"/>
          <w:rFonts w:hint="eastAsia" w:ascii="楷体" w:hAnsi="楷体" w:eastAsia="楷体"/>
          <w:spacing w:val="-4"/>
          <w:sz w:val="32"/>
          <w:szCs w:val="32"/>
        </w:rPr>
        <w:t>（一）项目单位基本情况</w:t>
      </w:r>
    </w:p>
    <w:p>
      <w:pPr>
        <w:snapToGrid w:val="0"/>
        <w:spacing w:line="520" w:lineRule="exact"/>
        <w:ind w:firstLine="624" w:firstLineChars="200"/>
        <w:rPr>
          <w:rStyle w:val="4"/>
          <w:rFonts w:hint="eastAsia" w:ascii="楷体" w:hAnsi="楷体" w:eastAsia="楷体"/>
          <w:spacing w:val="-4"/>
          <w:sz w:val="32"/>
          <w:szCs w:val="32"/>
          <w:lang w:val="en-US" w:eastAsia="zh-CN"/>
        </w:rPr>
      </w:pPr>
      <w:r>
        <w:rPr>
          <w:rStyle w:val="4"/>
          <w:rFonts w:hint="eastAsia" w:ascii="仿宋" w:hAnsi="仿宋" w:eastAsia="仿宋" w:cs="仿宋"/>
          <w:b w:val="0"/>
          <w:spacing w:val="-4"/>
          <w:sz w:val="32"/>
          <w:szCs w:val="32"/>
        </w:rPr>
        <w:t>玛纳斯县六户地镇人民政府的主要职能：贯彻执行党的路线、方针、政策和国家法律法规，贯彻执行上级行政机关决定、命令及本级党委的决定，执行玛纳斯六户地镇政府人民代表大会的决议；对玛纳斯县六户地镇人民政府人民代表大会及其主席团和上级行政机关负责并报告工作；编制和执行玛纳斯县六户地镇人民政府的经济和社会发展规划、计划并执行财政预算；负责本行政区域经济和各项社会事业的行政工作；负责维护社会秩序，营造良好的发展环境，保护公民和各种经济组织的合法权益；指导、支持和帮助村（居）民委员会工作；协调派驻玛纳斯县六户地镇人民政府政府单位的相应事务；法律规定的其它职责。</w:t>
      </w:r>
    </w:p>
    <w:p>
      <w:pPr>
        <w:spacing w:line="540" w:lineRule="exact"/>
        <w:ind w:firstLine="567" w:firstLineChars="181"/>
        <w:rPr>
          <w:rStyle w:val="4"/>
          <w:rFonts w:ascii="楷体" w:hAnsi="楷体" w:eastAsia="楷体"/>
          <w:spacing w:val="-4"/>
          <w:sz w:val="32"/>
          <w:szCs w:val="32"/>
        </w:rPr>
      </w:pPr>
      <w:r>
        <w:rPr>
          <w:rStyle w:val="4"/>
          <w:rFonts w:hint="eastAsia" w:ascii="楷体" w:hAnsi="楷体" w:eastAsia="楷体"/>
          <w:spacing w:val="-4"/>
          <w:sz w:val="32"/>
          <w:szCs w:val="32"/>
        </w:rPr>
        <w:t>（二）项目预算</w:t>
      </w:r>
      <w:r>
        <w:rPr>
          <w:rStyle w:val="4"/>
          <w:rFonts w:ascii="楷体" w:hAnsi="楷体" w:eastAsia="楷体"/>
          <w:spacing w:val="-4"/>
          <w:sz w:val="32"/>
          <w:szCs w:val="32"/>
        </w:rPr>
        <w:t>绩效目标</w:t>
      </w:r>
      <w:r>
        <w:rPr>
          <w:rStyle w:val="4"/>
          <w:rFonts w:hint="eastAsia" w:ascii="楷体" w:hAnsi="楷体" w:eastAsia="楷体"/>
          <w:spacing w:val="-4"/>
          <w:sz w:val="32"/>
          <w:szCs w:val="32"/>
        </w:rPr>
        <w:t>设定情况</w:t>
      </w:r>
    </w:p>
    <w:p>
      <w:pPr>
        <w:spacing w:line="540" w:lineRule="exact"/>
        <w:ind w:firstLine="564" w:firstLineChars="181"/>
        <w:rPr>
          <w:rStyle w:val="4"/>
          <w:rFonts w:ascii="仿宋" w:hAnsi="仿宋" w:eastAsia="仿宋"/>
          <w:b w:val="0"/>
          <w:spacing w:val="-4"/>
          <w:sz w:val="32"/>
          <w:szCs w:val="32"/>
        </w:rPr>
      </w:pPr>
      <w:r>
        <w:rPr>
          <w:rStyle w:val="4"/>
          <w:rFonts w:hint="eastAsia" w:ascii="仿宋" w:hAnsi="仿宋" w:eastAsia="仿宋" w:cs="仿宋"/>
          <w:b w:val="0"/>
          <w:spacing w:val="-4"/>
          <w:sz w:val="32"/>
          <w:szCs w:val="32"/>
        </w:rPr>
        <w:t>该项目主要用于六户地镇室内体育馆建设及装修。该项目的实施更加完善了本镇的基础设施建设，为广大人民群众提供了室内活动场所，丰富了群众的生活，提高了大家的生活质量</w:t>
      </w:r>
      <w:r>
        <w:rPr>
          <w:rStyle w:val="4"/>
          <w:rFonts w:hint="eastAsia" w:ascii="仿宋" w:hAnsi="仿宋" w:eastAsia="仿宋" w:cs="仿宋"/>
          <w:b w:val="0"/>
          <w:spacing w:val="-4"/>
          <w:sz w:val="32"/>
          <w:szCs w:val="32"/>
          <w:lang w:eastAsia="zh-CN"/>
        </w:rPr>
        <w:t>，</w:t>
      </w:r>
      <w:r>
        <w:rPr>
          <w:rStyle w:val="4"/>
          <w:rFonts w:hint="eastAsia" w:ascii="仿宋" w:hAnsi="仿宋" w:eastAsia="仿宋" w:cs="仿宋"/>
          <w:b w:val="0"/>
          <w:spacing w:val="-4"/>
          <w:sz w:val="32"/>
          <w:szCs w:val="32"/>
          <w:lang w:val="en-US" w:eastAsia="zh-CN"/>
        </w:rPr>
        <w:t>从而带动乡镇的经济发展</w:t>
      </w:r>
      <w:r>
        <w:rPr>
          <w:rStyle w:val="4"/>
          <w:rFonts w:hint="eastAsia" w:ascii="仿宋" w:hAnsi="仿宋" w:eastAsia="仿宋" w:cs="仿宋"/>
          <w:b w:val="0"/>
          <w:spacing w:val="-4"/>
          <w:sz w:val="32"/>
          <w:szCs w:val="32"/>
        </w:rPr>
        <w:t>。</w:t>
      </w:r>
    </w:p>
    <w:p>
      <w:pPr>
        <w:spacing w:line="540" w:lineRule="exact"/>
        <w:ind w:firstLine="640"/>
        <w:rPr>
          <w:rStyle w:val="4"/>
          <w:rFonts w:ascii="黑体" w:hAnsi="黑体" w:eastAsia="黑体"/>
          <w:b w:val="0"/>
          <w:spacing w:val="-4"/>
          <w:sz w:val="32"/>
          <w:szCs w:val="32"/>
        </w:rPr>
      </w:pPr>
      <w:r>
        <w:rPr>
          <w:rStyle w:val="4"/>
          <w:rFonts w:hint="eastAsia" w:ascii="黑体" w:hAnsi="黑体" w:eastAsia="黑体"/>
          <w:b w:val="0"/>
          <w:spacing w:val="-4"/>
          <w:sz w:val="32"/>
          <w:szCs w:val="32"/>
        </w:rPr>
        <w:t>二、项目资金使用及管理情况</w:t>
      </w:r>
    </w:p>
    <w:p>
      <w:pPr>
        <w:spacing w:line="540" w:lineRule="exact"/>
        <w:ind w:firstLine="567" w:firstLineChars="181"/>
        <w:rPr>
          <w:rStyle w:val="4"/>
          <w:rFonts w:ascii="楷体" w:hAnsi="楷体" w:eastAsia="楷体"/>
          <w:spacing w:val="-4"/>
          <w:sz w:val="32"/>
          <w:szCs w:val="32"/>
        </w:rPr>
      </w:pPr>
      <w:r>
        <w:rPr>
          <w:rStyle w:val="4"/>
          <w:rFonts w:hint="eastAsia" w:ascii="楷体" w:hAnsi="楷体" w:eastAsia="楷体"/>
          <w:spacing w:val="-4"/>
          <w:sz w:val="32"/>
          <w:szCs w:val="32"/>
        </w:rPr>
        <w:t>（一）项目资金安排落实、总投入等情况分析</w:t>
      </w:r>
    </w:p>
    <w:p>
      <w:pPr>
        <w:spacing w:line="540" w:lineRule="exact"/>
        <w:ind w:firstLine="624" w:firstLineChars="200"/>
        <w:rPr>
          <w:rStyle w:val="4"/>
          <w:rFonts w:hint="eastAsia" w:ascii="仿宋" w:hAnsi="仿宋" w:eastAsia="仿宋"/>
          <w:b w:val="0"/>
          <w:spacing w:val="-4"/>
          <w:sz w:val="32"/>
          <w:szCs w:val="32"/>
          <w:lang w:eastAsia="zh-CN"/>
        </w:rPr>
      </w:pPr>
      <w:r>
        <w:rPr>
          <w:rStyle w:val="4"/>
          <w:rFonts w:hint="eastAsia" w:ascii="仿宋" w:hAnsi="仿宋" w:eastAsia="仿宋" w:cs="仿宋"/>
          <w:b w:val="0"/>
          <w:spacing w:val="-4"/>
          <w:sz w:val="32"/>
          <w:szCs w:val="32"/>
        </w:rPr>
        <w:t>玛纳斯县六户地镇2018年度安排其他体育与传媒支出85万元，资金全部为本级财政拨款，无自筹资金</w:t>
      </w:r>
      <w:r>
        <w:rPr>
          <w:rStyle w:val="4"/>
          <w:rFonts w:hint="eastAsia" w:ascii="仿宋" w:hAnsi="仿宋" w:eastAsia="仿宋" w:cs="仿宋"/>
          <w:b w:val="0"/>
          <w:spacing w:val="-4"/>
          <w:sz w:val="32"/>
          <w:szCs w:val="32"/>
          <w:lang w:eastAsia="zh-CN"/>
        </w:rPr>
        <w:t>，</w:t>
      </w:r>
      <w:r>
        <w:rPr>
          <w:rStyle w:val="4"/>
          <w:rFonts w:hint="eastAsia" w:ascii="仿宋" w:hAnsi="仿宋" w:eastAsia="仿宋" w:cs="仿宋"/>
          <w:b w:val="0"/>
          <w:spacing w:val="-4"/>
          <w:sz w:val="32"/>
          <w:szCs w:val="32"/>
          <w:lang w:val="en-US" w:eastAsia="zh-CN"/>
        </w:rPr>
        <w:t>其全部资金投入项目建设中</w:t>
      </w:r>
      <w:r>
        <w:rPr>
          <w:rStyle w:val="4"/>
          <w:rFonts w:hint="eastAsia" w:ascii="仿宋" w:hAnsi="仿宋" w:eastAsia="仿宋" w:cs="仿宋"/>
          <w:b w:val="0"/>
          <w:spacing w:val="-4"/>
          <w:sz w:val="32"/>
          <w:szCs w:val="32"/>
        </w:rPr>
        <w:t>。</w:t>
      </w:r>
    </w:p>
    <w:p>
      <w:pPr>
        <w:spacing w:line="540" w:lineRule="exact"/>
        <w:ind w:firstLine="567" w:firstLineChars="181"/>
        <w:rPr>
          <w:rStyle w:val="4"/>
          <w:rFonts w:ascii="楷体" w:hAnsi="楷体" w:eastAsia="楷体"/>
          <w:spacing w:val="-4"/>
          <w:sz w:val="32"/>
          <w:szCs w:val="32"/>
        </w:rPr>
      </w:pPr>
      <w:r>
        <w:rPr>
          <w:rStyle w:val="4"/>
          <w:rFonts w:hint="eastAsia" w:ascii="楷体" w:hAnsi="楷体" w:eastAsia="楷体"/>
          <w:spacing w:val="-4"/>
          <w:sz w:val="32"/>
          <w:szCs w:val="32"/>
        </w:rPr>
        <w:t>（二）项目资金实际使用情况分析</w:t>
      </w:r>
    </w:p>
    <w:p>
      <w:pPr>
        <w:spacing w:line="540" w:lineRule="exact"/>
        <w:ind w:firstLine="624" w:firstLineChars="200"/>
        <w:rPr>
          <w:rStyle w:val="4"/>
          <w:rFonts w:ascii="仿宋" w:hAnsi="仿宋" w:eastAsia="仿宋"/>
          <w:b w:val="0"/>
          <w:spacing w:val="-4"/>
          <w:sz w:val="32"/>
          <w:szCs w:val="32"/>
        </w:rPr>
      </w:pPr>
      <w:r>
        <w:rPr>
          <w:rStyle w:val="4"/>
          <w:rFonts w:hint="eastAsia" w:ascii="仿宋" w:hAnsi="仿宋" w:eastAsia="仿宋" w:cs="仿宋"/>
          <w:b w:val="0"/>
          <w:spacing w:val="-4"/>
          <w:sz w:val="32"/>
          <w:szCs w:val="32"/>
        </w:rPr>
        <w:t>玛纳斯县六户地镇2018年度安排其他城乡社区公共设施支出，该项目投入资金85万元，</w:t>
      </w:r>
      <w:r>
        <w:rPr>
          <w:rStyle w:val="4"/>
          <w:rFonts w:hint="eastAsia" w:ascii="仿宋" w:hAnsi="仿宋" w:eastAsia="仿宋" w:cs="仿宋"/>
          <w:b w:val="0"/>
          <w:spacing w:val="-4"/>
          <w:sz w:val="32"/>
          <w:szCs w:val="32"/>
          <w:lang w:val="en-US" w:eastAsia="zh-CN"/>
        </w:rPr>
        <w:t>其中装修部分使用78万元，其他零星部分使用7万元，</w:t>
      </w:r>
      <w:r>
        <w:rPr>
          <w:rStyle w:val="4"/>
          <w:rFonts w:hint="eastAsia" w:ascii="仿宋" w:hAnsi="仿宋" w:eastAsia="仿宋" w:cs="仿宋"/>
          <w:b w:val="0"/>
          <w:spacing w:val="-4"/>
          <w:sz w:val="32"/>
          <w:szCs w:val="32"/>
        </w:rPr>
        <w:t>项目已实施完毕。</w:t>
      </w:r>
    </w:p>
    <w:p>
      <w:pPr>
        <w:spacing w:line="540" w:lineRule="exact"/>
        <w:ind w:firstLine="567" w:firstLineChars="181"/>
        <w:rPr>
          <w:rStyle w:val="4"/>
          <w:rFonts w:ascii="楷体" w:hAnsi="楷体" w:eastAsia="楷体"/>
          <w:spacing w:val="-4"/>
          <w:sz w:val="32"/>
          <w:szCs w:val="32"/>
        </w:rPr>
      </w:pPr>
      <w:r>
        <w:rPr>
          <w:rStyle w:val="4"/>
          <w:rFonts w:hint="eastAsia" w:ascii="楷体" w:hAnsi="楷体" w:eastAsia="楷体"/>
          <w:spacing w:val="-4"/>
          <w:sz w:val="32"/>
          <w:szCs w:val="32"/>
        </w:rPr>
        <w:t>（三）项目资金管理情况分析</w:t>
      </w:r>
    </w:p>
    <w:p>
      <w:pPr>
        <w:spacing w:line="540" w:lineRule="exact"/>
        <w:ind w:firstLine="624" w:firstLineChars="200"/>
        <w:rPr>
          <w:rStyle w:val="4"/>
          <w:rFonts w:ascii="仿宋" w:hAnsi="仿宋" w:eastAsia="仿宋"/>
          <w:b w:val="0"/>
          <w:spacing w:val="-4"/>
          <w:sz w:val="32"/>
          <w:szCs w:val="32"/>
        </w:rPr>
      </w:pPr>
      <w:r>
        <w:rPr>
          <w:rStyle w:val="4"/>
          <w:rFonts w:hint="eastAsia" w:ascii="仿宋" w:hAnsi="仿宋" w:eastAsia="仿宋" w:cs="仿宋"/>
          <w:b w:val="0"/>
          <w:spacing w:val="-4"/>
          <w:sz w:val="32"/>
          <w:szCs w:val="32"/>
        </w:rPr>
        <w:t>六户地镇严格按照该项目制定相关管理制度及管理办法，按照该项目的申报、实施，严格执行其他城乡社区公共设施支出项目资金的使用。</w:t>
      </w:r>
    </w:p>
    <w:p>
      <w:pPr>
        <w:spacing w:line="540" w:lineRule="exact"/>
        <w:ind w:firstLine="640"/>
        <w:rPr>
          <w:rStyle w:val="4"/>
          <w:rFonts w:ascii="黑体" w:hAnsi="黑体" w:eastAsia="黑体"/>
          <w:b w:val="0"/>
          <w:spacing w:val="-4"/>
          <w:sz w:val="32"/>
          <w:szCs w:val="32"/>
        </w:rPr>
      </w:pPr>
      <w:r>
        <w:rPr>
          <w:rStyle w:val="4"/>
          <w:rFonts w:hint="eastAsia" w:ascii="黑体" w:hAnsi="黑体" w:eastAsia="黑体"/>
          <w:b w:val="0"/>
          <w:spacing w:val="-4"/>
          <w:sz w:val="32"/>
          <w:szCs w:val="32"/>
        </w:rPr>
        <w:t>三、项目组织实施情况</w:t>
      </w:r>
    </w:p>
    <w:p>
      <w:pPr>
        <w:spacing w:line="540" w:lineRule="exact"/>
        <w:ind w:firstLine="567" w:firstLineChars="181"/>
        <w:rPr>
          <w:rStyle w:val="4"/>
          <w:rFonts w:ascii="楷体" w:hAnsi="楷体" w:eastAsia="楷体"/>
          <w:spacing w:val="-4"/>
          <w:sz w:val="32"/>
          <w:szCs w:val="32"/>
        </w:rPr>
      </w:pPr>
      <w:r>
        <w:rPr>
          <w:rStyle w:val="4"/>
          <w:rFonts w:hint="eastAsia" w:ascii="楷体" w:hAnsi="楷体" w:eastAsia="楷体"/>
          <w:spacing w:val="-4"/>
          <w:sz w:val="32"/>
          <w:szCs w:val="32"/>
        </w:rPr>
        <w:t>（一）项目组织情况分析</w:t>
      </w:r>
    </w:p>
    <w:p>
      <w:pPr>
        <w:spacing w:line="540" w:lineRule="exact"/>
        <w:ind w:firstLine="624" w:firstLineChars="200"/>
        <w:rPr>
          <w:rStyle w:val="4"/>
          <w:rFonts w:ascii="仿宋" w:hAnsi="仿宋" w:eastAsia="仿宋"/>
          <w:b w:val="0"/>
          <w:spacing w:val="-4"/>
          <w:sz w:val="32"/>
          <w:szCs w:val="32"/>
        </w:rPr>
      </w:pPr>
      <w:r>
        <w:rPr>
          <w:rStyle w:val="4"/>
          <w:rFonts w:hint="eastAsia" w:ascii="仿宋" w:hAnsi="仿宋" w:eastAsia="仿宋" w:cs="仿宋"/>
          <w:b w:val="0"/>
          <w:spacing w:val="-4"/>
          <w:sz w:val="32"/>
          <w:szCs w:val="32"/>
        </w:rPr>
        <w:t>根据项目</w:t>
      </w:r>
      <w:r>
        <w:rPr>
          <w:rStyle w:val="4"/>
          <w:rFonts w:hint="eastAsia" w:ascii="仿宋" w:hAnsi="仿宋" w:eastAsia="仿宋" w:cs="仿宋"/>
          <w:b w:val="0"/>
          <w:spacing w:val="-4"/>
          <w:sz w:val="32"/>
          <w:szCs w:val="32"/>
          <w:lang w:val="en-US" w:eastAsia="zh-CN"/>
        </w:rPr>
        <w:t>建设</w:t>
      </w:r>
      <w:r>
        <w:rPr>
          <w:rStyle w:val="4"/>
          <w:rFonts w:hint="eastAsia" w:ascii="仿宋" w:hAnsi="仿宋" w:eastAsia="仿宋" w:cs="仿宋"/>
          <w:b w:val="0"/>
          <w:spacing w:val="-4"/>
          <w:sz w:val="32"/>
          <w:szCs w:val="32"/>
        </w:rPr>
        <w:t>程序，</w:t>
      </w:r>
      <w:r>
        <w:rPr>
          <w:rStyle w:val="4"/>
          <w:rFonts w:hint="eastAsia" w:ascii="仿宋" w:hAnsi="仿宋" w:eastAsia="仿宋" w:cs="仿宋"/>
          <w:b w:val="0"/>
          <w:spacing w:val="-4"/>
          <w:sz w:val="32"/>
          <w:szCs w:val="32"/>
          <w:lang w:val="en-US" w:eastAsia="zh-CN"/>
        </w:rPr>
        <w:t>在项目施工前、项目施工中、项目施工后</w:t>
      </w:r>
      <w:r>
        <w:rPr>
          <w:rStyle w:val="4"/>
          <w:rFonts w:hint="eastAsia" w:ascii="仿宋" w:hAnsi="仿宋" w:eastAsia="仿宋" w:cs="仿宋"/>
          <w:b w:val="0"/>
          <w:spacing w:val="-4"/>
          <w:sz w:val="32"/>
          <w:szCs w:val="32"/>
        </w:rPr>
        <w:t>未发生</w:t>
      </w:r>
      <w:r>
        <w:rPr>
          <w:rStyle w:val="4"/>
          <w:rFonts w:hint="eastAsia" w:ascii="仿宋" w:hAnsi="仿宋" w:eastAsia="仿宋" w:cs="仿宋"/>
          <w:b w:val="0"/>
          <w:spacing w:val="-4"/>
          <w:sz w:val="32"/>
          <w:szCs w:val="32"/>
          <w:lang w:val="en-US" w:eastAsia="zh-CN"/>
        </w:rPr>
        <w:t>资金</w:t>
      </w:r>
      <w:r>
        <w:rPr>
          <w:rStyle w:val="4"/>
          <w:rFonts w:hint="eastAsia" w:ascii="仿宋" w:hAnsi="仿宋" w:eastAsia="仿宋" w:cs="仿宋"/>
          <w:b w:val="0"/>
          <w:spacing w:val="-4"/>
          <w:sz w:val="32"/>
          <w:szCs w:val="32"/>
        </w:rPr>
        <w:t>调整情况，截止2018年12月31日项目</w:t>
      </w:r>
      <w:r>
        <w:rPr>
          <w:rStyle w:val="4"/>
          <w:rFonts w:hint="eastAsia" w:ascii="仿宋" w:hAnsi="仿宋" w:eastAsia="仿宋" w:cs="仿宋"/>
          <w:b w:val="0"/>
          <w:spacing w:val="-4"/>
          <w:sz w:val="32"/>
          <w:szCs w:val="32"/>
          <w:lang w:val="en-US" w:eastAsia="zh-CN"/>
        </w:rPr>
        <w:t>报有关部门，</w:t>
      </w:r>
      <w:r>
        <w:rPr>
          <w:rStyle w:val="4"/>
          <w:rFonts w:hint="eastAsia" w:ascii="仿宋" w:hAnsi="仿宋" w:eastAsia="仿宋" w:cs="仿宋"/>
          <w:b w:val="0"/>
          <w:spacing w:val="-4"/>
          <w:sz w:val="32"/>
          <w:szCs w:val="32"/>
        </w:rPr>
        <w:t>完成验收。</w:t>
      </w:r>
    </w:p>
    <w:p>
      <w:pPr>
        <w:spacing w:line="540" w:lineRule="exact"/>
        <w:ind w:firstLine="567" w:firstLineChars="181"/>
        <w:rPr>
          <w:rStyle w:val="4"/>
          <w:rFonts w:ascii="楷体" w:hAnsi="楷体" w:eastAsia="楷体"/>
          <w:spacing w:val="-4"/>
          <w:sz w:val="32"/>
          <w:szCs w:val="32"/>
        </w:rPr>
      </w:pPr>
      <w:r>
        <w:rPr>
          <w:rStyle w:val="4"/>
          <w:rFonts w:hint="eastAsia" w:ascii="楷体" w:hAnsi="楷体" w:eastAsia="楷体"/>
          <w:spacing w:val="-4"/>
          <w:sz w:val="32"/>
          <w:szCs w:val="32"/>
        </w:rPr>
        <w:t>（二）项目管理情况分析</w:t>
      </w:r>
    </w:p>
    <w:p>
      <w:pPr>
        <w:spacing w:line="540" w:lineRule="exact"/>
        <w:ind w:firstLine="640"/>
        <w:rPr>
          <w:rStyle w:val="4"/>
          <w:rFonts w:hint="eastAsia" w:ascii="仿宋" w:hAnsi="仿宋" w:eastAsia="仿宋" w:cs="仿宋"/>
          <w:b w:val="0"/>
          <w:spacing w:val="-4"/>
          <w:sz w:val="32"/>
          <w:szCs w:val="32"/>
        </w:rPr>
      </w:pPr>
      <w:r>
        <w:rPr>
          <w:rStyle w:val="4"/>
          <w:rFonts w:hint="eastAsia" w:ascii="仿宋" w:hAnsi="仿宋" w:eastAsia="仿宋" w:cs="仿宋"/>
          <w:b w:val="0"/>
          <w:spacing w:val="-4"/>
          <w:sz w:val="32"/>
          <w:szCs w:val="32"/>
        </w:rPr>
        <w:t>六户地镇严格按照该项目制定相关管理制度及资金管理办法，按照该项目的申报、审批、实施的流程，严格执行并支付室内体育馆建设及装修资金</w:t>
      </w:r>
      <w:r>
        <w:rPr>
          <w:rStyle w:val="4"/>
          <w:rFonts w:hint="eastAsia" w:ascii="仿宋" w:hAnsi="仿宋" w:eastAsia="仿宋" w:cs="仿宋"/>
          <w:b w:val="0"/>
          <w:spacing w:val="-4"/>
          <w:sz w:val="32"/>
          <w:szCs w:val="32"/>
          <w:lang w:eastAsia="zh-CN"/>
        </w:rPr>
        <w:t>，</w:t>
      </w:r>
      <w:r>
        <w:rPr>
          <w:rStyle w:val="4"/>
          <w:rFonts w:hint="eastAsia" w:ascii="仿宋" w:hAnsi="仿宋" w:eastAsia="仿宋" w:cs="仿宋"/>
          <w:b w:val="0"/>
          <w:spacing w:val="-4"/>
          <w:sz w:val="32"/>
          <w:szCs w:val="32"/>
          <w:lang w:val="en-US" w:eastAsia="zh-CN"/>
        </w:rPr>
        <w:t>每个程序都有相关负责人进行把关，严格按照项目管理办法实施</w:t>
      </w:r>
      <w:r>
        <w:rPr>
          <w:rStyle w:val="4"/>
          <w:rFonts w:hint="eastAsia" w:ascii="仿宋" w:hAnsi="仿宋" w:eastAsia="仿宋" w:cs="仿宋"/>
          <w:b w:val="0"/>
          <w:spacing w:val="-4"/>
          <w:sz w:val="32"/>
          <w:szCs w:val="32"/>
        </w:rPr>
        <w:t>。</w:t>
      </w:r>
    </w:p>
    <w:p>
      <w:pPr>
        <w:spacing w:line="540" w:lineRule="exact"/>
        <w:ind w:firstLine="640"/>
        <w:rPr>
          <w:rStyle w:val="4"/>
          <w:rFonts w:ascii="黑体" w:hAnsi="黑体" w:eastAsia="黑体"/>
        </w:rPr>
      </w:pPr>
      <w:r>
        <w:rPr>
          <w:rStyle w:val="4"/>
          <w:rFonts w:hint="eastAsia" w:ascii="黑体" w:hAnsi="黑体" w:eastAsia="黑体"/>
          <w:b w:val="0"/>
          <w:spacing w:val="-4"/>
          <w:sz w:val="32"/>
          <w:szCs w:val="32"/>
        </w:rPr>
        <w:t>四、项目绩效情况</w:t>
      </w:r>
      <w:r>
        <w:rPr>
          <w:rStyle w:val="4"/>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4" w:firstLineChars="181"/>
        <w:rPr>
          <w:rStyle w:val="4"/>
          <w:rFonts w:ascii="仿宋" w:hAnsi="仿宋" w:eastAsia="仿宋" w:cs="仿宋"/>
          <w:b w:val="0"/>
          <w:spacing w:val="-4"/>
          <w:sz w:val="32"/>
          <w:szCs w:val="32"/>
        </w:rPr>
      </w:pPr>
      <w:r>
        <w:rPr>
          <w:rStyle w:val="4"/>
          <w:rFonts w:hint="eastAsia" w:ascii="仿宋" w:hAnsi="仿宋" w:eastAsia="仿宋" w:cs="仿宋"/>
          <w:b w:val="0"/>
          <w:spacing w:val="-4"/>
          <w:sz w:val="32"/>
          <w:szCs w:val="32"/>
        </w:rPr>
        <w:t>经济性：减少本镇开展各项活动所需场地的经济开支。加快了村庄改造步伐，改善了村容村貌整体居住一体化的格局。</w:t>
      </w:r>
    </w:p>
    <w:p>
      <w:pPr>
        <w:spacing w:line="540" w:lineRule="exact"/>
        <w:ind w:firstLine="564" w:firstLineChars="181"/>
        <w:rPr>
          <w:rStyle w:val="4"/>
          <w:rFonts w:ascii="仿宋" w:hAnsi="仿宋" w:eastAsia="仿宋" w:cs="仿宋"/>
          <w:b w:val="0"/>
          <w:spacing w:val="-4"/>
          <w:sz w:val="32"/>
          <w:szCs w:val="32"/>
        </w:rPr>
      </w:pPr>
      <w:r>
        <w:rPr>
          <w:rStyle w:val="4"/>
          <w:rFonts w:hint="eastAsia" w:ascii="仿宋" w:hAnsi="仿宋" w:eastAsia="仿宋" w:cs="仿宋"/>
          <w:b w:val="0"/>
          <w:spacing w:val="-4"/>
          <w:sz w:val="32"/>
          <w:szCs w:val="32"/>
        </w:rPr>
        <w:t>效率性：更加完善了本镇的基础设施建设，为广大人民群众提供了室内活动场所，丰富了群众的文化业余生活，提高了群众的生活环境和生活质量。</w:t>
      </w:r>
    </w:p>
    <w:p>
      <w:pPr>
        <w:spacing w:line="540" w:lineRule="exact"/>
        <w:ind w:firstLine="564" w:firstLineChars="181"/>
        <w:rPr>
          <w:rStyle w:val="4"/>
          <w:rFonts w:ascii="仿宋" w:hAnsi="仿宋" w:eastAsia="仿宋" w:cs="仿宋"/>
          <w:b w:val="0"/>
          <w:spacing w:val="-4"/>
          <w:sz w:val="32"/>
          <w:szCs w:val="32"/>
        </w:rPr>
      </w:pPr>
      <w:r>
        <w:rPr>
          <w:rStyle w:val="4"/>
          <w:rFonts w:hint="eastAsia" w:ascii="仿宋" w:hAnsi="仿宋" w:eastAsia="仿宋" w:cs="仿宋"/>
          <w:b w:val="0"/>
          <w:spacing w:val="-4"/>
          <w:sz w:val="32"/>
          <w:szCs w:val="32"/>
        </w:rPr>
        <w:t>有益性：室内体育馆的建成方便了群众，为开展文体活动创造了条件，同时拉近了政府与群众的距离，更好的体现了政府为人民服务的宗旨。</w:t>
      </w:r>
    </w:p>
    <w:p>
      <w:pPr>
        <w:spacing w:line="540" w:lineRule="exact"/>
        <w:ind w:firstLine="564" w:firstLineChars="181"/>
        <w:rPr>
          <w:rStyle w:val="4"/>
          <w:rFonts w:hint="eastAsia" w:ascii="仿宋" w:hAnsi="仿宋" w:eastAsia="仿宋"/>
          <w:b w:val="0"/>
          <w:spacing w:val="-4"/>
          <w:sz w:val="32"/>
          <w:szCs w:val="32"/>
          <w:lang w:val="en-US" w:eastAsia="zh-CN"/>
        </w:rPr>
      </w:pPr>
      <w:r>
        <w:rPr>
          <w:rStyle w:val="4"/>
          <w:rFonts w:hint="eastAsia" w:ascii="仿宋" w:hAnsi="仿宋" w:eastAsia="仿宋" w:cs="仿宋"/>
          <w:b w:val="0"/>
          <w:spacing w:val="-4"/>
          <w:sz w:val="32"/>
          <w:szCs w:val="32"/>
        </w:rPr>
        <w:t>可持续性：该项目的实施完成满足了广大群众日益增长的文化需求，为本镇的经济增长文化建设和社会需求提供了有力保障。</w:t>
      </w:r>
      <w:r>
        <w:rPr>
          <w:rStyle w:val="4"/>
          <w:rFonts w:hint="eastAsia" w:ascii="仿宋" w:hAnsi="仿宋" w:eastAsia="仿宋" w:cs="仿宋"/>
          <w:b w:val="0"/>
          <w:spacing w:val="-4"/>
          <w:sz w:val="32"/>
          <w:szCs w:val="32"/>
          <w:lang w:val="en-US" w:eastAsia="zh-CN"/>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60" w:lineRule="exact"/>
        <w:ind w:firstLine="640"/>
        <w:rPr>
          <w:rStyle w:val="4"/>
          <w:rFonts w:ascii="仿宋" w:hAnsi="仿宋" w:eastAsia="仿宋" w:cs="仿宋"/>
          <w:b w:val="0"/>
          <w:spacing w:val="-4"/>
          <w:sz w:val="32"/>
          <w:szCs w:val="32"/>
        </w:rPr>
      </w:pPr>
      <w:r>
        <w:rPr>
          <w:rStyle w:val="4"/>
          <w:rFonts w:hint="eastAsia" w:ascii="仿宋" w:hAnsi="仿宋" w:eastAsia="仿宋" w:cs="仿宋"/>
          <w:b w:val="0"/>
          <w:spacing w:val="-4"/>
          <w:sz w:val="32"/>
          <w:szCs w:val="32"/>
        </w:rPr>
        <w:t>已经按照年度计划实施完毕，绩效目标均已实现。</w:t>
      </w:r>
    </w:p>
    <w:p>
      <w:pPr>
        <w:spacing w:line="540" w:lineRule="exact"/>
        <w:ind w:firstLine="640"/>
        <w:rPr>
          <w:rStyle w:val="4"/>
          <w:rFonts w:ascii="黑体" w:hAnsi="黑体" w:eastAsia="黑体"/>
          <w:b w:val="0"/>
          <w:spacing w:val="-4"/>
          <w:sz w:val="32"/>
          <w:szCs w:val="32"/>
        </w:rPr>
      </w:pPr>
      <w:r>
        <w:rPr>
          <w:rStyle w:val="4"/>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Style w:val="4"/>
          <w:rFonts w:hint="eastAsia" w:ascii="仿宋" w:hAnsi="仿宋" w:eastAsia="仿宋" w:cs="仿宋"/>
          <w:b w:val="0"/>
          <w:spacing w:val="-4"/>
          <w:sz w:val="32"/>
          <w:szCs w:val="32"/>
        </w:rPr>
      </w:pPr>
      <w:r>
        <w:rPr>
          <w:rStyle w:val="4"/>
          <w:rFonts w:hint="eastAsia" w:ascii="仿宋" w:hAnsi="仿宋" w:eastAsia="仿宋" w:cs="仿宋"/>
          <w:b w:val="0"/>
          <w:spacing w:val="-4"/>
          <w:sz w:val="32"/>
          <w:szCs w:val="32"/>
        </w:rPr>
        <w:t>确保该项目资金使用的合理、有效，做好后期新村和体育馆的维护工作</w:t>
      </w:r>
      <w:r>
        <w:rPr>
          <w:rStyle w:val="4"/>
          <w:rFonts w:hint="eastAsia" w:ascii="仿宋" w:hAnsi="仿宋" w:eastAsia="仿宋" w:cs="仿宋"/>
          <w:b w:val="0"/>
          <w:spacing w:val="-4"/>
          <w:sz w:val="32"/>
          <w:szCs w:val="32"/>
          <w:lang w:eastAsia="zh-CN"/>
        </w:rPr>
        <w:t>，</w:t>
      </w:r>
      <w:r>
        <w:rPr>
          <w:rStyle w:val="4"/>
          <w:rFonts w:hint="eastAsia" w:ascii="仿宋" w:hAnsi="仿宋" w:eastAsia="仿宋" w:cs="仿宋"/>
          <w:b w:val="0"/>
          <w:spacing w:val="-4"/>
          <w:sz w:val="32"/>
          <w:szCs w:val="32"/>
          <w:lang w:val="en-US" w:eastAsia="zh-CN"/>
        </w:rPr>
        <w:t>后期计划继续投资建设相关附属设施，加大投资力度，确保体育馆项目全面竣工</w:t>
      </w:r>
      <w:r>
        <w:rPr>
          <w:rStyle w:val="4"/>
          <w:rFonts w:hint="eastAsia" w:ascii="仿宋" w:hAnsi="仿宋" w:eastAsia="仿宋" w:cs="仿宋"/>
          <w:b w:val="0"/>
          <w:spacing w:val="-4"/>
          <w:sz w:val="32"/>
          <w:szCs w:val="32"/>
        </w:rPr>
        <w:t>。</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Fonts w:hint="eastAsia" w:ascii="仿宋" w:hAnsi="仿宋" w:eastAsia="仿宋" w:cs="仿宋"/>
          <w:spacing w:val="-4"/>
          <w:sz w:val="32"/>
          <w:szCs w:val="32"/>
        </w:rPr>
      </w:pPr>
      <w:r>
        <w:rPr>
          <w:rFonts w:hint="eastAsia" w:ascii="仿宋" w:hAnsi="仿宋" w:eastAsia="仿宋" w:cs="仿宋"/>
          <w:spacing w:val="-4"/>
          <w:sz w:val="32"/>
          <w:szCs w:val="32"/>
          <w:lang w:val="en-US" w:eastAsia="zh-CN"/>
        </w:rPr>
        <w:t>主要经验及做法：</w:t>
      </w:r>
      <w:r>
        <w:rPr>
          <w:rFonts w:hint="eastAsia" w:ascii="仿宋" w:hAnsi="仿宋" w:eastAsia="仿宋" w:cs="仿宋"/>
          <w:spacing w:val="-4"/>
          <w:sz w:val="32"/>
          <w:szCs w:val="32"/>
        </w:rPr>
        <w:t>严格按照该项目资金的管理制度，做好项目前期申报、资料整理、资金拨付、合理事业等事项。</w:t>
      </w:r>
    </w:p>
    <w:p>
      <w:pPr>
        <w:spacing w:line="540" w:lineRule="exact"/>
        <w:ind w:firstLine="564" w:firstLineChars="181"/>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存在问题：项目专业人员配备不足，在项目建设过程中，专业人员不能满足项目的建设需求。</w:t>
      </w:r>
    </w:p>
    <w:p>
      <w:pPr>
        <w:spacing w:line="540" w:lineRule="exact"/>
        <w:ind w:firstLine="564" w:firstLineChars="181"/>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建议：加大业务能力的培训，提升相关工作人员的业务水平及业务能力。</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4" w:firstLineChars="181"/>
        <w:rPr>
          <w:rFonts w:ascii="楷体" w:hAnsi="楷体" w:eastAsia="楷体"/>
          <w:b/>
          <w:spacing w:val="-4"/>
          <w:sz w:val="32"/>
          <w:szCs w:val="32"/>
        </w:rPr>
      </w:pPr>
      <w:r>
        <w:rPr>
          <w:rFonts w:hint="eastAsia" w:ascii="仿宋" w:hAnsi="仿宋" w:eastAsia="仿宋" w:cs="仿宋"/>
          <w:spacing w:val="-4"/>
          <w:sz w:val="32"/>
          <w:szCs w:val="32"/>
          <w:lang w:val="en-US" w:eastAsia="zh-CN"/>
        </w:rPr>
        <w:t>无</w:t>
      </w:r>
      <w:bookmarkStart w:id="0" w:name="_GoBack"/>
      <w:bookmarkEnd w:id="0"/>
      <w:r>
        <w:rPr>
          <w:rFonts w:hint="eastAsia" w:ascii="仿宋" w:hAnsi="仿宋" w:eastAsia="仿宋" w:cs="仿宋"/>
          <w:spacing w:val="-4"/>
          <w:sz w:val="32"/>
          <w:szCs w:val="32"/>
        </w:rPr>
        <w:t>。</w:t>
      </w:r>
    </w:p>
    <w:p>
      <w:pPr>
        <w:spacing w:line="540" w:lineRule="exact"/>
        <w:ind w:firstLine="640"/>
        <w:rPr>
          <w:rStyle w:val="4"/>
          <w:rFonts w:ascii="黑体" w:hAnsi="黑体" w:eastAsia="黑体"/>
          <w:b w:val="0"/>
          <w:spacing w:val="-4"/>
          <w:sz w:val="32"/>
          <w:szCs w:val="32"/>
        </w:rPr>
      </w:pPr>
      <w:r>
        <w:rPr>
          <w:rStyle w:val="4"/>
          <w:rFonts w:hint="eastAsia" w:ascii="黑体" w:hAnsi="黑体" w:eastAsia="黑体"/>
          <w:b w:val="0"/>
          <w:spacing w:val="-4"/>
          <w:sz w:val="32"/>
          <w:szCs w:val="32"/>
        </w:rPr>
        <w:t>六、项目评价工作情况</w:t>
      </w:r>
    </w:p>
    <w:p>
      <w:pPr>
        <w:spacing w:line="480" w:lineRule="exact"/>
        <w:ind w:firstLine="640"/>
        <w:rPr>
          <w:rFonts w:ascii="仿宋" w:hAnsi="仿宋" w:eastAsia="仿宋" w:cs="仿宋"/>
          <w:spacing w:val="-4"/>
          <w:sz w:val="32"/>
          <w:szCs w:val="32"/>
        </w:rPr>
      </w:pPr>
      <w:r>
        <w:rPr>
          <w:rFonts w:hint="eastAsia" w:ascii="仿宋" w:hAnsi="仿宋" w:eastAsia="仿宋" w:cs="仿宋"/>
          <w:spacing w:val="-4"/>
          <w:sz w:val="32"/>
          <w:szCs w:val="32"/>
        </w:rPr>
        <w:t>该项目实施前确定了资金来源，在项目实施的各个阶段已做好印证资料的收集工作，施工完成好做好项目的验收工作。</w:t>
      </w:r>
    </w:p>
    <w:p>
      <w:pPr>
        <w:spacing w:line="540" w:lineRule="exact"/>
        <w:ind w:firstLine="640"/>
        <w:rPr>
          <w:rStyle w:val="4"/>
          <w:rFonts w:ascii="黑体" w:hAnsi="黑体" w:eastAsia="黑体"/>
          <w:b w:val="0"/>
          <w:spacing w:val="-4"/>
          <w:sz w:val="32"/>
          <w:szCs w:val="32"/>
        </w:rPr>
      </w:pPr>
      <w:r>
        <w:rPr>
          <w:rStyle w:val="4"/>
          <w:rFonts w:hint="eastAsia" w:ascii="黑体" w:hAnsi="黑体" w:eastAsia="黑体"/>
          <w:b w:val="0"/>
          <w:spacing w:val="-4"/>
          <w:sz w:val="32"/>
          <w:szCs w:val="32"/>
        </w:rPr>
        <w:t>七、附表</w:t>
      </w:r>
    </w:p>
    <w:p>
      <w:pPr>
        <w:spacing w:line="540" w:lineRule="exact"/>
        <w:ind w:firstLine="567"/>
        <w:rPr>
          <w:rStyle w:val="4"/>
          <w:rFonts w:ascii="仿宋" w:hAnsi="仿宋" w:eastAsia="仿宋"/>
          <w:b w:val="0"/>
          <w:spacing w:val="-4"/>
          <w:sz w:val="32"/>
          <w:szCs w:val="32"/>
        </w:rPr>
      </w:pPr>
      <w:r>
        <w:rPr>
          <w:rStyle w:val="4"/>
          <w:rFonts w:hint="eastAsia" w:ascii="仿宋" w:hAnsi="仿宋" w:eastAsia="仿宋"/>
          <w:b w:val="0"/>
          <w:spacing w:val="-4"/>
          <w:sz w:val="32"/>
          <w:szCs w:val="32"/>
        </w:rPr>
        <w:t>《</w:t>
      </w:r>
      <w:r>
        <w:rPr>
          <w:rStyle w:val="4"/>
          <w:rFonts w:hint="eastAsia" w:ascii="仿宋" w:hAnsi="仿宋" w:eastAsia="仿宋"/>
          <w:b w:val="0"/>
          <w:spacing w:val="-4"/>
          <w:sz w:val="32"/>
          <w:szCs w:val="32"/>
          <w:lang w:eastAsia="zh-CN"/>
        </w:rPr>
        <w:t>玛纳斯</w:t>
      </w:r>
      <w:r>
        <w:rPr>
          <w:rStyle w:val="4"/>
          <w:rFonts w:hint="eastAsia" w:ascii="仿宋" w:hAnsi="仿宋" w:eastAsia="仿宋"/>
          <w:b w:val="0"/>
          <w:spacing w:val="-4"/>
          <w:sz w:val="32"/>
          <w:szCs w:val="32"/>
        </w:rPr>
        <w:t>财政项目支出绩效自评表》</w:t>
      </w:r>
    </w:p>
    <w:p>
      <w:pPr>
        <w:spacing w:line="540" w:lineRule="exact"/>
        <w:ind w:firstLine="567"/>
        <w:rPr>
          <w:rStyle w:val="4"/>
          <w:rFonts w:ascii="仿宋" w:hAnsi="仿宋" w:eastAsia="仿宋"/>
          <w:b w:val="0"/>
          <w:spacing w:val="-4"/>
          <w:sz w:val="32"/>
          <w:szCs w:val="32"/>
        </w:rPr>
      </w:pPr>
    </w:p>
    <w:p>
      <w:pPr>
        <w:spacing w:line="540" w:lineRule="exact"/>
        <w:ind w:firstLine="567"/>
        <w:rPr>
          <w:rStyle w:val="4"/>
          <w:rFonts w:ascii="仿宋" w:hAnsi="仿宋" w:eastAsia="仿宋"/>
          <w:b w:val="0"/>
          <w:spacing w:val="-4"/>
          <w:sz w:val="32"/>
          <w:szCs w:val="32"/>
        </w:rPr>
      </w:pPr>
    </w:p>
    <w:p>
      <w:pPr>
        <w:spacing w:line="540" w:lineRule="exact"/>
        <w:ind w:firstLine="567"/>
        <w:rPr>
          <w:rStyle w:val="4"/>
          <w:rFonts w:ascii="仿宋" w:hAnsi="仿宋" w:eastAsia="仿宋"/>
          <w:b w:val="0"/>
          <w:spacing w:val="-4"/>
          <w:sz w:val="32"/>
          <w:szCs w:val="32"/>
        </w:rPr>
      </w:pPr>
    </w:p>
    <w:p>
      <w:pPr>
        <w:spacing w:line="540" w:lineRule="exact"/>
        <w:ind w:firstLine="567"/>
        <w:rPr>
          <w:rStyle w:val="4"/>
          <w:rFonts w:ascii="仿宋" w:hAnsi="仿宋" w:eastAsia="仿宋"/>
          <w:b w:val="0"/>
          <w:spacing w:val="-4"/>
          <w:sz w:val="32"/>
          <w:szCs w:val="32"/>
        </w:rPr>
      </w:pPr>
    </w:p>
    <w:p>
      <w:pPr>
        <w:spacing w:line="540" w:lineRule="exact"/>
        <w:ind w:firstLine="567"/>
        <w:rPr>
          <w:rStyle w:val="4"/>
          <w:rFonts w:ascii="仿宋" w:hAnsi="仿宋" w:eastAsia="仿宋"/>
          <w:b w:val="0"/>
          <w:spacing w:val="-4"/>
          <w:sz w:val="32"/>
          <w:szCs w:val="32"/>
        </w:rPr>
      </w:pPr>
    </w:p>
    <w:p>
      <w:pPr>
        <w:spacing w:line="540" w:lineRule="exact"/>
        <w:ind w:firstLine="567"/>
        <w:rPr>
          <w:rStyle w:val="4"/>
          <w:rFonts w:ascii="仿宋" w:hAnsi="仿宋" w:eastAsia="仿宋"/>
          <w:b w:val="0"/>
          <w:spacing w:val="-4"/>
          <w:sz w:val="32"/>
          <w:szCs w:val="32"/>
        </w:rPr>
      </w:pPr>
    </w:p>
    <w:p>
      <w:pPr>
        <w:spacing w:line="540" w:lineRule="exact"/>
        <w:ind w:firstLine="567"/>
        <w:rPr>
          <w:rStyle w:val="4"/>
          <w:rFonts w:ascii="仿宋" w:hAnsi="仿宋" w:eastAsia="仿宋"/>
          <w:b w:val="0"/>
          <w:spacing w:val="-4"/>
          <w:sz w:val="32"/>
          <w:szCs w:val="32"/>
        </w:rPr>
      </w:pPr>
    </w:p>
    <w:p>
      <w:pPr>
        <w:spacing w:line="540" w:lineRule="exact"/>
        <w:ind w:firstLine="567"/>
        <w:rPr>
          <w:rStyle w:val="4"/>
          <w:rFonts w:ascii="仿宋" w:hAnsi="仿宋" w:eastAsia="仿宋"/>
          <w:b w:val="0"/>
          <w:spacing w:val="-4"/>
          <w:sz w:val="32"/>
          <w:szCs w:val="32"/>
        </w:rPr>
      </w:pPr>
    </w:p>
    <w:p>
      <w:pPr>
        <w:spacing w:line="540" w:lineRule="exact"/>
        <w:ind w:firstLine="567"/>
        <w:rPr>
          <w:rStyle w:val="4"/>
          <w:rFonts w:ascii="仿宋" w:hAnsi="仿宋" w:eastAsia="仿宋"/>
          <w:b w:val="0"/>
          <w:spacing w:val="-4"/>
          <w:sz w:val="32"/>
          <w:szCs w:val="32"/>
        </w:rPr>
      </w:pPr>
    </w:p>
    <w:p>
      <w:pPr>
        <w:spacing w:line="540" w:lineRule="exact"/>
        <w:ind w:firstLine="567"/>
        <w:rPr>
          <w:rStyle w:val="4"/>
          <w:rFonts w:ascii="仿宋" w:hAnsi="仿宋" w:eastAsia="仿宋"/>
          <w:b w:val="0"/>
          <w:spacing w:val="-4"/>
          <w:sz w:val="32"/>
          <w:szCs w:val="32"/>
        </w:rPr>
      </w:pPr>
    </w:p>
    <w:tbl>
      <w:tblPr>
        <w:tblStyle w:val="5"/>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140"/>
        <w:gridCol w:w="1360"/>
        <w:gridCol w:w="1080"/>
        <w:gridCol w:w="880"/>
        <w:gridCol w:w="2281"/>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9020" w:type="dxa"/>
            <w:gridSpan w:val="7"/>
            <w:tcBorders>
              <w:tl2br w:val="nil"/>
              <w:tr2bl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玛纳斯县</w:t>
            </w:r>
            <w:r>
              <w:rPr>
                <w:rFonts w:hint="eastAsia" w:ascii="宋体" w:hAnsi="宋体" w:cs="宋体"/>
                <w:b/>
                <w:bCs/>
                <w:kern w:val="0"/>
                <w:sz w:val="32"/>
                <w:szCs w:val="32"/>
              </w:rPr>
              <w:t>财政项目支出绩效自评表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9020" w:type="dxa"/>
            <w:gridSpan w:val="7"/>
            <w:tcBorders>
              <w:tl2br w:val="nil"/>
              <w:tr2bl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ascii="楷体" w:hAnsi="楷体" w:eastAsia="楷体" w:cs="楷体"/>
                <w:b w:val="0"/>
                <w:bCs w:val="0"/>
                <w:kern w:val="0"/>
                <w:sz w:val="24"/>
                <w:szCs w:val="24"/>
                <w:lang w:val="en-US" w:eastAsia="zh-CN"/>
              </w:rPr>
              <w:t>2018</w:t>
            </w:r>
            <w:r>
              <w:rPr>
                <w:rFonts w:hint="eastAsia" w:ascii="楷体" w:hAnsi="楷体" w:eastAsia="楷体" w:cs="楷体"/>
                <w:b w:val="0"/>
                <w:bCs w:val="0"/>
                <w:kern w:val="0"/>
                <w:sz w:val="24"/>
                <w:szCs w:val="24"/>
              </w:rPr>
              <w:t xml:space="preserve"> 年度</w:t>
            </w:r>
            <w:r>
              <w:rPr>
                <w:rFonts w:hint="eastAsia" w:ascii="宋体" w:hAnsi="宋体" w:cs="宋体"/>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20" w:type="dxa"/>
            <w:tcBorders>
              <w:tl2br w:val="nil"/>
              <w:tr2bl w:val="nil"/>
            </w:tcBorders>
            <w:shd w:val="clear" w:color="auto" w:fill="auto"/>
            <w:vAlign w:val="center"/>
          </w:tcPr>
          <w:p>
            <w:pPr>
              <w:widowControl/>
              <w:jc w:val="center"/>
              <w:rPr>
                <w:rFonts w:ascii="宋体" w:hAnsi="宋体" w:cs="宋体"/>
                <w:kern w:val="0"/>
                <w:sz w:val="24"/>
              </w:rPr>
            </w:pPr>
          </w:p>
        </w:tc>
        <w:tc>
          <w:tcPr>
            <w:tcW w:w="1140" w:type="dxa"/>
            <w:tcBorders>
              <w:tl2br w:val="nil"/>
              <w:tr2bl w:val="nil"/>
            </w:tcBorders>
            <w:shd w:val="clear" w:color="auto" w:fill="auto"/>
            <w:vAlign w:val="center"/>
          </w:tcPr>
          <w:p>
            <w:pPr>
              <w:widowControl/>
              <w:jc w:val="center"/>
              <w:rPr>
                <w:rFonts w:ascii="宋体" w:hAnsi="宋体" w:cs="宋体"/>
                <w:kern w:val="0"/>
                <w:sz w:val="24"/>
              </w:rPr>
            </w:pPr>
          </w:p>
        </w:tc>
        <w:tc>
          <w:tcPr>
            <w:tcW w:w="1360" w:type="dxa"/>
            <w:tcBorders>
              <w:tl2br w:val="nil"/>
              <w:tr2bl w:val="nil"/>
            </w:tcBorders>
            <w:shd w:val="clear" w:color="auto" w:fill="auto"/>
            <w:vAlign w:val="center"/>
          </w:tcPr>
          <w:p>
            <w:pPr>
              <w:widowControl/>
              <w:jc w:val="center"/>
              <w:rPr>
                <w:rFonts w:ascii="宋体" w:hAnsi="宋体" w:cs="宋体"/>
                <w:kern w:val="0"/>
                <w:sz w:val="24"/>
              </w:rPr>
            </w:pPr>
          </w:p>
        </w:tc>
        <w:tc>
          <w:tcPr>
            <w:tcW w:w="1080" w:type="dxa"/>
            <w:tcBorders>
              <w:tl2br w:val="nil"/>
              <w:tr2bl w:val="nil"/>
            </w:tcBorders>
            <w:shd w:val="clear" w:color="auto" w:fill="auto"/>
            <w:vAlign w:val="center"/>
          </w:tcPr>
          <w:p>
            <w:pPr>
              <w:widowControl/>
              <w:jc w:val="center"/>
              <w:rPr>
                <w:rFonts w:ascii="宋体" w:hAnsi="宋体" w:cs="宋体"/>
                <w:kern w:val="0"/>
                <w:sz w:val="24"/>
              </w:rPr>
            </w:pPr>
          </w:p>
        </w:tc>
        <w:tc>
          <w:tcPr>
            <w:tcW w:w="880" w:type="dxa"/>
            <w:tcBorders>
              <w:tl2br w:val="nil"/>
              <w:tr2bl w:val="nil"/>
            </w:tcBorders>
            <w:shd w:val="clear" w:color="auto" w:fill="auto"/>
            <w:vAlign w:val="center"/>
          </w:tcPr>
          <w:p>
            <w:pPr>
              <w:widowControl/>
              <w:jc w:val="center"/>
              <w:rPr>
                <w:rFonts w:ascii="宋体" w:hAnsi="宋体" w:cs="宋体"/>
                <w:kern w:val="0"/>
                <w:sz w:val="24"/>
              </w:rPr>
            </w:pPr>
          </w:p>
        </w:tc>
        <w:tc>
          <w:tcPr>
            <w:tcW w:w="2281" w:type="dxa"/>
            <w:tcBorders>
              <w:tl2br w:val="nil"/>
              <w:tr2bl w:val="nil"/>
            </w:tcBorders>
            <w:shd w:val="clear" w:color="auto" w:fill="auto"/>
            <w:vAlign w:val="center"/>
          </w:tcPr>
          <w:p>
            <w:pPr>
              <w:widowControl/>
              <w:jc w:val="center"/>
              <w:rPr>
                <w:rFonts w:ascii="宋体" w:hAnsi="宋体" w:cs="宋体"/>
                <w:kern w:val="0"/>
                <w:sz w:val="24"/>
              </w:rPr>
            </w:pPr>
          </w:p>
        </w:tc>
        <w:tc>
          <w:tcPr>
            <w:tcW w:w="1559" w:type="dxa"/>
            <w:tcBorders>
              <w:tl2br w:val="nil"/>
              <w:tr2bl w:val="nil"/>
            </w:tcBorders>
            <w:shd w:val="clear" w:color="auto" w:fill="auto"/>
            <w:vAlign w:val="center"/>
          </w:tcPr>
          <w:p>
            <w:pPr>
              <w:widowControl/>
              <w:jc w:val="center"/>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3220" w:type="dxa"/>
            <w:gridSpan w:val="3"/>
            <w:tcBorders>
              <w:tl2br w:val="nil"/>
              <w:tr2bl w:val="nil"/>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l2br w:val="nil"/>
              <w:tr2bl w:val="nil"/>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其他体育与传媒支出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3220" w:type="dxa"/>
            <w:gridSpan w:val="3"/>
            <w:tcBorders>
              <w:tl2br w:val="nil"/>
              <w:tr2bl w:val="nil"/>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l2br w:val="nil"/>
              <w:tr2bl w:val="nil"/>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玛纳斯县六户地镇人民政府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720" w:type="dxa"/>
            <w:vMerge w:val="restart"/>
            <w:tcBorders>
              <w:tl2br w:val="nil"/>
              <w:tr2bl w:val="nil"/>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l2br w:val="nil"/>
              <w:tr2bl w:val="nil"/>
            </w:tcBorders>
            <w:shd w:val="clear" w:color="auto" w:fill="auto"/>
            <w:vAlign w:val="center"/>
          </w:tcPr>
          <w:p>
            <w:pPr>
              <w:widowControl/>
              <w:jc w:val="both"/>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l2br w:val="nil"/>
              <w:tr2bl w:val="nil"/>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85</w:t>
            </w:r>
            <w:r>
              <w:rPr>
                <w:rFonts w:hint="eastAsia" w:ascii="宋体" w:hAnsi="宋体" w:cs="宋体"/>
                <w:kern w:val="0"/>
                <w:sz w:val="20"/>
                <w:szCs w:val="20"/>
                <w:lang w:eastAsia="zh-CN"/>
              </w:rPr>
              <w:t>万元</w:t>
            </w:r>
            <w:r>
              <w:rPr>
                <w:rFonts w:hint="eastAsia" w:ascii="宋体" w:hAnsi="宋体" w:cs="宋体"/>
                <w:kern w:val="0"/>
                <w:sz w:val="20"/>
                <w:szCs w:val="20"/>
              </w:rPr>
              <w:t>　</w:t>
            </w:r>
          </w:p>
        </w:tc>
        <w:tc>
          <w:tcPr>
            <w:tcW w:w="2281" w:type="dxa"/>
            <w:tcBorders>
              <w:tl2br w:val="nil"/>
              <w:tr2bl w:val="nil"/>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559" w:type="dxa"/>
            <w:tcBorders>
              <w:tl2br w:val="nil"/>
              <w:tr2bl w:val="nil"/>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85</w:t>
            </w:r>
            <w:r>
              <w:rPr>
                <w:rFonts w:hint="eastAsia" w:ascii="宋体" w:hAnsi="宋体" w:cs="宋体"/>
                <w:kern w:val="0"/>
                <w:sz w:val="20"/>
                <w:szCs w:val="20"/>
                <w:lang w:eastAsia="zh-CN"/>
              </w:rPr>
              <w:t>万元</w:t>
            </w:r>
            <w:r>
              <w:rPr>
                <w:rFonts w:hint="eastAsia" w:ascii="宋体" w:hAnsi="宋体" w:cs="宋体"/>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trPr>
        <w:tc>
          <w:tcPr>
            <w:tcW w:w="720" w:type="dxa"/>
            <w:vMerge w:val="continue"/>
            <w:tcBorders>
              <w:tl2br w:val="nil"/>
              <w:tr2bl w:val="nil"/>
            </w:tcBorders>
            <w:vAlign w:val="center"/>
          </w:tcPr>
          <w:p>
            <w:pPr>
              <w:widowControl/>
              <w:jc w:val="left"/>
              <w:rPr>
                <w:rFonts w:ascii="宋体" w:hAnsi="宋体" w:cs="宋体"/>
                <w:kern w:val="0"/>
                <w:sz w:val="20"/>
                <w:szCs w:val="20"/>
              </w:rPr>
            </w:pPr>
          </w:p>
        </w:tc>
        <w:tc>
          <w:tcPr>
            <w:tcW w:w="2500" w:type="dxa"/>
            <w:gridSpan w:val="2"/>
            <w:tcBorders>
              <w:tl2br w:val="nil"/>
              <w:tr2bl w:val="nil"/>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w:t>
            </w:r>
            <w:r>
              <w:rPr>
                <w:rFonts w:hint="eastAsia" w:ascii="宋体" w:hAnsi="宋体" w:cs="宋体"/>
                <w:kern w:val="0"/>
                <w:sz w:val="20"/>
                <w:szCs w:val="20"/>
                <w:lang w:eastAsia="zh-CN"/>
              </w:rPr>
              <w:t>中央</w:t>
            </w:r>
            <w:r>
              <w:rPr>
                <w:rFonts w:hint="eastAsia" w:ascii="宋体" w:hAnsi="宋体" w:cs="宋体"/>
                <w:kern w:val="0"/>
                <w:sz w:val="20"/>
                <w:szCs w:val="20"/>
              </w:rPr>
              <w:t>财政拨款</w:t>
            </w:r>
          </w:p>
        </w:tc>
        <w:tc>
          <w:tcPr>
            <w:tcW w:w="1960" w:type="dxa"/>
            <w:gridSpan w:val="2"/>
            <w:tcBorders>
              <w:tl2br w:val="nil"/>
              <w:tr2bl w:val="nil"/>
            </w:tcBorders>
            <w:shd w:val="clear" w:color="auto" w:fill="auto"/>
            <w:vAlign w:val="center"/>
          </w:tcPr>
          <w:p>
            <w:pPr>
              <w:widowControl/>
              <w:jc w:val="center"/>
              <w:rPr>
                <w:rFonts w:ascii="宋体" w:hAnsi="宋体" w:cs="宋体"/>
                <w:kern w:val="0"/>
                <w:sz w:val="20"/>
                <w:szCs w:val="20"/>
              </w:rPr>
            </w:pPr>
          </w:p>
        </w:tc>
        <w:tc>
          <w:tcPr>
            <w:tcW w:w="2281" w:type="dxa"/>
            <w:tcBorders>
              <w:tl2br w:val="nil"/>
              <w:tr2bl w:val="nil"/>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w:t>
            </w:r>
            <w:r>
              <w:rPr>
                <w:rFonts w:hint="eastAsia" w:ascii="宋体" w:hAnsi="宋体" w:cs="宋体"/>
                <w:kern w:val="0"/>
                <w:sz w:val="20"/>
                <w:szCs w:val="20"/>
                <w:lang w:eastAsia="zh-CN"/>
              </w:rPr>
              <w:t>中央</w:t>
            </w:r>
            <w:r>
              <w:rPr>
                <w:rFonts w:hint="eastAsia" w:ascii="宋体" w:hAnsi="宋体" w:cs="宋体"/>
                <w:kern w:val="0"/>
                <w:sz w:val="20"/>
                <w:szCs w:val="20"/>
              </w:rPr>
              <w:t>财政拨款</w:t>
            </w:r>
          </w:p>
        </w:tc>
        <w:tc>
          <w:tcPr>
            <w:tcW w:w="1559" w:type="dxa"/>
            <w:tcBorders>
              <w:tl2br w:val="nil"/>
              <w:tr2bl w:val="nil"/>
            </w:tcBorders>
            <w:shd w:val="clear" w:color="auto" w:fill="auto"/>
            <w:vAlign w:val="center"/>
          </w:tcPr>
          <w:p>
            <w:pPr>
              <w:widowControl/>
              <w:jc w:val="right"/>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 w:hRule="atLeast"/>
        </w:trPr>
        <w:tc>
          <w:tcPr>
            <w:tcW w:w="720" w:type="dxa"/>
            <w:vMerge w:val="continue"/>
            <w:tcBorders>
              <w:tl2br w:val="nil"/>
              <w:tr2bl w:val="nil"/>
            </w:tcBorders>
            <w:vAlign w:val="center"/>
          </w:tcPr>
          <w:p>
            <w:pPr>
              <w:widowControl/>
              <w:jc w:val="left"/>
              <w:rPr>
                <w:rFonts w:ascii="宋体" w:hAnsi="宋体" w:cs="宋体"/>
                <w:kern w:val="0"/>
                <w:sz w:val="20"/>
                <w:szCs w:val="20"/>
              </w:rPr>
            </w:pPr>
          </w:p>
        </w:tc>
        <w:tc>
          <w:tcPr>
            <w:tcW w:w="2500" w:type="dxa"/>
            <w:gridSpan w:val="2"/>
            <w:tcBorders>
              <w:tl2br w:val="nil"/>
              <w:tr2bl w:val="nil"/>
            </w:tcBorders>
            <w:shd w:val="clear" w:color="auto" w:fill="auto"/>
            <w:vAlign w:val="center"/>
          </w:tcPr>
          <w:p>
            <w:pPr>
              <w:widowControl/>
              <w:jc w:val="right"/>
              <w:rPr>
                <w:rFonts w:hint="eastAsia" w:ascii="宋体" w:hAnsi="宋体" w:cs="宋体" w:eastAsiaTheme="minorEastAsia"/>
                <w:kern w:val="0"/>
                <w:sz w:val="20"/>
                <w:szCs w:val="20"/>
                <w:lang w:eastAsia="zh-CN"/>
              </w:rPr>
            </w:pPr>
            <w:r>
              <w:rPr>
                <w:rFonts w:hint="eastAsia" w:ascii="宋体" w:hAnsi="宋体" w:cs="宋体"/>
                <w:kern w:val="0"/>
                <w:sz w:val="20"/>
                <w:szCs w:val="20"/>
                <w:lang w:eastAsia="zh-CN"/>
              </w:rPr>
              <w:t>自治区财政安排</w:t>
            </w:r>
          </w:p>
        </w:tc>
        <w:tc>
          <w:tcPr>
            <w:tcW w:w="1960" w:type="dxa"/>
            <w:gridSpan w:val="2"/>
            <w:tcBorders>
              <w:tl2br w:val="nil"/>
              <w:tr2bl w:val="nil"/>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281" w:type="dxa"/>
            <w:tcBorders>
              <w:tl2br w:val="nil"/>
              <w:tr2bl w:val="nil"/>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eastAsia="zh-CN"/>
              </w:rPr>
              <w:t>自治区财政安排</w:t>
            </w:r>
          </w:p>
        </w:tc>
        <w:tc>
          <w:tcPr>
            <w:tcW w:w="1559" w:type="dxa"/>
            <w:tcBorders>
              <w:tl2br w:val="nil"/>
              <w:tr2bl w:val="nil"/>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atLeast"/>
        </w:trPr>
        <w:tc>
          <w:tcPr>
            <w:tcW w:w="720" w:type="dxa"/>
            <w:vMerge w:val="continue"/>
            <w:tcBorders>
              <w:tl2br w:val="nil"/>
              <w:tr2bl w:val="nil"/>
            </w:tcBorders>
            <w:vAlign w:val="center"/>
          </w:tcPr>
          <w:p>
            <w:pPr>
              <w:widowControl/>
              <w:jc w:val="left"/>
              <w:rPr>
                <w:rFonts w:ascii="宋体" w:hAnsi="宋体" w:cs="宋体"/>
                <w:kern w:val="0"/>
                <w:sz w:val="20"/>
                <w:szCs w:val="20"/>
              </w:rPr>
            </w:pPr>
          </w:p>
        </w:tc>
        <w:tc>
          <w:tcPr>
            <w:tcW w:w="2500" w:type="dxa"/>
            <w:gridSpan w:val="2"/>
            <w:tcBorders>
              <w:tl2br w:val="nil"/>
              <w:tr2bl w:val="nil"/>
            </w:tcBorders>
            <w:shd w:val="clear" w:color="auto" w:fill="auto"/>
            <w:vAlign w:val="center"/>
          </w:tcPr>
          <w:p>
            <w:pPr>
              <w:widowControl/>
              <w:jc w:val="right"/>
              <w:rPr>
                <w:rFonts w:hint="eastAsia" w:ascii="宋体" w:hAnsi="宋体" w:cs="宋体" w:eastAsiaTheme="minorEastAsia"/>
                <w:kern w:val="0"/>
                <w:sz w:val="20"/>
                <w:szCs w:val="20"/>
                <w:lang w:eastAsia="zh-CN"/>
              </w:rPr>
            </w:pPr>
            <w:r>
              <w:rPr>
                <w:rFonts w:hint="eastAsia" w:ascii="宋体" w:hAnsi="宋体" w:cs="宋体"/>
                <w:kern w:val="0"/>
                <w:sz w:val="20"/>
                <w:szCs w:val="20"/>
                <w:lang w:eastAsia="zh-CN"/>
              </w:rPr>
              <w:t>州财政安排</w:t>
            </w:r>
          </w:p>
        </w:tc>
        <w:tc>
          <w:tcPr>
            <w:tcW w:w="1960" w:type="dxa"/>
            <w:gridSpan w:val="2"/>
            <w:tcBorders>
              <w:tl2br w:val="nil"/>
              <w:tr2bl w:val="nil"/>
            </w:tcBorders>
            <w:shd w:val="clear" w:color="auto" w:fill="auto"/>
            <w:vAlign w:val="center"/>
          </w:tcPr>
          <w:p>
            <w:pPr>
              <w:widowControl/>
              <w:jc w:val="center"/>
              <w:rPr>
                <w:rFonts w:hint="eastAsia" w:ascii="宋体" w:hAnsi="宋体" w:cs="宋体"/>
                <w:kern w:val="0"/>
                <w:sz w:val="20"/>
                <w:szCs w:val="20"/>
              </w:rPr>
            </w:pPr>
          </w:p>
        </w:tc>
        <w:tc>
          <w:tcPr>
            <w:tcW w:w="2281" w:type="dxa"/>
            <w:tcBorders>
              <w:tl2br w:val="nil"/>
              <w:tr2bl w:val="nil"/>
            </w:tcBorders>
            <w:shd w:val="clear" w:color="auto" w:fill="auto"/>
            <w:vAlign w:val="center"/>
          </w:tcPr>
          <w:p>
            <w:pPr>
              <w:widowControl/>
              <w:jc w:val="right"/>
              <w:rPr>
                <w:rFonts w:hint="eastAsia" w:ascii="宋体" w:hAnsi="宋体" w:cs="宋体"/>
                <w:kern w:val="0"/>
                <w:sz w:val="20"/>
                <w:szCs w:val="20"/>
              </w:rPr>
            </w:pPr>
            <w:r>
              <w:rPr>
                <w:rFonts w:hint="eastAsia" w:ascii="宋体" w:hAnsi="宋体" w:cs="宋体"/>
                <w:kern w:val="0"/>
                <w:sz w:val="20"/>
                <w:szCs w:val="20"/>
                <w:lang w:eastAsia="zh-CN"/>
              </w:rPr>
              <w:t>州财政安排</w:t>
            </w:r>
          </w:p>
        </w:tc>
        <w:tc>
          <w:tcPr>
            <w:tcW w:w="1559" w:type="dxa"/>
            <w:tcBorders>
              <w:tl2br w:val="nil"/>
              <w:tr2bl w:val="nil"/>
            </w:tcBorders>
            <w:shd w:val="clear" w:color="auto" w:fill="auto"/>
            <w:vAlign w:val="center"/>
          </w:tcPr>
          <w:p>
            <w:pPr>
              <w:widowControl/>
              <w:jc w:val="right"/>
              <w:rPr>
                <w:rFonts w:hint="eastAsia"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2" w:hRule="atLeast"/>
        </w:trPr>
        <w:tc>
          <w:tcPr>
            <w:tcW w:w="720" w:type="dxa"/>
            <w:vMerge w:val="continue"/>
            <w:tcBorders>
              <w:tl2br w:val="nil"/>
              <w:tr2bl w:val="nil"/>
            </w:tcBorders>
            <w:vAlign w:val="center"/>
          </w:tcPr>
          <w:p>
            <w:pPr>
              <w:widowControl/>
              <w:jc w:val="left"/>
              <w:rPr>
                <w:rFonts w:ascii="宋体" w:hAnsi="宋体" w:cs="宋体"/>
                <w:kern w:val="0"/>
                <w:sz w:val="20"/>
                <w:szCs w:val="20"/>
              </w:rPr>
            </w:pPr>
          </w:p>
        </w:tc>
        <w:tc>
          <w:tcPr>
            <w:tcW w:w="2500" w:type="dxa"/>
            <w:gridSpan w:val="2"/>
            <w:tcBorders>
              <w:tl2br w:val="nil"/>
              <w:tr2bl w:val="nil"/>
            </w:tcBorders>
            <w:shd w:val="clear" w:color="auto" w:fill="auto"/>
            <w:vAlign w:val="center"/>
          </w:tcPr>
          <w:p>
            <w:pPr>
              <w:widowControl/>
              <w:jc w:val="right"/>
              <w:rPr>
                <w:rFonts w:hint="eastAsia" w:ascii="宋体" w:hAnsi="宋体" w:cs="宋体" w:eastAsiaTheme="minorEastAsia"/>
                <w:kern w:val="0"/>
                <w:sz w:val="20"/>
                <w:szCs w:val="20"/>
                <w:lang w:eastAsia="zh-CN"/>
              </w:rPr>
            </w:pPr>
            <w:r>
              <w:rPr>
                <w:rFonts w:hint="eastAsia" w:ascii="宋体" w:hAnsi="宋体" w:cs="宋体"/>
                <w:kern w:val="0"/>
                <w:sz w:val="20"/>
                <w:szCs w:val="20"/>
                <w:lang w:eastAsia="zh-CN"/>
              </w:rPr>
              <w:t>县财政配套</w:t>
            </w:r>
          </w:p>
        </w:tc>
        <w:tc>
          <w:tcPr>
            <w:tcW w:w="1960" w:type="dxa"/>
            <w:gridSpan w:val="2"/>
            <w:tcBorders>
              <w:tl2br w:val="nil"/>
              <w:tr2bl w:val="nil"/>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85</w:t>
            </w:r>
            <w:r>
              <w:rPr>
                <w:rFonts w:hint="eastAsia" w:ascii="宋体" w:hAnsi="宋体" w:cs="宋体"/>
                <w:kern w:val="0"/>
                <w:sz w:val="20"/>
                <w:szCs w:val="20"/>
                <w:lang w:eastAsia="zh-CN"/>
              </w:rPr>
              <w:t>万元</w:t>
            </w:r>
          </w:p>
        </w:tc>
        <w:tc>
          <w:tcPr>
            <w:tcW w:w="2281" w:type="dxa"/>
            <w:tcBorders>
              <w:tl2br w:val="nil"/>
              <w:tr2bl w:val="nil"/>
            </w:tcBorders>
            <w:shd w:val="clear" w:color="auto" w:fill="auto"/>
            <w:vAlign w:val="center"/>
          </w:tcPr>
          <w:p>
            <w:pPr>
              <w:widowControl/>
              <w:jc w:val="right"/>
              <w:rPr>
                <w:rFonts w:hint="eastAsia" w:ascii="宋体" w:hAnsi="宋体" w:cs="宋体"/>
                <w:kern w:val="0"/>
                <w:sz w:val="20"/>
                <w:szCs w:val="20"/>
              </w:rPr>
            </w:pPr>
            <w:r>
              <w:rPr>
                <w:rFonts w:hint="eastAsia" w:ascii="宋体" w:hAnsi="宋体" w:cs="宋体"/>
                <w:kern w:val="0"/>
                <w:sz w:val="20"/>
                <w:szCs w:val="20"/>
                <w:lang w:eastAsia="zh-CN"/>
              </w:rPr>
              <w:t>县财政配套</w:t>
            </w:r>
          </w:p>
        </w:tc>
        <w:tc>
          <w:tcPr>
            <w:tcW w:w="1559" w:type="dxa"/>
            <w:tcBorders>
              <w:tl2br w:val="nil"/>
              <w:tr2bl w:val="nil"/>
            </w:tcBorders>
            <w:shd w:val="clear" w:color="auto" w:fill="auto"/>
            <w:vAlign w:val="center"/>
          </w:tcPr>
          <w:p>
            <w:pPr>
              <w:widowControl/>
              <w:jc w:val="right"/>
              <w:rPr>
                <w:rFonts w:hint="eastAsia" w:ascii="宋体" w:hAnsi="宋体" w:cs="宋体"/>
                <w:kern w:val="0"/>
                <w:sz w:val="20"/>
                <w:szCs w:val="20"/>
              </w:rPr>
            </w:pPr>
            <w:r>
              <w:rPr>
                <w:rFonts w:hint="eastAsia" w:ascii="宋体" w:hAnsi="宋体" w:cs="宋体"/>
                <w:kern w:val="0"/>
                <w:sz w:val="20"/>
                <w:szCs w:val="20"/>
              </w:rPr>
              <w:t>85</w:t>
            </w:r>
            <w:r>
              <w:rPr>
                <w:rFonts w:hint="eastAsia" w:ascii="宋体" w:hAnsi="宋体" w:cs="宋体"/>
                <w:kern w:val="0"/>
                <w:sz w:val="20"/>
                <w:szCs w:val="20"/>
                <w:lang w:eastAsia="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8" w:hRule="atLeast"/>
        </w:trPr>
        <w:tc>
          <w:tcPr>
            <w:tcW w:w="720" w:type="dxa"/>
            <w:vMerge w:val="continue"/>
            <w:tcBorders>
              <w:tl2br w:val="nil"/>
              <w:tr2bl w:val="nil"/>
            </w:tcBorders>
            <w:vAlign w:val="center"/>
          </w:tcPr>
          <w:p>
            <w:pPr>
              <w:widowControl/>
              <w:jc w:val="left"/>
              <w:rPr>
                <w:rFonts w:ascii="宋体" w:hAnsi="宋体" w:cs="宋体"/>
                <w:kern w:val="0"/>
                <w:sz w:val="20"/>
                <w:szCs w:val="20"/>
              </w:rPr>
            </w:pPr>
          </w:p>
        </w:tc>
        <w:tc>
          <w:tcPr>
            <w:tcW w:w="2500" w:type="dxa"/>
            <w:gridSpan w:val="2"/>
            <w:tcBorders>
              <w:tl2br w:val="nil"/>
              <w:tr2bl w:val="nil"/>
            </w:tcBorders>
            <w:shd w:val="clear" w:color="auto" w:fill="auto"/>
            <w:vAlign w:val="center"/>
          </w:tcPr>
          <w:p>
            <w:pPr>
              <w:widowControl/>
              <w:jc w:val="right"/>
              <w:rPr>
                <w:rFonts w:hint="eastAsia" w:ascii="宋体" w:hAnsi="宋体" w:cs="宋体"/>
                <w:kern w:val="0"/>
                <w:sz w:val="20"/>
                <w:szCs w:val="20"/>
              </w:rPr>
            </w:pPr>
            <w:r>
              <w:rPr>
                <w:rFonts w:hint="eastAsia" w:ascii="宋体" w:hAnsi="宋体" w:cs="宋体"/>
                <w:kern w:val="0"/>
                <w:sz w:val="20"/>
                <w:szCs w:val="20"/>
              </w:rPr>
              <w:t>其他资金</w:t>
            </w:r>
          </w:p>
        </w:tc>
        <w:tc>
          <w:tcPr>
            <w:tcW w:w="1960" w:type="dxa"/>
            <w:gridSpan w:val="2"/>
            <w:tcBorders>
              <w:tl2br w:val="nil"/>
              <w:tr2bl w:val="nil"/>
            </w:tcBorders>
            <w:shd w:val="clear" w:color="auto" w:fill="auto"/>
            <w:vAlign w:val="center"/>
          </w:tcPr>
          <w:p>
            <w:pPr>
              <w:widowControl/>
              <w:jc w:val="center"/>
              <w:rPr>
                <w:rFonts w:hint="eastAsia" w:ascii="宋体" w:hAnsi="宋体" w:cs="宋体" w:eastAsiaTheme="minorEastAsia"/>
                <w:kern w:val="0"/>
                <w:sz w:val="20"/>
                <w:szCs w:val="20"/>
                <w:lang w:val="en-US" w:eastAsia="zh-CN"/>
              </w:rPr>
            </w:pPr>
            <w:r>
              <w:rPr>
                <w:rFonts w:hint="eastAsia" w:ascii="宋体" w:hAnsi="宋体" w:cs="宋体"/>
                <w:kern w:val="0"/>
                <w:sz w:val="20"/>
                <w:szCs w:val="20"/>
                <w:lang w:val="en-US" w:eastAsia="zh-CN"/>
              </w:rPr>
              <w:t>0</w:t>
            </w:r>
          </w:p>
        </w:tc>
        <w:tc>
          <w:tcPr>
            <w:tcW w:w="2281" w:type="dxa"/>
            <w:tcBorders>
              <w:tl2br w:val="nil"/>
              <w:tr2bl w:val="nil"/>
            </w:tcBorders>
            <w:shd w:val="clear" w:color="auto" w:fill="auto"/>
            <w:vAlign w:val="center"/>
          </w:tcPr>
          <w:p>
            <w:pPr>
              <w:widowControl/>
              <w:jc w:val="right"/>
              <w:rPr>
                <w:rFonts w:hint="eastAsia" w:ascii="宋体" w:hAnsi="宋体" w:cs="宋体"/>
                <w:kern w:val="0"/>
                <w:sz w:val="20"/>
                <w:szCs w:val="20"/>
              </w:rPr>
            </w:pPr>
            <w:r>
              <w:rPr>
                <w:rFonts w:hint="eastAsia" w:ascii="宋体" w:hAnsi="宋体" w:cs="宋体"/>
                <w:kern w:val="0"/>
                <w:sz w:val="20"/>
                <w:szCs w:val="20"/>
              </w:rPr>
              <w:t>其他资金</w:t>
            </w:r>
          </w:p>
        </w:tc>
        <w:tc>
          <w:tcPr>
            <w:tcW w:w="1559" w:type="dxa"/>
            <w:tcBorders>
              <w:tl2br w:val="nil"/>
              <w:tr2bl w:val="nil"/>
            </w:tcBorders>
            <w:shd w:val="clear" w:color="auto" w:fill="auto"/>
            <w:vAlign w:val="center"/>
          </w:tcPr>
          <w:p>
            <w:pPr>
              <w:widowControl/>
              <w:jc w:val="right"/>
              <w:rPr>
                <w:rFonts w:hint="eastAsia" w:ascii="宋体" w:hAnsi="宋体" w:cs="宋体" w:eastAsiaTheme="minorEastAsia"/>
                <w:kern w:val="0"/>
                <w:sz w:val="20"/>
                <w:szCs w:val="20"/>
                <w:lang w:val="en-US" w:eastAsia="zh-CN"/>
              </w:rPr>
            </w:pPr>
            <w:r>
              <w:rPr>
                <w:rFonts w:hint="eastAsia" w:ascii="宋体" w:hAnsi="宋体" w:cs="宋体"/>
                <w:kern w:val="0"/>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720" w:type="dxa"/>
            <w:vMerge w:val="restart"/>
            <w:tcBorders>
              <w:tl2br w:val="nil"/>
              <w:tr2bl w:val="nil"/>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l2br w:val="nil"/>
              <w:tr2bl w:val="nil"/>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l2br w:val="nil"/>
              <w:tr2bl w:val="nil"/>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5" w:hRule="atLeast"/>
        </w:trPr>
        <w:tc>
          <w:tcPr>
            <w:tcW w:w="720" w:type="dxa"/>
            <w:vMerge w:val="continue"/>
            <w:tcBorders>
              <w:tl2br w:val="nil"/>
              <w:tr2bl w:val="nil"/>
            </w:tcBorders>
            <w:vAlign w:val="center"/>
          </w:tcPr>
          <w:p>
            <w:pPr>
              <w:widowControl/>
              <w:jc w:val="left"/>
              <w:rPr>
                <w:rFonts w:ascii="宋体" w:hAnsi="宋体" w:cs="宋体"/>
                <w:kern w:val="0"/>
                <w:sz w:val="20"/>
                <w:szCs w:val="20"/>
              </w:rPr>
            </w:pPr>
          </w:p>
        </w:tc>
        <w:tc>
          <w:tcPr>
            <w:tcW w:w="4460" w:type="dxa"/>
            <w:gridSpan w:val="4"/>
            <w:tcBorders>
              <w:tl2br w:val="nil"/>
              <w:tr2bl w:val="nil"/>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Theme="minorEastAsia" w:hAnsiTheme="minorEastAsia" w:eastAsiaTheme="minorEastAsia" w:cstheme="minorEastAsia"/>
                <w:kern w:val="0"/>
                <w:sz w:val="20"/>
                <w:szCs w:val="20"/>
              </w:rPr>
              <w:t>该项目</w:t>
            </w:r>
            <w:r>
              <w:rPr>
                <w:rFonts w:hint="eastAsia" w:asciiTheme="minorEastAsia" w:hAnsiTheme="minorEastAsia" w:cstheme="minorEastAsia"/>
                <w:kern w:val="0"/>
                <w:sz w:val="20"/>
                <w:szCs w:val="20"/>
                <w:lang w:val="en-US" w:eastAsia="zh-CN"/>
              </w:rPr>
              <w:t>建设面积1982平方米</w:t>
            </w:r>
            <w:r>
              <w:rPr>
                <w:rFonts w:hint="eastAsia" w:asciiTheme="minorEastAsia" w:hAnsiTheme="minorEastAsia" w:eastAsiaTheme="minorEastAsia" w:cstheme="minorEastAsia"/>
                <w:kern w:val="0"/>
                <w:sz w:val="20"/>
                <w:szCs w:val="20"/>
                <w:lang w:eastAsia="zh-CN"/>
              </w:rPr>
              <w:t>，</w:t>
            </w:r>
            <w:r>
              <w:rPr>
                <w:rFonts w:hint="eastAsia" w:asciiTheme="minorEastAsia" w:hAnsiTheme="minorEastAsia" w:cstheme="minorEastAsia"/>
                <w:kern w:val="0"/>
                <w:sz w:val="20"/>
                <w:szCs w:val="20"/>
                <w:lang w:val="en-US" w:eastAsia="zh-CN"/>
              </w:rPr>
              <w:t>预计受益人数6000人，于</w:t>
            </w:r>
            <w:r>
              <w:rPr>
                <w:rFonts w:hint="eastAsia" w:asciiTheme="minorEastAsia" w:hAnsiTheme="minorEastAsia" w:eastAsiaTheme="minorEastAsia" w:cstheme="minorEastAsia"/>
                <w:kern w:val="0"/>
                <w:sz w:val="20"/>
                <w:szCs w:val="20"/>
                <w:lang w:val="en-US" w:eastAsia="zh-CN"/>
              </w:rPr>
              <w:t>2018年完成项目建设，</w:t>
            </w:r>
            <w:r>
              <w:rPr>
                <w:rFonts w:hint="eastAsia" w:asciiTheme="minorEastAsia" w:hAnsiTheme="minorEastAsia" w:cstheme="minorEastAsia"/>
                <w:kern w:val="0"/>
                <w:sz w:val="20"/>
                <w:szCs w:val="20"/>
                <w:lang w:val="en-US" w:eastAsia="zh-CN"/>
              </w:rPr>
              <w:t>项目建设期限为1年，预计使用建设费用85万元，项目综合利用率预计达到70%，受益群众满意度达到75%</w:t>
            </w:r>
            <w:r>
              <w:rPr>
                <w:rFonts w:hint="eastAsia" w:asciiTheme="minorEastAsia" w:hAnsiTheme="minorEastAsia" w:eastAsiaTheme="minorEastAsia" w:cstheme="minorEastAsia"/>
                <w:kern w:val="0"/>
                <w:sz w:val="20"/>
                <w:szCs w:val="20"/>
                <w:lang w:val="en-US" w:eastAsia="zh-CN"/>
              </w:rPr>
              <w:t>。</w:t>
            </w:r>
          </w:p>
        </w:tc>
        <w:tc>
          <w:tcPr>
            <w:tcW w:w="3840" w:type="dxa"/>
            <w:gridSpan w:val="2"/>
            <w:tcBorders>
              <w:tl2br w:val="nil"/>
              <w:tr2bl w:val="nil"/>
            </w:tcBorders>
            <w:shd w:val="clear" w:color="auto" w:fill="auto"/>
          </w:tcPr>
          <w:p>
            <w:pPr>
              <w:widowControl/>
              <w:jc w:val="left"/>
              <w:rPr>
                <w:rFonts w:ascii="宋体" w:hAnsi="宋体" w:cs="宋体"/>
                <w:kern w:val="0"/>
                <w:sz w:val="20"/>
                <w:szCs w:val="20"/>
              </w:rPr>
            </w:pPr>
            <w:r>
              <w:rPr>
                <w:rFonts w:hint="eastAsia" w:asciiTheme="minorEastAsia" w:hAnsiTheme="minorEastAsia" w:eastAsiaTheme="minorEastAsia" w:cstheme="minorEastAsia"/>
                <w:kern w:val="0"/>
                <w:sz w:val="20"/>
                <w:szCs w:val="20"/>
              </w:rPr>
              <w:t>该项目</w:t>
            </w:r>
            <w:r>
              <w:rPr>
                <w:rFonts w:hint="eastAsia" w:asciiTheme="minorEastAsia" w:hAnsiTheme="minorEastAsia" w:cstheme="minorEastAsia"/>
                <w:kern w:val="0"/>
                <w:sz w:val="20"/>
                <w:szCs w:val="20"/>
                <w:lang w:val="en-US" w:eastAsia="zh-CN"/>
              </w:rPr>
              <w:t>已完成建设面积1982平方米</w:t>
            </w:r>
            <w:r>
              <w:rPr>
                <w:rFonts w:hint="eastAsia" w:asciiTheme="minorEastAsia" w:hAnsiTheme="minorEastAsia" w:eastAsiaTheme="minorEastAsia" w:cstheme="minorEastAsia"/>
                <w:kern w:val="0"/>
                <w:sz w:val="20"/>
                <w:szCs w:val="20"/>
                <w:lang w:eastAsia="zh-CN"/>
              </w:rPr>
              <w:t>，</w:t>
            </w:r>
            <w:r>
              <w:rPr>
                <w:rFonts w:hint="eastAsia" w:asciiTheme="minorEastAsia" w:hAnsiTheme="minorEastAsia" w:cstheme="minorEastAsia"/>
                <w:kern w:val="0"/>
                <w:sz w:val="20"/>
                <w:szCs w:val="20"/>
                <w:lang w:val="en-US" w:eastAsia="zh-CN"/>
              </w:rPr>
              <w:t>受益人数已达到8539人，于</w:t>
            </w:r>
            <w:r>
              <w:rPr>
                <w:rFonts w:hint="eastAsia" w:asciiTheme="minorEastAsia" w:hAnsiTheme="minorEastAsia" w:eastAsiaTheme="minorEastAsia" w:cstheme="minorEastAsia"/>
                <w:kern w:val="0"/>
                <w:sz w:val="20"/>
                <w:szCs w:val="20"/>
                <w:lang w:val="en-US" w:eastAsia="zh-CN"/>
              </w:rPr>
              <w:t>2018年</w:t>
            </w:r>
            <w:r>
              <w:rPr>
                <w:rFonts w:hint="eastAsia" w:asciiTheme="minorEastAsia" w:hAnsiTheme="minorEastAsia" w:cstheme="minorEastAsia"/>
                <w:kern w:val="0"/>
                <w:sz w:val="20"/>
                <w:szCs w:val="20"/>
                <w:lang w:val="en-US" w:eastAsia="zh-CN"/>
              </w:rPr>
              <w:t>已</w:t>
            </w:r>
            <w:r>
              <w:rPr>
                <w:rFonts w:hint="eastAsia" w:asciiTheme="minorEastAsia" w:hAnsiTheme="minorEastAsia" w:eastAsiaTheme="minorEastAsia" w:cstheme="minorEastAsia"/>
                <w:kern w:val="0"/>
                <w:sz w:val="20"/>
                <w:szCs w:val="20"/>
                <w:lang w:val="en-US" w:eastAsia="zh-CN"/>
              </w:rPr>
              <w:t>完成项目建设，</w:t>
            </w:r>
            <w:r>
              <w:rPr>
                <w:rFonts w:hint="eastAsia" w:asciiTheme="minorEastAsia" w:hAnsiTheme="minorEastAsia" w:cstheme="minorEastAsia"/>
                <w:kern w:val="0"/>
                <w:sz w:val="20"/>
                <w:szCs w:val="20"/>
                <w:lang w:val="en-US" w:eastAsia="zh-CN"/>
              </w:rPr>
              <w:t>项目建设期限为1年，该项目已使用建设费用85万元，项目综合利用率预计已达到91%，受益群众满意度已达到82%</w:t>
            </w:r>
            <w:r>
              <w:rPr>
                <w:rFonts w:hint="eastAsia" w:asciiTheme="minorEastAsia" w:hAnsiTheme="minorEastAsia" w:eastAsiaTheme="minorEastAsia" w:cstheme="minorEastAsia"/>
                <w:kern w:val="0"/>
                <w:sz w:val="20"/>
                <w:szCs w:val="20"/>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720" w:type="dxa"/>
            <w:vMerge w:val="restart"/>
            <w:tcBorders>
              <w:tl2br w:val="nil"/>
              <w:tr2bl w:val="nil"/>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l2br w:val="nil"/>
              <w:tr2bl w:val="nil"/>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l2br w:val="nil"/>
              <w:tr2bl w:val="nil"/>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l2br w:val="nil"/>
              <w:tr2bl w:val="nil"/>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281" w:type="dxa"/>
            <w:tcBorders>
              <w:tl2br w:val="nil"/>
              <w:tr2bl w:val="nil"/>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559" w:type="dxa"/>
            <w:tcBorders>
              <w:tl2br w:val="nil"/>
              <w:tr2bl w:val="nil"/>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9" w:hRule="atLeast"/>
        </w:trPr>
        <w:tc>
          <w:tcPr>
            <w:tcW w:w="720" w:type="dxa"/>
            <w:vMerge w:val="continue"/>
            <w:tcBorders>
              <w:tl2br w:val="nil"/>
              <w:tr2bl w:val="nil"/>
            </w:tcBorders>
            <w:vAlign w:val="center"/>
          </w:tcPr>
          <w:p>
            <w:pPr>
              <w:widowControl/>
              <w:jc w:val="left"/>
              <w:rPr>
                <w:rFonts w:ascii="宋体" w:hAnsi="宋体" w:cs="宋体"/>
                <w:kern w:val="0"/>
                <w:sz w:val="20"/>
                <w:szCs w:val="20"/>
              </w:rPr>
            </w:pPr>
          </w:p>
        </w:tc>
        <w:tc>
          <w:tcPr>
            <w:tcW w:w="1140" w:type="dxa"/>
            <w:vMerge w:val="restart"/>
            <w:tcBorders>
              <w:tl2br w:val="nil"/>
              <w:tr2bl w:val="nil"/>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l2br w:val="nil"/>
              <w:tr2bl w:val="nil"/>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l2br w:val="nil"/>
              <w:tr2bl w:val="nil"/>
            </w:tcBorders>
            <w:shd w:val="clear" w:color="auto" w:fill="auto"/>
            <w:vAlign w:val="center"/>
          </w:tcPr>
          <w:p>
            <w:pPr>
              <w:widowControl/>
              <w:ind w:left="1000" w:hanging="1000" w:hangingChars="500"/>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Theme="minorEastAsia" w:hAnsiTheme="minorEastAsia" w:eastAsiaTheme="minorEastAsia" w:cstheme="minorEastAsia"/>
                <w:kern w:val="0"/>
                <w:sz w:val="20"/>
                <w:szCs w:val="20"/>
                <w:lang w:val="en-US" w:eastAsia="zh-CN"/>
              </w:rPr>
              <w:t>项目建设面积</w:t>
            </w:r>
          </w:p>
        </w:tc>
        <w:tc>
          <w:tcPr>
            <w:tcW w:w="2281" w:type="dxa"/>
            <w:tcBorders>
              <w:tl2br w:val="nil"/>
              <w:tr2bl w:val="nil"/>
            </w:tcBorders>
            <w:shd w:val="clear" w:color="auto" w:fill="auto"/>
            <w:vAlign w:val="center"/>
          </w:tcPr>
          <w:p>
            <w:pPr>
              <w:widowControl/>
              <w:jc w:val="center"/>
              <w:rPr>
                <w:rFonts w:ascii="宋体" w:hAnsi="宋体" w:cs="宋体"/>
                <w:kern w:val="0"/>
                <w:sz w:val="20"/>
                <w:szCs w:val="20"/>
                <w:lang w:val="en-US"/>
              </w:rPr>
            </w:pPr>
            <w:r>
              <w:rPr>
                <w:rFonts w:hint="eastAsia" w:ascii="宋体" w:hAnsi="宋体" w:cs="宋体"/>
                <w:kern w:val="0"/>
                <w:sz w:val="20"/>
                <w:szCs w:val="20"/>
                <w:lang w:val="en-US" w:eastAsia="zh-CN"/>
              </w:rPr>
              <w:t>1982</w:t>
            </w:r>
            <w:r>
              <w:rPr>
                <w:rFonts w:hint="eastAsia" w:ascii="宋体" w:hAnsi="宋体" w:eastAsia="宋体" w:cs="宋体"/>
                <w:kern w:val="0"/>
                <w:sz w:val="20"/>
                <w:szCs w:val="20"/>
                <w:lang w:val="en-US" w:eastAsia="zh-CN"/>
              </w:rPr>
              <w:t>㎡</w:t>
            </w:r>
          </w:p>
        </w:tc>
        <w:tc>
          <w:tcPr>
            <w:tcW w:w="1559" w:type="dxa"/>
            <w:tcBorders>
              <w:tl2br w:val="nil"/>
              <w:tr2bl w:val="nil"/>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1982</w:t>
            </w:r>
            <w:r>
              <w:rPr>
                <w:rFonts w:hint="eastAsia" w:ascii="宋体" w:hAnsi="宋体" w:eastAsia="宋体" w:cs="宋体"/>
                <w:kern w:val="0"/>
                <w:sz w:val="20"/>
                <w:szCs w:val="20"/>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7" w:hRule="atLeast"/>
        </w:trPr>
        <w:tc>
          <w:tcPr>
            <w:tcW w:w="720" w:type="dxa"/>
            <w:vMerge w:val="continue"/>
            <w:tcBorders>
              <w:tl2br w:val="nil"/>
              <w:tr2bl w:val="nil"/>
            </w:tcBorders>
            <w:vAlign w:val="center"/>
          </w:tcPr>
          <w:p>
            <w:pPr>
              <w:widowControl/>
              <w:jc w:val="left"/>
              <w:rPr>
                <w:rFonts w:ascii="宋体" w:hAnsi="宋体" w:cs="宋体"/>
                <w:kern w:val="0"/>
                <w:sz w:val="20"/>
                <w:szCs w:val="20"/>
              </w:rPr>
            </w:pPr>
          </w:p>
        </w:tc>
        <w:tc>
          <w:tcPr>
            <w:tcW w:w="1140" w:type="dxa"/>
            <w:vMerge w:val="continue"/>
            <w:tcBorders>
              <w:tl2br w:val="nil"/>
              <w:tr2bl w:val="nil"/>
            </w:tcBorders>
            <w:vAlign w:val="center"/>
          </w:tcPr>
          <w:p>
            <w:pPr>
              <w:widowControl/>
              <w:jc w:val="left"/>
              <w:rPr>
                <w:rFonts w:ascii="宋体" w:hAnsi="宋体" w:cs="宋体"/>
                <w:kern w:val="0"/>
                <w:sz w:val="20"/>
                <w:szCs w:val="20"/>
              </w:rPr>
            </w:pPr>
          </w:p>
        </w:tc>
        <w:tc>
          <w:tcPr>
            <w:tcW w:w="1360" w:type="dxa"/>
            <w:vMerge w:val="continue"/>
            <w:tcBorders>
              <w:tl2br w:val="nil"/>
              <w:tr2bl w:val="nil"/>
            </w:tcBorders>
            <w:vAlign w:val="center"/>
          </w:tcPr>
          <w:p>
            <w:pPr>
              <w:widowControl/>
              <w:jc w:val="left"/>
              <w:rPr>
                <w:rFonts w:ascii="宋体" w:hAnsi="宋体" w:cs="宋体"/>
                <w:kern w:val="0"/>
                <w:sz w:val="20"/>
                <w:szCs w:val="20"/>
              </w:rPr>
            </w:pPr>
          </w:p>
        </w:tc>
        <w:tc>
          <w:tcPr>
            <w:tcW w:w="1960" w:type="dxa"/>
            <w:gridSpan w:val="2"/>
            <w:tcBorders>
              <w:tl2br w:val="nil"/>
              <w:tr2bl w:val="nil"/>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指标2：</w:t>
            </w:r>
            <w:r>
              <w:rPr>
                <w:rFonts w:hint="eastAsia" w:ascii="宋体" w:hAnsi="宋体" w:cs="宋体"/>
                <w:kern w:val="0"/>
                <w:sz w:val="20"/>
                <w:szCs w:val="20"/>
                <w:lang w:val="en-US" w:eastAsia="zh-CN"/>
              </w:rPr>
              <w:t>受</w:t>
            </w:r>
            <w:r>
              <w:rPr>
                <w:rFonts w:hint="eastAsia" w:ascii="宋体" w:hAnsi="宋体" w:cs="宋体"/>
                <w:kern w:val="0"/>
                <w:sz w:val="20"/>
                <w:szCs w:val="20"/>
                <w:lang w:eastAsia="zh-CN"/>
              </w:rPr>
              <w:t>益人数</w:t>
            </w:r>
          </w:p>
        </w:tc>
        <w:tc>
          <w:tcPr>
            <w:tcW w:w="2281" w:type="dxa"/>
            <w:tcBorders>
              <w:tl2br w:val="nil"/>
              <w:tr2bl w:val="nil"/>
            </w:tcBorders>
            <w:shd w:val="clear" w:color="auto" w:fill="auto"/>
            <w:vAlign w:val="center"/>
          </w:tcPr>
          <w:p>
            <w:pPr>
              <w:widowControl/>
              <w:jc w:val="center"/>
              <w:rPr>
                <w:rFonts w:hint="eastAsia" w:ascii="宋体" w:hAnsi="宋体" w:cs="宋体"/>
                <w:kern w:val="0"/>
                <w:sz w:val="20"/>
                <w:szCs w:val="20"/>
                <w:lang w:val="en-US" w:eastAsia="zh-CN"/>
              </w:rPr>
            </w:pPr>
          </w:p>
          <w:p>
            <w:pPr>
              <w:widowControl/>
              <w:jc w:val="center"/>
              <w:rPr>
                <w:rFonts w:hint="eastAsia" w:ascii="宋体" w:hAnsi="宋体" w:cs="宋体"/>
                <w:kern w:val="0"/>
                <w:sz w:val="20"/>
                <w:szCs w:val="20"/>
              </w:rPr>
            </w:pPr>
            <w:r>
              <w:rPr>
                <w:rFonts w:hint="eastAsia" w:ascii="宋体" w:hAnsi="宋体" w:cs="宋体"/>
                <w:kern w:val="0"/>
                <w:sz w:val="20"/>
                <w:szCs w:val="20"/>
                <w:lang w:val="en-US" w:eastAsia="zh-CN"/>
              </w:rPr>
              <w:t>&gt;6000人</w:t>
            </w:r>
          </w:p>
          <w:p>
            <w:pPr>
              <w:widowControl/>
              <w:jc w:val="center"/>
              <w:rPr>
                <w:rFonts w:ascii="宋体" w:hAnsi="宋体" w:cs="宋体"/>
                <w:kern w:val="0"/>
                <w:sz w:val="20"/>
                <w:szCs w:val="20"/>
              </w:rPr>
            </w:pPr>
          </w:p>
        </w:tc>
        <w:tc>
          <w:tcPr>
            <w:tcW w:w="1559" w:type="dxa"/>
            <w:tcBorders>
              <w:tl2br w:val="nil"/>
              <w:tr2bl w:val="nil"/>
            </w:tcBorders>
            <w:shd w:val="clear" w:color="auto" w:fill="auto"/>
            <w:vAlign w:val="center"/>
          </w:tcPr>
          <w:p>
            <w:pPr>
              <w:widowControl/>
              <w:jc w:val="center"/>
              <w:rPr>
                <w:rFonts w:hint="eastAsia" w:ascii="宋体" w:hAnsi="宋体" w:cs="宋体"/>
                <w:kern w:val="0"/>
                <w:sz w:val="20"/>
                <w:szCs w:val="20"/>
                <w:lang w:val="en-US" w:eastAsia="zh-CN"/>
              </w:rPr>
            </w:pPr>
          </w:p>
          <w:p>
            <w:pPr>
              <w:widowControl/>
              <w:jc w:val="center"/>
              <w:rPr>
                <w:rFonts w:hint="eastAsia" w:ascii="宋体" w:hAnsi="宋体" w:cs="宋体"/>
                <w:kern w:val="0"/>
                <w:sz w:val="20"/>
                <w:szCs w:val="20"/>
                <w:lang w:val="en-US" w:eastAsia="zh-CN"/>
              </w:rPr>
            </w:pPr>
          </w:p>
          <w:p>
            <w:pPr>
              <w:widowControl/>
              <w:jc w:val="center"/>
              <w:rPr>
                <w:rFonts w:hint="eastAsia" w:ascii="宋体" w:hAnsi="宋体" w:cs="宋体"/>
                <w:kern w:val="0"/>
                <w:sz w:val="20"/>
                <w:szCs w:val="20"/>
              </w:rPr>
            </w:pPr>
            <w:r>
              <w:rPr>
                <w:rFonts w:hint="eastAsia" w:ascii="宋体" w:hAnsi="宋体" w:cs="宋体"/>
                <w:kern w:val="0"/>
                <w:sz w:val="20"/>
                <w:szCs w:val="20"/>
                <w:lang w:val="en-US" w:eastAsia="zh-CN"/>
              </w:rPr>
              <w:t>8539人</w:t>
            </w:r>
          </w:p>
          <w:p>
            <w:pPr>
              <w:widowControl/>
              <w:jc w:val="center"/>
              <w:rPr>
                <w:rFonts w:hint="eastAsia" w:ascii="宋体" w:hAnsi="宋体" w:cs="宋体"/>
                <w:kern w:val="0"/>
                <w:sz w:val="20"/>
                <w:szCs w:val="20"/>
              </w:rPr>
            </w:pPr>
          </w:p>
          <w:p>
            <w:pPr>
              <w:widowControl/>
              <w:jc w:val="center"/>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9" w:hRule="atLeast"/>
        </w:trPr>
        <w:tc>
          <w:tcPr>
            <w:tcW w:w="720" w:type="dxa"/>
            <w:vMerge w:val="continue"/>
            <w:tcBorders>
              <w:tl2br w:val="nil"/>
              <w:tr2bl w:val="nil"/>
            </w:tcBorders>
            <w:vAlign w:val="center"/>
          </w:tcPr>
          <w:p>
            <w:pPr>
              <w:widowControl/>
              <w:jc w:val="left"/>
              <w:rPr>
                <w:rFonts w:ascii="宋体" w:hAnsi="宋体" w:cs="宋体"/>
                <w:kern w:val="0"/>
                <w:sz w:val="20"/>
                <w:szCs w:val="20"/>
              </w:rPr>
            </w:pPr>
          </w:p>
        </w:tc>
        <w:tc>
          <w:tcPr>
            <w:tcW w:w="1140" w:type="dxa"/>
            <w:vMerge w:val="continue"/>
            <w:tcBorders>
              <w:tl2br w:val="nil"/>
              <w:tr2bl w:val="nil"/>
            </w:tcBorders>
            <w:vAlign w:val="center"/>
          </w:tcPr>
          <w:p>
            <w:pPr>
              <w:widowControl/>
              <w:jc w:val="left"/>
              <w:rPr>
                <w:rFonts w:ascii="宋体" w:hAnsi="宋体" w:cs="宋体"/>
                <w:kern w:val="0"/>
                <w:sz w:val="20"/>
                <w:szCs w:val="20"/>
              </w:rPr>
            </w:pPr>
          </w:p>
        </w:tc>
        <w:tc>
          <w:tcPr>
            <w:tcW w:w="1360" w:type="dxa"/>
            <w:vMerge w:val="restart"/>
            <w:tcBorders>
              <w:tl2br w:val="nil"/>
              <w:tr2bl w:val="nil"/>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l2br w:val="nil"/>
              <w:tr2bl w:val="nil"/>
            </w:tcBorders>
            <w:shd w:val="clear" w:color="auto" w:fill="auto"/>
            <w:vAlign w:val="center"/>
          </w:tcPr>
          <w:p>
            <w:pPr>
              <w:widowControl/>
              <w:ind w:left="1000" w:hanging="1000" w:hangingChars="500"/>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Theme="minorEastAsia" w:hAnsiTheme="minorEastAsia" w:eastAsiaTheme="minorEastAsia" w:cstheme="minorEastAsia"/>
                <w:kern w:val="0"/>
                <w:sz w:val="20"/>
                <w:szCs w:val="20"/>
                <w:lang w:val="en-US" w:eastAsia="zh-CN"/>
              </w:rPr>
              <w:t>工程量完成率</w:t>
            </w:r>
          </w:p>
        </w:tc>
        <w:tc>
          <w:tcPr>
            <w:tcW w:w="2281" w:type="dxa"/>
            <w:tcBorders>
              <w:tl2br w:val="nil"/>
              <w:tr2bl w:val="nil"/>
            </w:tcBorders>
            <w:shd w:val="clear" w:color="auto" w:fill="auto"/>
            <w:vAlign w:val="center"/>
          </w:tcPr>
          <w:p>
            <w:pPr>
              <w:widowControl/>
              <w:jc w:val="center"/>
              <w:rPr>
                <w:rFonts w:ascii="宋体" w:hAnsi="宋体" w:cs="宋体"/>
                <w:kern w:val="0"/>
                <w:sz w:val="20"/>
                <w:szCs w:val="20"/>
              </w:rPr>
            </w:pPr>
            <w:r>
              <w:rPr>
                <w:rFonts w:hint="eastAsia" w:ascii="仿宋" w:hAnsi="仿宋" w:eastAsia="仿宋" w:cs="仿宋"/>
                <w:kern w:val="0"/>
                <w:sz w:val="20"/>
                <w:szCs w:val="20"/>
              </w:rPr>
              <w:t>100%</w:t>
            </w:r>
          </w:p>
        </w:tc>
        <w:tc>
          <w:tcPr>
            <w:tcW w:w="1559" w:type="dxa"/>
            <w:tcBorders>
              <w:tl2br w:val="nil"/>
              <w:tr2bl w:val="nil"/>
            </w:tcBorders>
            <w:shd w:val="clear" w:color="auto" w:fill="auto"/>
            <w:vAlign w:val="center"/>
          </w:tcPr>
          <w:p>
            <w:pPr>
              <w:widowControl/>
              <w:jc w:val="center"/>
              <w:rPr>
                <w:rFonts w:ascii="宋体" w:hAnsi="宋体" w:cs="宋体"/>
                <w:kern w:val="0"/>
                <w:sz w:val="20"/>
                <w:szCs w:val="20"/>
              </w:rPr>
            </w:pPr>
            <w:r>
              <w:rPr>
                <w:rFonts w:hint="eastAsia" w:ascii="仿宋" w:hAnsi="仿宋" w:eastAsia="仿宋" w:cs="仿宋"/>
                <w:kern w:val="0"/>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trPr>
        <w:tc>
          <w:tcPr>
            <w:tcW w:w="720" w:type="dxa"/>
            <w:vMerge w:val="continue"/>
            <w:tcBorders>
              <w:tl2br w:val="nil"/>
              <w:tr2bl w:val="nil"/>
            </w:tcBorders>
            <w:vAlign w:val="center"/>
          </w:tcPr>
          <w:p>
            <w:pPr>
              <w:widowControl/>
              <w:ind w:left="1000" w:hanging="1050" w:hangingChars="500"/>
              <w:jc w:val="left"/>
            </w:pPr>
          </w:p>
        </w:tc>
        <w:tc>
          <w:tcPr>
            <w:tcW w:w="1140" w:type="dxa"/>
            <w:vMerge w:val="continue"/>
            <w:tcBorders>
              <w:tl2br w:val="nil"/>
              <w:tr2bl w:val="nil"/>
            </w:tcBorders>
            <w:vAlign w:val="center"/>
          </w:tcPr>
          <w:p>
            <w:pPr>
              <w:widowControl/>
              <w:ind w:left="1000" w:hanging="1050" w:hangingChars="500"/>
              <w:jc w:val="left"/>
            </w:pPr>
          </w:p>
        </w:tc>
        <w:tc>
          <w:tcPr>
            <w:tcW w:w="1360" w:type="dxa"/>
            <w:vMerge w:val="continue"/>
            <w:tcBorders>
              <w:tl2br w:val="nil"/>
              <w:tr2bl w:val="nil"/>
            </w:tcBorders>
            <w:shd w:val="clear" w:color="auto" w:fill="auto"/>
            <w:vAlign w:val="center"/>
          </w:tcPr>
          <w:p>
            <w:pPr>
              <w:widowControl/>
              <w:ind w:left="1000" w:hanging="1050" w:hangingChars="500"/>
              <w:jc w:val="left"/>
            </w:pPr>
          </w:p>
        </w:tc>
        <w:tc>
          <w:tcPr>
            <w:tcW w:w="1960" w:type="dxa"/>
            <w:gridSpan w:val="2"/>
            <w:tcBorders>
              <w:tl2br w:val="nil"/>
              <w:tr2bl w:val="nil"/>
            </w:tcBorders>
            <w:shd w:val="clear" w:color="auto" w:fill="auto"/>
            <w:vAlign w:val="center"/>
          </w:tcPr>
          <w:p>
            <w:pPr>
              <w:widowControl/>
              <w:jc w:val="left"/>
              <w:rPr>
                <w:rFonts w:hint="eastAsia" w:ascii="宋体" w:hAnsi="宋体" w:cs="宋体"/>
                <w:kern w:val="0"/>
                <w:sz w:val="20"/>
                <w:szCs w:val="20"/>
              </w:rPr>
            </w:pPr>
            <w:r>
              <w:rPr>
                <w:rFonts w:hint="eastAsia" w:asciiTheme="minorEastAsia" w:hAnsiTheme="minorEastAsia" w:eastAsiaTheme="minorEastAsia" w:cstheme="minorEastAsia"/>
                <w:kern w:val="0"/>
                <w:sz w:val="20"/>
                <w:szCs w:val="20"/>
              </w:rPr>
              <w:t>指标2：</w:t>
            </w:r>
            <w:r>
              <w:rPr>
                <w:rFonts w:hint="eastAsia" w:asciiTheme="minorEastAsia" w:hAnsiTheme="minorEastAsia" w:eastAsiaTheme="minorEastAsia" w:cstheme="minorEastAsia"/>
                <w:kern w:val="0"/>
                <w:sz w:val="20"/>
                <w:szCs w:val="20"/>
                <w:lang w:val="en-US" w:eastAsia="zh-CN"/>
              </w:rPr>
              <w:t>工程验收合格率</w:t>
            </w:r>
          </w:p>
        </w:tc>
        <w:tc>
          <w:tcPr>
            <w:tcW w:w="2281" w:type="dxa"/>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p>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100%</w:t>
            </w:r>
          </w:p>
          <w:p>
            <w:pPr>
              <w:widowControl/>
              <w:ind w:left="1000" w:hanging="1000" w:hangingChars="500"/>
              <w:jc w:val="left"/>
              <w:rPr>
                <w:rFonts w:hint="eastAsia" w:ascii="宋体" w:hAnsi="宋体" w:cs="宋体"/>
                <w:kern w:val="0"/>
                <w:sz w:val="20"/>
                <w:szCs w:val="20"/>
              </w:rPr>
            </w:pPr>
          </w:p>
        </w:tc>
        <w:tc>
          <w:tcPr>
            <w:tcW w:w="1559" w:type="dxa"/>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p>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100%</w:t>
            </w:r>
          </w:p>
          <w:p>
            <w:pPr>
              <w:widowControl/>
              <w:ind w:left="1000" w:hanging="1000" w:hangingChars="500"/>
              <w:jc w:val="left"/>
              <w:rPr>
                <w:rFonts w:hint="eastAsia"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0" w:hRule="atLeast"/>
        </w:trPr>
        <w:tc>
          <w:tcPr>
            <w:tcW w:w="720" w:type="dxa"/>
            <w:vMerge w:val="continue"/>
            <w:tcBorders>
              <w:tl2br w:val="nil"/>
              <w:tr2bl w:val="nil"/>
            </w:tcBorders>
            <w:vAlign w:val="center"/>
          </w:tcPr>
          <w:p>
            <w:pPr>
              <w:widowControl/>
              <w:jc w:val="left"/>
              <w:rPr>
                <w:rFonts w:ascii="宋体" w:hAnsi="宋体" w:cs="宋体"/>
                <w:kern w:val="0"/>
                <w:sz w:val="20"/>
                <w:szCs w:val="20"/>
              </w:rPr>
            </w:pPr>
          </w:p>
        </w:tc>
        <w:tc>
          <w:tcPr>
            <w:tcW w:w="1140" w:type="dxa"/>
            <w:vMerge w:val="continue"/>
            <w:tcBorders>
              <w:tl2br w:val="nil"/>
              <w:tr2bl w:val="nil"/>
            </w:tcBorders>
            <w:vAlign w:val="center"/>
          </w:tcPr>
          <w:p>
            <w:pPr>
              <w:widowControl/>
              <w:jc w:val="left"/>
              <w:rPr>
                <w:rFonts w:ascii="宋体" w:hAnsi="宋体" w:cs="宋体"/>
                <w:kern w:val="0"/>
                <w:sz w:val="20"/>
                <w:szCs w:val="20"/>
              </w:rPr>
            </w:pPr>
          </w:p>
        </w:tc>
        <w:tc>
          <w:tcPr>
            <w:tcW w:w="1360" w:type="dxa"/>
            <w:tcBorders>
              <w:tl2br w:val="nil"/>
              <w:tr2bl w:val="nil"/>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l2br w:val="nil"/>
              <w:tr2bl w:val="nil"/>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工期年限</w:t>
            </w:r>
          </w:p>
        </w:tc>
        <w:tc>
          <w:tcPr>
            <w:tcW w:w="2281" w:type="dxa"/>
            <w:vMerge w:val="restart"/>
            <w:tcBorders>
              <w:tl2br w:val="nil"/>
              <w:tr2bl w:val="nil"/>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1年</w:t>
            </w:r>
          </w:p>
        </w:tc>
        <w:tc>
          <w:tcPr>
            <w:tcW w:w="1559" w:type="dxa"/>
            <w:tcBorders>
              <w:tl2br w:val="nil"/>
              <w:tr2bl w:val="nil"/>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5" w:hRule="atLeast"/>
        </w:trPr>
        <w:tc>
          <w:tcPr>
            <w:tcW w:w="720" w:type="dxa"/>
            <w:vMerge w:val="continue"/>
            <w:tcBorders>
              <w:tl2br w:val="nil"/>
              <w:tr2bl w:val="nil"/>
            </w:tcBorders>
            <w:vAlign w:val="center"/>
          </w:tcPr>
          <w:p>
            <w:pPr>
              <w:widowControl/>
              <w:jc w:val="left"/>
              <w:rPr>
                <w:rFonts w:ascii="宋体" w:hAnsi="宋体" w:cs="宋体"/>
                <w:kern w:val="0"/>
                <w:sz w:val="20"/>
                <w:szCs w:val="20"/>
              </w:rPr>
            </w:pPr>
          </w:p>
        </w:tc>
        <w:tc>
          <w:tcPr>
            <w:tcW w:w="1140" w:type="dxa"/>
            <w:vMerge w:val="continue"/>
            <w:tcBorders>
              <w:tl2br w:val="nil"/>
              <w:tr2bl w:val="nil"/>
            </w:tcBorders>
            <w:vAlign w:val="center"/>
          </w:tcPr>
          <w:p>
            <w:pPr>
              <w:widowControl/>
              <w:jc w:val="left"/>
              <w:rPr>
                <w:rFonts w:ascii="宋体" w:hAnsi="宋体" w:cs="宋体"/>
                <w:kern w:val="0"/>
                <w:sz w:val="20"/>
                <w:szCs w:val="20"/>
              </w:rPr>
            </w:pPr>
          </w:p>
        </w:tc>
        <w:tc>
          <w:tcPr>
            <w:tcW w:w="1360" w:type="dxa"/>
            <w:tcBorders>
              <w:tl2br w:val="nil"/>
              <w:tr2bl w:val="nil"/>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l2br w:val="nil"/>
              <w:tr2bl w:val="nil"/>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项目费用</w:t>
            </w:r>
          </w:p>
        </w:tc>
        <w:tc>
          <w:tcPr>
            <w:tcW w:w="2281" w:type="dxa"/>
            <w:tcBorders>
              <w:tl2br w:val="nil"/>
              <w:tr2bl w:val="nil"/>
            </w:tcBorders>
            <w:shd w:val="clear" w:color="auto" w:fill="auto"/>
            <w:vAlign w:val="center"/>
          </w:tcPr>
          <w:p>
            <w:pPr>
              <w:widowControl/>
              <w:jc w:val="center"/>
              <w:rPr>
                <w:rFonts w:hint="default" w:ascii="宋体" w:hAnsi="宋体" w:cs="宋体" w:eastAsiaTheme="minorEastAsia"/>
                <w:kern w:val="0"/>
                <w:sz w:val="20"/>
                <w:szCs w:val="20"/>
                <w:lang w:val="en-US" w:eastAsia="zh-CN"/>
              </w:rPr>
            </w:pPr>
            <w:r>
              <w:rPr>
                <w:rFonts w:hint="eastAsia" w:ascii="宋体" w:hAnsi="宋体" w:cs="宋体"/>
                <w:kern w:val="0"/>
                <w:sz w:val="20"/>
                <w:szCs w:val="20"/>
                <w:lang w:val="en-US" w:eastAsia="zh-CN"/>
              </w:rPr>
              <w:t>85万元</w:t>
            </w:r>
          </w:p>
        </w:tc>
        <w:tc>
          <w:tcPr>
            <w:tcW w:w="1559" w:type="dxa"/>
            <w:tcBorders>
              <w:tl2br w:val="nil"/>
              <w:tr2bl w:val="nil"/>
            </w:tcBorders>
            <w:shd w:val="clear" w:color="auto" w:fill="auto"/>
            <w:vAlign w:val="center"/>
          </w:tcPr>
          <w:p>
            <w:pPr>
              <w:widowControl/>
              <w:jc w:val="center"/>
              <w:rPr>
                <w:rFonts w:hint="default" w:ascii="宋体" w:hAnsi="宋体" w:cs="宋体" w:eastAsiaTheme="minorEastAsia"/>
                <w:kern w:val="0"/>
                <w:sz w:val="20"/>
                <w:szCs w:val="20"/>
                <w:lang w:val="en-US" w:eastAsia="zh-CN"/>
              </w:rPr>
            </w:pPr>
            <w:r>
              <w:rPr>
                <w:rFonts w:hint="eastAsia" w:ascii="宋体" w:hAnsi="宋体" w:cs="宋体"/>
                <w:kern w:val="0"/>
                <w:sz w:val="20"/>
                <w:szCs w:val="20"/>
                <w:lang w:val="en-US" w:eastAsia="zh-CN"/>
              </w:rPr>
              <w:t>85万元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6" w:hRule="atLeast"/>
        </w:trPr>
        <w:tc>
          <w:tcPr>
            <w:tcW w:w="720" w:type="dxa"/>
            <w:vMerge w:val="continue"/>
            <w:tcBorders>
              <w:tl2br w:val="nil"/>
              <w:tr2bl w:val="nil"/>
            </w:tcBorders>
            <w:vAlign w:val="center"/>
          </w:tcPr>
          <w:p>
            <w:pPr>
              <w:widowControl/>
              <w:jc w:val="left"/>
              <w:rPr>
                <w:rFonts w:ascii="宋体" w:hAnsi="宋体" w:cs="宋体"/>
                <w:kern w:val="0"/>
                <w:sz w:val="20"/>
                <w:szCs w:val="20"/>
              </w:rPr>
            </w:pPr>
          </w:p>
        </w:tc>
        <w:tc>
          <w:tcPr>
            <w:tcW w:w="1140" w:type="dxa"/>
            <w:vMerge w:val="restart"/>
            <w:tcBorders>
              <w:tl2br w:val="nil"/>
              <w:tr2bl w:val="nil"/>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tcBorders>
              <w:tl2br w:val="nil"/>
              <w:tr2bl w:val="nil"/>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l2br w:val="nil"/>
              <w:tr2bl w:val="nil"/>
            </w:tcBorders>
            <w:shd w:val="clear" w:color="auto" w:fill="auto"/>
            <w:vAlign w:val="center"/>
          </w:tcPr>
          <w:p>
            <w:pPr>
              <w:widowControl/>
              <w:ind w:left="1000" w:hanging="1000" w:hangingChars="500"/>
              <w:jc w:val="left"/>
              <w:rPr>
                <w:rFonts w:hint="eastAsia" w:ascii="宋体" w:hAnsi="宋体" w:cs="宋体" w:eastAsiaTheme="minorEastAsia"/>
                <w:kern w:val="0"/>
                <w:sz w:val="20"/>
                <w:szCs w:val="20"/>
                <w:lang w:eastAsia="zh-CN"/>
              </w:rPr>
            </w:pPr>
            <w:r>
              <w:rPr>
                <w:rFonts w:hint="eastAsia" w:ascii="宋体" w:hAnsi="宋体" w:cs="宋体"/>
                <w:kern w:val="0"/>
                <w:sz w:val="20"/>
                <w:szCs w:val="20"/>
              </w:rPr>
              <w:t xml:space="preserve"> </w:t>
            </w:r>
            <w:r>
              <w:rPr>
                <w:rFonts w:hint="eastAsia" w:asciiTheme="minorEastAsia" w:hAnsiTheme="minorEastAsia" w:eastAsiaTheme="minorEastAsia" w:cstheme="minorEastAsia"/>
                <w:kern w:val="0"/>
                <w:sz w:val="20"/>
                <w:szCs w:val="20"/>
              </w:rPr>
              <w:t>指标1：</w:t>
            </w:r>
            <w:r>
              <w:rPr>
                <w:rFonts w:hint="eastAsia" w:asciiTheme="minorEastAsia" w:hAnsiTheme="minorEastAsia" w:eastAsiaTheme="minorEastAsia" w:cstheme="minorEastAsia"/>
                <w:kern w:val="0"/>
                <w:sz w:val="20"/>
                <w:szCs w:val="20"/>
                <w:lang w:eastAsia="zh-CN"/>
              </w:rPr>
              <w:t>设计功能实现率</w:t>
            </w:r>
          </w:p>
        </w:tc>
        <w:tc>
          <w:tcPr>
            <w:tcW w:w="2281" w:type="dxa"/>
            <w:vMerge w:val="restart"/>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lang w:val="en-US" w:eastAsia="zh-CN"/>
              </w:rPr>
              <w:t>&gt;</w:t>
            </w:r>
            <w:r>
              <w:rPr>
                <w:rFonts w:hint="eastAsia" w:asciiTheme="minorEastAsia" w:hAnsiTheme="minorEastAsia" w:cstheme="minorEastAsia"/>
                <w:kern w:val="0"/>
                <w:sz w:val="20"/>
                <w:szCs w:val="20"/>
                <w:lang w:val="en-US" w:eastAsia="zh-CN"/>
              </w:rPr>
              <w:t>70</w:t>
            </w:r>
            <w:r>
              <w:rPr>
                <w:rFonts w:hint="eastAsia" w:asciiTheme="minorEastAsia" w:hAnsiTheme="minorEastAsia" w:eastAsiaTheme="minorEastAsia" w:cstheme="minorEastAsia"/>
                <w:kern w:val="0"/>
                <w:sz w:val="20"/>
                <w:szCs w:val="20"/>
                <w:lang w:val="en-US" w:eastAsia="zh-CN"/>
              </w:rPr>
              <w:t>%</w:t>
            </w:r>
          </w:p>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1559" w:type="dxa"/>
            <w:tcBorders>
              <w:tl2br w:val="nil"/>
              <w:tr2bl w:val="nil"/>
            </w:tcBorders>
            <w:shd w:val="clear" w:color="auto" w:fill="auto"/>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cstheme="minorEastAsia"/>
                <w:kern w:val="0"/>
                <w:sz w:val="20"/>
                <w:szCs w:val="20"/>
                <w:lang w:val="en-US" w:eastAsia="zh-CN"/>
              </w:rPr>
              <w:t>87</w:t>
            </w:r>
            <w:r>
              <w:rPr>
                <w:rFonts w:hint="eastAsia" w:asciiTheme="minorEastAsia" w:hAnsiTheme="minorEastAsia" w:eastAsiaTheme="minorEastAsia" w:cstheme="minorEastAsia"/>
                <w:kern w:val="0"/>
                <w:sz w:val="20"/>
                <w:szCs w:val="20"/>
                <w:lang w:val="en-US" w:eastAsia="zh-CN"/>
              </w:rPr>
              <w:t>%</w:t>
            </w:r>
          </w:p>
          <w:p>
            <w:pPr>
              <w:widowControl/>
              <w:jc w:val="center"/>
              <w:rPr>
                <w:rFonts w:hint="eastAsia"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4" w:hRule="atLeast"/>
        </w:trPr>
        <w:tc>
          <w:tcPr>
            <w:tcW w:w="720" w:type="dxa"/>
            <w:vMerge w:val="continue"/>
            <w:tcBorders>
              <w:tl2br w:val="nil"/>
              <w:tr2bl w:val="nil"/>
            </w:tcBorders>
            <w:vAlign w:val="center"/>
          </w:tcPr>
          <w:p>
            <w:pPr>
              <w:widowControl/>
              <w:jc w:val="left"/>
              <w:rPr>
                <w:rFonts w:ascii="宋体" w:hAnsi="宋体" w:cs="宋体"/>
                <w:kern w:val="0"/>
                <w:sz w:val="20"/>
                <w:szCs w:val="20"/>
              </w:rPr>
            </w:pPr>
          </w:p>
        </w:tc>
        <w:tc>
          <w:tcPr>
            <w:tcW w:w="1140" w:type="dxa"/>
            <w:vMerge w:val="continue"/>
            <w:tcBorders>
              <w:tl2br w:val="nil"/>
              <w:tr2bl w:val="nil"/>
            </w:tcBorders>
            <w:vAlign w:val="center"/>
          </w:tcPr>
          <w:p>
            <w:pPr>
              <w:widowControl/>
              <w:jc w:val="left"/>
              <w:rPr>
                <w:rFonts w:ascii="宋体" w:hAnsi="宋体" w:cs="宋体"/>
                <w:kern w:val="0"/>
                <w:sz w:val="20"/>
                <w:szCs w:val="20"/>
              </w:rPr>
            </w:pPr>
          </w:p>
        </w:tc>
        <w:tc>
          <w:tcPr>
            <w:tcW w:w="1360" w:type="dxa"/>
            <w:tcBorders>
              <w:tl2br w:val="nil"/>
              <w:tr2bl w:val="nil"/>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l2br w:val="nil"/>
              <w:tr2bl w:val="nil"/>
            </w:tcBorders>
            <w:shd w:val="clear" w:color="auto" w:fill="auto"/>
            <w:vAlign w:val="center"/>
          </w:tcPr>
          <w:p>
            <w:pPr>
              <w:widowControl/>
              <w:ind w:left="1000" w:leftChars="0" w:hanging="1000" w:hangingChars="500"/>
              <w:jc w:val="left"/>
              <w:rPr>
                <w:rFonts w:hint="eastAsia" w:ascii="宋体" w:hAnsi="宋体" w:cs="宋体" w:eastAsiaTheme="minorEastAsia"/>
                <w:kern w:val="0"/>
                <w:sz w:val="20"/>
                <w:szCs w:val="20"/>
                <w:lang w:val="en-US" w:eastAsia="zh-CN"/>
              </w:rPr>
            </w:pPr>
            <w:r>
              <w:rPr>
                <w:rFonts w:hint="eastAsia" w:ascii="宋体" w:hAnsi="宋体" w:cs="宋体"/>
                <w:kern w:val="0"/>
                <w:sz w:val="20"/>
                <w:szCs w:val="20"/>
              </w:rPr>
              <w:t xml:space="preserve"> 指标1：</w:t>
            </w:r>
            <w:r>
              <w:rPr>
                <w:rFonts w:hint="eastAsia" w:ascii="宋体" w:hAnsi="宋体" w:cs="宋体"/>
                <w:kern w:val="0"/>
                <w:sz w:val="20"/>
                <w:szCs w:val="20"/>
                <w:lang w:val="en-US" w:eastAsia="zh-CN"/>
              </w:rPr>
              <w:t>提高全民健身参与率</w:t>
            </w:r>
          </w:p>
        </w:tc>
        <w:tc>
          <w:tcPr>
            <w:tcW w:w="2281" w:type="dxa"/>
            <w:vMerge w:val="restart"/>
            <w:tcBorders>
              <w:tl2br w:val="nil"/>
              <w:tr2bl w:val="nil"/>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val="en-US" w:eastAsia="zh-CN"/>
              </w:rPr>
              <w:t>&gt;60%</w:t>
            </w:r>
            <w:r>
              <w:rPr>
                <w:rFonts w:hint="eastAsia" w:ascii="宋体" w:hAnsi="宋体" w:cs="宋体"/>
                <w:kern w:val="0"/>
                <w:sz w:val="20"/>
                <w:szCs w:val="20"/>
              </w:rPr>
              <w:t>　</w:t>
            </w:r>
          </w:p>
        </w:tc>
        <w:tc>
          <w:tcPr>
            <w:tcW w:w="1559" w:type="dxa"/>
            <w:tcBorders>
              <w:tl2br w:val="nil"/>
              <w:tr2bl w:val="nil"/>
            </w:tcBorders>
            <w:shd w:val="clear" w:color="auto" w:fill="auto"/>
            <w:vAlign w:val="center"/>
          </w:tcPr>
          <w:p>
            <w:pPr>
              <w:widowControl/>
              <w:jc w:val="center"/>
              <w:rPr>
                <w:rFonts w:hint="eastAsia" w:ascii="宋体" w:hAnsi="宋体" w:cs="宋体"/>
                <w:kern w:val="0"/>
                <w:sz w:val="20"/>
                <w:szCs w:val="20"/>
                <w:lang w:val="en-US" w:eastAsia="zh-CN"/>
              </w:rPr>
            </w:pPr>
          </w:p>
          <w:p>
            <w:pPr>
              <w:widowControl/>
              <w:jc w:val="center"/>
              <w:rPr>
                <w:rFonts w:hint="eastAsia" w:ascii="宋体" w:hAnsi="宋体" w:cs="宋体"/>
                <w:kern w:val="0"/>
                <w:sz w:val="20"/>
                <w:szCs w:val="20"/>
              </w:rPr>
            </w:pPr>
            <w:r>
              <w:rPr>
                <w:rFonts w:hint="eastAsia" w:ascii="宋体" w:hAnsi="宋体" w:cs="宋体"/>
                <w:kern w:val="0"/>
                <w:sz w:val="20"/>
                <w:szCs w:val="20"/>
                <w:lang w:val="en-US" w:eastAsia="zh-CN"/>
              </w:rPr>
              <w:t>83%</w:t>
            </w:r>
            <w:r>
              <w:rPr>
                <w:rFonts w:hint="eastAsia" w:ascii="宋体" w:hAnsi="宋体" w:cs="宋体"/>
                <w:kern w:val="0"/>
                <w:sz w:val="20"/>
                <w:szCs w:val="20"/>
              </w:rPr>
              <w:t>　</w:t>
            </w:r>
          </w:p>
          <w:p>
            <w:pPr>
              <w:widowControl/>
              <w:jc w:val="center"/>
              <w:rPr>
                <w:rFonts w:hint="eastAsia" w:ascii="宋体" w:hAnsi="宋体" w:cs="宋体"/>
                <w:kern w:val="0"/>
                <w:sz w:val="20"/>
                <w:szCs w:val="20"/>
              </w:rPr>
            </w:pPr>
            <w:r>
              <w:rPr>
                <w:rFonts w:hint="eastAsia" w:ascii="宋体" w:hAnsi="宋体" w:cs="宋体"/>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 w:hRule="atLeast"/>
        </w:trPr>
        <w:tc>
          <w:tcPr>
            <w:tcW w:w="720" w:type="dxa"/>
            <w:vMerge w:val="continue"/>
            <w:tcBorders>
              <w:tl2br w:val="nil"/>
              <w:tr2bl w:val="nil"/>
            </w:tcBorders>
            <w:vAlign w:val="center"/>
          </w:tcPr>
          <w:p>
            <w:pPr>
              <w:widowControl/>
              <w:jc w:val="left"/>
              <w:rPr>
                <w:rFonts w:ascii="宋体" w:hAnsi="宋体" w:cs="宋体"/>
                <w:kern w:val="0"/>
                <w:sz w:val="20"/>
                <w:szCs w:val="20"/>
              </w:rPr>
            </w:pPr>
          </w:p>
        </w:tc>
        <w:tc>
          <w:tcPr>
            <w:tcW w:w="1140" w:type="dxa"/>
            <w:vMerge w:val="continue"/>
            <w:tcBorders>
              <w:tl2br w:val="nil"/>
              <w:tr2bl w:val="nil"/>
            </w:tcBorders>
            <w:vAlign w:val="center"/>
          </w:tcPr>
          <w:p>
            <w:pPr>
              <w:widowControl/>
              <w:jc w:val="left"/>
              <w:rPr>
                <w:rFonts w:ascii="宋体" w:hAnsi="宋体" w:cs="宋体"/>
                <w:kern w:val="0"/>
                <w:sz w:val="20"/>
                <w:szCs w:val="20"/>
              </w:rPr>
            </w:pPr>
          </w:p>
        </w:tc>
        <w:tc>
          <w:tcPr>
            <w:tcW w:w="1360" w:type="dxa"/>
            <w:tcBorders>
              <w:tl2br w:val="nil"/>
              <w:tr2bl w:val="nil"/>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l2br w:val="nil"/>
              <w:tr2bl w:val="nil"/>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281" w:type="dxa"/>
            <w:vMerge w:val="restart"/>
            <w:tcBorders>
              <w:tl2br w:val="nil"/>
              <w:tr2bl w:val="nil"/>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w:t>
            </w:r>
          </w:p>
          <w:p>
            <w:pPr>
              <w:widowControl/>
              <w:jc w:val="left"/>
              <w:rPr>
                <w:rFonts w:ascii="宋体" w:hAnsi="宋体" w:cs="宋体"/>
                <w:kern w:val="0"/>
                <w:sz w:val="20"/>
                <w:szCs w:val="20"/>
              </w:rPr>
            </w:pPr>
            <w:r>
              <w:rPr>
                <w:rFonts w:hint="eastAsia" w:ascii="宋体" w:hAnsi="宋体" w:cs="宋体"/>
                <w:kern w:val="0"/>
                <w:sz w:val="20"/>
                <w:szCs w:val="20"/>
              </w:rPr>
              <w:t>　</w:t>
            </w:r>
          </w:p>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l2br w:val="nil"/>
              <w:tr2bl w:val="nil"/>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w:t>
            </w:r>
          </w:p>
          <w:p>
            <w:pPr>
              <w:widowControl/>
              <w:jc w:val="left"/>
              <w:rPr>
                <w:rFonts w:ascii="宋体" w:hAnsi="宋体" w:cs="宋体"/>
                <w:kern w:val="0"/>
                <w:sz w:val="20"/>
                <w:szCs w:val="20"/>
              </w:rPr>
            </w:pPr>
            <w:r>
              <w:rPr>
                <w:rFonts w:hint="eastAsia" w:ascii="宋体" w:hAnsi="宋体" w:cs="宋体"/>
                <w:kern w:val="0"/>
                <w:sz w:val="20"/>
                <w:szCs w:val="20"/>
              </w:rPr>
              <w:t>　</w:t>
            </w:r>
          </w:p>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4" w:hRule="atLeast"/>
        </w:trPr>
        <w:tc>
          <w:tcPr>
            <w:tcW w:w="720" w:type="dxa"/>
            <w:vMerge w:val="continue"/>
            <w:tcBorders>
              <w:tl2br w:val="nil"/>
              <w:tr2bl w:val="nil"/>
            </w:tcBorders>
            <w:vAlign w:val="center"/>
          </w:tcPr>
          <w:p>
            <w:pPr>
              <w:widowControl/>
              <w:jc w:val="left"/>
              <w:rPr>
                <w:rFonts w:ascii="宋体" w:hAnsi="宋体" w:cs="宋体"/>
                <w:kern w:val="0"/>
                <w:sz w:val="20"/>
                <w:szCs w:val="20"/>
              </w:rPr>
            </w:pPr>
          </w:p>
        </w:tc>
        <w:tc>
          <w:tcPr>
            <w:tcW w:w="1140" w:type="dxa"/>
            <w:vMerge w:val="continue"/>
            <w:tcBorders>
              <w:tl2br w:val="nil"/>
              <w:tr2bl w:val="nil"/>
            </w:tcBorders>
            <w:vAlign w:val="center"/>
          </w:tcPr>
          <w:p>
            <w:pPr>
              <w:widowControl/>
              <w:jc w:val="left"/>
              <w:rPr>
                <w:rFonts w:ascii="宋体" w:hAnsi="宋体" w:cs="宋体"/>
                <w:kern w:val="0"/>
                <w:sz w:val="20"/>
                <w:szCs w:val="20"/>
              </w:rPr>
            </w:pPr>
          </w:p>
        </w:tc>
        <w:tc>
          <w:tcPr>
            <w:tcW w:w="1360" w:type="dxa"/>
            <w:tcBorders>
              <w:tl2br w:val="nil"/>
              <w:tr2bl w:val="nil"/>
            </w:tcBorders>
            <w:shd w:val="clear" w:color="auto" w:fill="auto"/>
            <w:vAlign w:val="center"/>
          </w:tcPr>
          <w:p>
            <w:pPr>
              <w:widowControl/>
              <w:jc w:val="center"/>
              <w:rPr>
                <w:rFonts w:hint="eastAsia" w:ascii="宋体" w:hAnsi="宋体" w:cs="宋体" w:eastAsiaTheme="minorEastAsia"/>
                <w:kern w:val="0"/>
                <w:sz w:val="20"/>
                <w:szCs w:val="20"/>
                <w:lang w:eastAsia="zh-CN"/>
              </w:rPr>
            </w:pPr>
            <w:r>
              <w:rPr>
                <w:rFonts w:hint="eastAsia" w:ascii="宋体" w:hAnsi="宋体" w:cs="宋体"/>
                <w:kern w:val="0"/>
                <w:sz w:val="20"/>
                <w:szCs w:val="20"/>
              </w:rPr>
              <w:t>可持续影响</w:t>
            </w:r>
            <w:r>
              <w:rPr>
                <w:rFonts w:hint="eastAsia" w:ascii="宋体" w:hAnsi="宋体" w:cs="宋体"/>
                <w:kern w:val="0"/>
                <w:sz w:val="20"/>
                <w:szCs w:val="20"/>
                <w:lang w:eastAsia="zh-CN"/>
              </w:rPr>
              <w:t>指标</w:t>
            </w:r>
          </w:p>
        </w:tc>
        <w:tc>
          <w:tcPr>
            <w:tcW w:w="1960" w:type="dxa"/>
            <w:gridSpan w:val="2"/>
            <w:tcBorders>
              <w:tl2br w:val="nil"/>
              <w:tr2bl w:val="nil"/>
            </w:tcBorders>
            <w:shd w:val="clear" w:color="auto" w:fill="auto"/>
            <w:vAlign w:val="center"/>
          </w:tcPr>
          <w:p>
            <w:pPr>
              <w:widowControl/>
              <w:ind w:left="1000" w:hanging="1000" w:hangingChars="500"/>
              <w:jc w:val="left"/>
              <w:rPr>
                <w:rFonts w:ascii="宋体" w:hAnsi="宋体" w:cs="宋体"/>
                <w:kern w:val="0"/>
                <w:sz w:val="20"/>
                <w:szCs w:val="20"/>
              </w:rPr>
            </w:pPr>
            <w:r>
              <w:rPr>
                <w:rFonts w:hint="eastAsia" w:ascii="宋体" w:hAnsi="宋体" w:cs="宋体"/>
                <w:kern w:val="0"/>
                <w:sz w:val="20"/>
                <w:szCs w:val="20"/>
              </w:rPr>
              <w:t xml:space="preserve"> </w:t>
            </w:r>
            <w:r>
              <w:rPr>
                <w:rFonts w:hint="eastAsia" w:asciiTheme="minorEastAsia" w:hAnsiTheme="minorEastAsia" w:eastAsiaTheme="minorEastAsia" w:cstheme="minorEastAsia"/>
                <w:kern w:val="0"/>
                <w:sz w:val="20"/>
                <w:szCs w:val="20"/>
              </w:rPr>
              <w:t>指标1：</w:t>
            </w:r>
            <w:r>
              <w:rPr>
                <w:rFonts w:hint="eastAsia" w:asciiTheme="minorEastAsia" w:hAnsiTheme="minorEastAsia" w:eastAsiaTheme="minorEastAsia" w:cstheme="minorEastAsia"/>
                <w:kern w:val="0"/>
                <w:sz w:val="20"/>
                <w:szCs w:val="20"/>
                <w:lang w:eastAsia="zh-CN"/>
              </w:rPr>
              <w:t>综合利用率</w:t>
            </w:r>
            <w:r>
              <w:rPr>
                <w:rFonts w:hint="eastAsia" w:ascii="宋体" w:hAnsi="宋体" w:cs="宋体"/>
                <w:kern w:val="0"/>
                <w:sz w:val="20"/>
                <w:szCs w:val="20"/>
              </w:rPr>
              <w:t>　</w:t>
            </w:r>
          </w:p>
        </w:tc>
        <w:tc>
          <w:tcPr>
            <w:tcW w:w="2281" w:type="dxa"/>
            <w:vMerge w:val="restart"/>
            <w:tcBorders>
              <w:tl2br w:val="nil"/>
              <w:tr2bl w:val="nil"/>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val="en-US" w:eastAsia="zh-CN"/>
              </w:rPr>
              <w:t>&gt;70%</w:t>
            </w:r>
            <w:r>
              <w:rPr>
                <w:rFonts w:hint="eastAsia" w:ascii="宋体" w:hAnsi="宋体" w:cs="宋体"/>
                <w:kern w:val="0"/>
                <w:sz w:val="20"/>
                <w:szCs w:val="20"/>
              </w:rPr>
              <w:t>　</w:t>
            </w:r>
          </w:p>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1559" w:type="dxa"/>
            <w:tcBorders>
              <w:tl2br w:val="nil"/>
              <w:tr2bl w:val="nil"/>
            </w:tcBorders>
            <w:shd w:val="clear" w:color="auto" w:fill="auto"/>
            <w:vAlign w:val="center"/>
          </w:tcPr>
          <w:p>
            <w:pPr>
              <w:widowControl/>
              <w:jc w:val="center"/>
              <w:rPr>
                <w:rFonts w:hint="eastAsia" w:ascii="宋体" w:hAnsi="宋体" w:cs="宋体"/>
                <w:kern w:val="0"/>
                <w:sz w:val="20"/>
                <w:szCs w:val="20"/>
                <w:lang w:val="en-US" w:eastAsia="zh-CN"/>
              </w:rPr>
            </w:pPr>
          </w:p>
          <w:p>
            <w:pPr>
              <w:widowControl/>
              <w:jc w:val="center"/>
              <w:rPr>
                <w:rFonts w:hint="eastAsia" w:ascii="宋体" w:hAnsi="宋体" w:cs="宋体"/>
                <w:kern w:val="0"/>
                <w:sz w:val="20"/>
                <w:szCs w:val="20"/>
                <w:lang w:val="en-US" w:eastAsia="zh-CN"/>
              </w:rPr>
            </w:pPr>
          </w:p>
          <w:p>
            <w:pPr>
              <w:widowControl/>
              <w:jc w:val="center"/>
              <w:rPr>
                <w:rFonts w:hint="eastAsia" w:ascii="宋体" w:hAnsi="宋体" w:cs="宋体"/>
                <w:kern w:val="0"/>
                <w:sz w:val="20"/>
                <w:szCs w:val="20"/>
              </w:rPr>
            </w:pPr>
            <w:r>
              <w:rPr>
                <w:rFonts w:hint="eastAsia" w:ascii="宋体" w:hAnsi="宋体" w:cs="宋体"/>
                <w:kern w:val="0"/>
                <w:sz w:val="20"/>
                <w:szCs w:val="20"/>
                <w:lang w:val="en-US" w:eastAsia="zh-CN"/>
              </w:rPr>
              <w:t>91%</w:t>
            </w:r>
            <w:r>
              <w:rPr>
                <w:rFonts w:hint="eastAsia" w:ascii="宋体" w:hAnsi="宋体" w:cs="宋体"/>
                <w:kern w:val="0"/>
                <w:sz w:val="20"/>
                <w:szCs w:val="20"/>
              </w:rPr>
              <w:t>　</w:t>
            </w:r>
          </w:p>
          <w:p>
            <w:pPr>
              <w:widowControl/>
              <w:jc w:val="center"/>
              <w:rPr>
                <w:rFonts w:hint="eastAsia" w:ascii="宋体" w:hAnsi="宋体" w:cs="宋体"/>
                <w:kern w:val="0"/>
                <w:sz w:val="20"/>
                <w:szCs w:val="20"/>
              </w:rPr>
            </w:pPr>
            <w:r>
              <w:rPr>
                <w:rFonts w:hint="eastAsia" w:ascii="宋体" w:hAnsi="宋体" w:cs="宋体"/>
                <w:kern w:val="0"/>
                <w:sz w:val="20"/>
                <w:szCs w:val="20"/>
              </w:rPr>
              <w:t>　</w:t>
            </w:r>
          </w:p>
          <w:p>
            <w:pPr>
              <w:widowControl/>
              <w:jc w:val="center"/>
              <w:rPr>
                <w:rFonts w:hint="eastAsia" w:ascii="宋体" w:hAnsi="宋体" w:cs="宋体"/>
                <w:kern w:val="0"/>
                <w:sz w:val="20"/>
                <w:szCs w:val="20"/>
              </w:rPr>
            </w:pPr>
            <w:r>
              <w:rPr>
                <w:rFonts w:hint="eastAsia" w:ascii="宋体" w:hAnsi="宋体" w:cs="宋体"/>
                <w:kern w:val="0"/>
                <w:sz w:val="20"/>
                <w:szCs w:val="20"/>
              </w:rPr>
              <w:t>　</w:t>
            </w:r>
          </w:p>
          <w:p>
            <w:pPr>
              <w:widowControl/>
              <w:jc w:val="center"/>
              <w:rPr>
                <w:rFonts w:hint="eastAsia" w:ascii="宋体" w:hAnsi="宋体" w:cs="宋体"/>
                <w:kern w:val="0"/>
                <w:sz w:val="20"/>
                <w:szCs w:val="20"/>
              </w:rPr>
            </w:pPr>
            <w:r>
              <w:rPr>
                <w:rFonts w:hint="eastAsia" w:ascii="宋体" w:hAnsi="宋体" w:cs="宋体"/>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5" w:hRule="atLeast"/>
        </w:trPr>
        <w:tc>
          <w:tcPr>
            <w:tcW w:w="720" w:type="dxa"/>
            <w:vMerge w:val="continue"/>
            <w:tcBorders>
              <w:tl2br w:val="nil"/>
              <w:tr2bl w:val="nil"/>
            </w:tcBorders>
            <w:vAlign w:val="center"/>
          </w:tcPr>
          <w:p>
            <w:pPr>
              <w:widowControl/>
              <w:jc w:val="left"/>
              <w:rPr>
                <w:rFonts w:ascii="宋体" w:hAnsi="宋体" w:cs="宋体"/>
                <w:kern w:val="0"/>
                <w:sz w:val="20"/>
                <w:szCs w:val="20"/>
              </w:rPr>
            </w:pPr>
          </w:p>
        </w:tc>
        <w:tc>
          <w:tcPr>
            <w:tcW w:w="1140" w:type="dxa"/>
            <w:tcBorders>
              <w:tl2br w:val="nil"/>
              <w:tr2bl w:val="nil"/>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l2br w:val="nil"/>
              <w:tr2bl w:val="nil"/>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l2br w:val="nil"/>
              <w:tr2bl w:val="nil"/>
            </w:tcBorders>
            <w:shd w:val="clear" w:color="auto" w:fill="auto"/>
            <w:vAlign w:val="center"/>
          </w:tcPr>
          <w:p>
            <w:pPr>
              <w:widowControl/>
              <w:ind w:left="1000" w:hanging="1000" w:hangingChars="500"/>
              <w:jc w:val="left"/>
              <w:rPr>
                <w:rFonts w:hint="eastAsia" w:ascii="宋体" w:hAnsi="宋体" w:cs="宋体"/>
                <w:kern w:val="0"/>
                <w:sz w:val="20"/>
                <w:szCs w:val="20"/>
              </w:rPr>
            </w:pPr>
            <w:r>
              <w:rPr>
                <w:rFonts w:hint="eastAsia" w:ascii="宋体" w:hAnsi="宋体" w:cs="宋体"/>
                <w:kern w:val="0"/>
                <w:sz w:val="20"/>
                <w:szCs w:val="20"/>
              </w:rPr>
              <w:t xml:space="preserve"> </w:t>
            </w:r>
          </w:p>
          <w:p>
            <w:pPr>
              <w:widowControl/>
              <w:ind w:left="1000" w:hanging="1000" w:hangingChars="500"/>
              <w:jc w:val="left"/>
              <w:rPr>
                <w:rFonts w:hint="eastAsia" w:ascii="宋体" w:hAnsi="宋体" w:cs="宋体"/>
                <w:kern w:val="0"/>
                <w:sz w:val="20"/>
                <w:szCs w:val="20"/>
              </w:rPr>
            </w:pPr>
          </w:p>
          <w:p>
            <w:pPr>
              <w:widowControl/>
              <w:ind w:left="800" w:hanging="800" w:hangingChars="400"/>
              <w:jc w:val="left"/>
              <w:rPr>
                <w:rFonts w:hint="eastAsia" w:asciiTheme="minorEastAsia" w:hAnsiTheme="minorEastAsia" w:eastAsiaTheme="minorEastAsia" w:cstheme="minorEastAsia"/>
                <w:kern w:val="0"/>
                <w:sz w:val="20"/>
                <w:szCs w:val="20"/>
                <w:lang w:eastAsia="zh-CN"/>
              </w:rPr>
            </w:pPr>
            <w:r>
              <w:rPr>
                <w:rFonts w:hint="eastAsia" w:ascii="宋体" w:hAnsi="宋体" w:cs="宋体"/>
                <w:kern w:val="0"/>
                <w:sz w:val="20"/>
                <w:szCs w:val="20"/>
              </w:rPr>
              <w:t>指标1：</w:t>
            </w:r>
            <w:r>
              <w:rPr>
                <w:rFonts w:hint="eastAsia" w:asciiTheme="minorEastAsia" w:hAnsiTheme="minorEastAsia" w:eastAsiaTheme="minorEastAsia" w:cstheme="minorEastAsia"/>
                <w:kern w:val="0"/>
                <w:sz w:val="20"/>
                <w:szCs w:val="20"/>
                <w:lang w:eastAsia="zh-CN"/>
              </w:rPr>
              <w:t>受益群体满意度</w:t>
            </w:r>
          </w:p>
          <w:p>
            <w:pPr>
              <w:widowControl/>
              <w:jc w:val="left"/>
              <w:rPr>
                <w:rFonts w:ascii="宋体" w:hAnsi="宋体" w:cs="宋体"/>
                <w:kern w:val="0"/>
                <w:sz w:val="20"/>
                <w:szCs w:val="20"/>
              </w:rPr>
            </w:pPr>
          </w:p>
        </w:tc>
        <w:tc>
          <w:tcPr>
            <w:tcW w:w="2281" w:type="dxa"/>
            <w:tcBorders>
              <w:tl2br w:val="nil"/>
              <w:tr2bl w:val="nil"/>
            </w:tcBorders>
            <w:shd w:val="clear" w:color="auto" w:fill="auto"/>
            <w:vAlign w:val="center"/>
          </w:tcPr>
          <w:p>
            <w:pPr>
              <w:widowControl/>
              <w:jc w:val="center"/>
              <w:rPr>
                <w:rFonts w:hint="eastAsia" w:ascii="宋体" w:hAnsi="宋体" w:cs="宋体"/>
                <w:kern w:val="0"/>
                <w:sz w:val="20"/>
                <w:szCs w:val="20"/>
              </w:rPr>
            </w:pPr>
          </w:p>
          <w:p>
            <w:pPr>
              <w:widowControl/>
              <w:jc w:val="center"/>
              <w:rPr>
                <w:rFonts w:ascii="宋体" w:hAnsi="宋体" w:cs="宋体"/>
                <w:kern w:val="0"/>
                <w:sz w:val="20"/>
                <w:szCs w:val="20"/>
              </w:rPr>
            </w:pPr>
            <w:r>
              <w:rPr>
                <w:rFonts w:hint="eastAsia" w:ascii="宋体" w:hAnsi="宋体" w:cs="宋体"/>
                <w:kern w:val="0"/>
                <w:sz w:val="20"/>
                <w:szCs w:val="20"/>
                <w:lang w:val="en-US" w:eastAsia="zh-CN"/>
              </w:rPr>
              <w:t>&gt;75</w:t>
            </w:r>
            <w:r>
              <w:rPr>
                <w:rFonts w:hint="eastAsia" w:ascii="宋体" w:hAnsi="宋体" w:cs="宋体"/>
                <w:kern w:val="0"/>
                <w:sz w:val="20"/>
                <w:szCs w:val="20"/>
              </w:rPr>
              <w:t>%</w:t>
            </w:r>
          </w:p>
          <w:p>
            <w:pPr>
              <w:widowControl/>
              <w:jc w:val="center"/>
              <w:rPr>
                <w:rFonts w:ascii="宋体" w:hAnsi="宋体" w:cs="宋体"/>
                <w:kern w:val="0"/>
                <w:sz w:val="20"/>
                <w:szCs w:val="20"/>
              </w:rPr>
            </w:pPr>
          </w:p>
        </w:tc>
        <w:tc>
          <w:tcPr>
            <w:tcW w:w="1559" w:type="dxa"/>
            <w:tcBorders>
              <w:tl2br w:val="nil"/>
              <w:tr2bl w:val="nil"/>
            </w:tcBorders>
            <w:shd w:val="clear" w:color="auto" w:fill="auto"/>
            <w:vAlign w:val="center"/>
          </w:tcPr>
          <w:p>
            <w:pPr>
              <w:widowControl/>
              <w:jc w:val="center"/>
              <w:rPr>
                <w:rFonts w:hint="eastAsia" w:ascii="宋体" w:hAnsi="宋体" w:cs="宋体"/>
                <w:kern w:val="0"/>
                <w:sz w:val="20"/>
                <w:szCs w:val="20"/>
                <w:lang w:val="en-US" w:eastAsia="zh-CN"/>
              </w:rPr>
            </w:pPr>
          </w:p>
          <w:p>
            <w:pPr>
              <w:widowControl/>
              <w:jc w:val="center"/>
              <w:rPr>
                <w:rFonts w:hint="eastAsia" w:ascii="宋体" w:hAnsi="宋体" w:cs="宋体"/>
                <w:kern w:val="0"/>
                <w:sz w:val="20"/>
                <w:szCs w:val="20"/>
                <w:lang w:val="en-US" w:eastAsia="zh-CN"/>
              </w:rPr>
            </w:pPr>
          </w:p>
          <w:p>
            <w:pPr>
              <w:widowControl/>
              <w:jc w:val="center"/>
              <w:rPr>
                <w:rFonts w:ascii="宋体" w:hAnsi="宋体" w:cs="宋体"/>
                <w:kern w:val="0"/>
                <w:sz w:val="20"/>
                <w:szCs w:val="20"/>
              </w:rPr>
            </w:pPr>
            <w:r>
              <w:rPr>
                <w:rFonts w:hint="eastAsia" w:ascii="宋体" w:hAnsi="宋体" w:cs="宋体"/>
                <w:kern w:val="0"/>
                <w:sz w:val="20"/>
                <w:szCs w:val="20"/>
                <w:lang w:val="en-US" w:eastAsia="zh-CN"/>
              </w:rPr>
              <w:t>82</w:t>
            </w:r>
            <w:r>
              <w:rPr>
                <w:rFonts w:hint="eastAsia" w:ascii="宋体" w:hAnsi="宋体" w:cs="宋体"/>
                <w:kern w:val="0"/>
                <w:sz w:val="20"/>
                <w:szCs w:val="20"/>
              </w:rPr>
              <w:t>%</w:t>
            </w:r>
          </w:p>
          <w:p>
            <w:pPr>
              <w:widowControl/>
              <w:jc w:val="center"/>
              <w:rPr>
                <w:rFonts w:ascii="宋体" w:hAnsi="宋体" w:cs="宋体"/>
                <w:kern w:val="0"/>
                <w:sz w:val="20"/>
                <w:szCs w:val="20"/>
              </w:rPr>
            </w:pPr>
          </w:p>
          <w:p>
            <w:pPr>
              <w:widowControl/>
              <w:jc w:val="center"/>
              <w:rPr>
                <w:rFonts w:ascii="宋体" w:hAnsi="宋体" w:cs="宋体"/>
                <w:kern w:val="0"/>
                <w:sz w:val="20"/>
                <w:szCs w:val="20"/>
              </w:rPr>
            </w:pPr>
          </w:p>
        </w:tc>
      </w:tr>
    </w:tbl>
    <w:p>
      <w:pPr>
        <w:spacing w:line="540" w:lineRule="exact"/>
        <w:rPr>
          <w:rStyle w:val="4"/>
          <w:rFonts w:hint="eastAsia" w:ascii="仿宋" w:hAnsi="仿宋" w:eastAsia="仿宋"/>
          <w:b w:val="0"/>
          <w:spacing w:val="-4"/>
          <w:sz w:val="32"/>
          <w:szCs w:val="32"/>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宋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2314B7"/>
    <w:rsid w:val="03F040AE"/>
    <w:rsid w:val="05886E8B"/>
    <w:rsid w:val="06F80957"/>
    <w:rsid w:val="0C185596"/>
    <w:rsid w:val="105D5FE3"/>
    <w:rsid w:val="146C4442"/>
    <w:rsid w:val="187A363A"/>
    <w:rsid w:val="1A9A38FD"/>
    <w:rsid w:val="1CB4194D"/>
    <w:rsid w:val="1D5E7AF8"/>
    <w:rsid w:val="1E512FEF"/>
    <w:rsid w:val="1E8124E4"/>
    <w:rsid w:val="20053734"/>
    <w:rsid w:val="227A1482"/>
    <w:rsid w:val="245E79D0"/>
    <w:rsid w:val="2781768B"/>
    <w:rsid w:val="27C9042F"/>
    <w:rsid w:val="2AAB2374"/>
    <w:rsid w:val="2C202A46"/>
    <w:rsid w:val="30E62531"/>
    <w:rsid w:val="318F3D3F"/>
    <w:rsid w:val="344E4617"/>
    <w:rsid w:val="36E6161E"/>
    <w:rsid w:val="37064EE3"/>
    <w:rsid w:val="38BB3F42"/>
    <w:rsid w:val="3AA87626"/>
    <w:rsid w:val="3D50587B"/>
    <w:rsid w:val="42842535"/>
    <w:rsid w:val="43B53C80"/>
    <w:rsid w:val="45BA5C76"/>
    <w:rsid w:val="4717095D"/>
    <w:rsid w:val="48016129"/>
    <w:rsid w:val="4AFA64D9"/>
    <w:rsid w:val="4E435335"/>
    <w:rsid w:val="4E9B0BFF"/>
    <w:rsid w:val="54177B9A"/>
    <w:rsid w:val="563B340D"/>
    <w:rsid w:val="577E76AD"/>
    <w:rsid w:val="5938778D"/>
    <w:rsid w:val="59E32364"/>
    <w:rsid w:val="5BE46B63"/>
    <w:rsid w:val="5BFE505B"/>
    <w:rsid w:val="5C465E4A"/>
    <w:rsid w:val="5C975883"/>
    <w:rsid w:val="5EB46839"/>
    <w:rsid w:val="5FB4116C"/>
    <w:rsid w:val="6043730D"/>
    <w:rsid w:val="61001F0C"/>
    <w:rsid w:val="616600F9"/>
    <w:rsid w:val="62A510E8"/>
    <w:rsid w:val="66337DD3"/>
    <w:rsid w:val="66EE54A4"/>
    <w:rsid w:val="67F04A72"/>
    <w:rsid w:val="69D553A0"/>
    <w:rsid w:val="6D4C0146"/>
    <w:rsid w:val="70852589"/>
    <w:rsid w:val="70983D21"/>
    <w:rsid w:val="70C57636"/>
    <w:rsid w:val="72996BB0"/>
    <w:rsid w:val="74A55AC5"/>
    <w:rsid w:val="758C74DC"/>
    <w:rsid w:val="77955176"/>
    <w:rsid w:val="79213441"/>
    <w:rsid w:val="79284371"/>
    <w:rsid w:val="79474503"/>
    <w:rsid w:val="7C8872C9"/>
    <w:rsid w:val="7C921630"/>
    <w:rsid w:val="7DE919D9"/>
    <w:rsid w:val="7FAA02AD"/>
    <w:rsid w:val="7FCA032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sz w:val="18"/>
      <w:szCs w:val="18"/>
    </w:rPr>
  </w:style>
  <w:style w:type="character" w:styleId="4">
    <w:name w:val="Strong"/>
    <w:basedOn w:val="3"/>
    <w:qFormat/>
    <w:uiPriority w:val="0"/>
    <w:rPr>
      <w:b/>
      <w:bCs/>
    </w:rPr>
  </w:style>
  <w:style w:type="character" w:customStyle="1" w:styleId="6">
    <w:name w:val="font31"/>
    <w:basedOn w:val="3"/>
    <w:qFormat/>
    <w:uiPriority w:val="0"/>
    <w:rPr>
      <w:rFonts w:hint="eastAsia" w:ascii="宋体" w:hAnsi="宋体" w:eastAsia="宋体" w:cs="宋体"/>
      <w:b/>
      <w:color w:val="000000"/>
      <w:sz w:val="44"/>
      <w:szCs w:val="4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24</TotalTime>
  <ScaleCrop>false</ScaleCrop>
  <LinksUpToDate>false</LinksUpToDate>
  <CharactersWithSpaces>0</CharactersWithSpaces>
  <Application>WPS Office_11.1.0.7832_F1E327BC-269C-435d-A152-05C5408002CA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liuzg</cp:lastModifiedBy>
  <cp:lastPrinted>2019-01-28T05:06:00Z</cp:lastPrinted>
  <dcterms:modified xsi:type="dcterms:W3CDTF">2019-10-22T11:38:02Z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2052-11.1.0.7832</vt:lpwstr>
  </property>
</Properties>
</file>