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877" w:rsidRDefault="007308B8">
      <w:pPr>
        <w:spacing w:line="540" w:lineRule="exact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附件</w:t>
      </w:r>
      <w:r>
        <w:rPr>
          <w:rFonts w:ascii="仿宋" w:eastAsia="仿宋" w:hAnsi="仿宋" w:cs="宋体"/>
          <w:kern w:val="0"/>
          <w:sz w:val="32"/>
          <w:szCs w:val="32"/>
        </w:rPr>
        <w:t>1</w:t>
      </w:r>
      <w:r>
        <w:rPr>
          <w:rFonts w:ascii="仿宋" w:eastAsia="仿宋" w:hAnsi="仿宋" w:cs="宋体" w:hint="eastAsia"/>
          <w:kern w:val="0"/>
          <w:sz w:val="32"/>
          <w:szCs w:val="32"/>
        </w:rPr>
        <w:t>：</w:t>
      </w:r>
    </w:p>
    <w:p w:rsidR="00A13877" w:rsidRDefault="00A13877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A13877" w:rsidRDefault="00A13877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A13877" w:rsidRDefault="00A13877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A13877" w:rsidRDefault="00A13877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A13877" w:rsidRDefault="00A13877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A13877" w:rsidRDefault="00A13877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A13877" w:rsidRDefault="007308B8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</w:rPr>
      </w:pPr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玛纳斯县财政项目支出绩效自评报告</w:t>
      </w:r>
    </w:p>
    <w:p w:rsidR="00A13877" w:rsidRDefault="00A13877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A13877" w:rsidRDefault="007308B8">
      <w:pPr>
        <w:spacing w:line="54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（</w:t>
      </w:r>
      <w:r>
        <w:rPr>
          <w:rFonts w:eastAsia="仿宋_GB2312" w:hAnsi="宋体" w:cs="宋体"/>
          <w:kern w:val="0"/>
          <w:sz w:val="36"/>
          <w:szCs w:val="36"/>
        </w:rPr>
        <w:t>2018</w:t>
      </w:r>
      <w:r>
        <w:rPr>
          <w:rFonts w:eastAsia="仿宋_GB2312" w:hAnsi="宋体" w:cs="宋体" w:hint="eastAsia"/>
          <w:kern w:val="0"/>
          <w:sz w:val="36"/>
          <w:szCs w:val="36"/>
        </w:rPr>
        <w:t>年</w:t>
      </w:r>
      <w:r>
        <w:rPr>
          <w:rFonts w:eastAsia="仿宋_GB2312" w:hAnsi="宋体" w:cs="宋体" w:hint="eastAsia"/>
          <w:kern w:val="0"/>
          <w:sz w:val="36"/>
          <w:szCs w:val="36"/>
        </w:rPr>
        <w:t>度</w:t>
      </w:r>
      <w:r>
        <w:rPr>
          <w:rFonts w:eastAsia="仿宋_GB2312" w:hAnsi="宋体" w:cs="宋体" w:hint="eastAsia"/>
          <w:kern w:val="0"/>
          <w:sz w:val="36"/>
          <w:szCs w:val="36"/>
        </w:rPr>
        <w:t>）</w:t>
      </w:r>
    </w:p>
    <w:p w:rsidR="00A13877" w:rsidRDefault="00A13877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A13877" w:rsidRDefault="00A13877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A13877" w:rsidRDefault="00A13877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A13877" w:rsidRDefault="00A13877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A13877" w:rsidRDefault="00A13877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A13877" w:rsidRDefault="00A13877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A13877" w:rsidRDefault="00A13877">
      <w:pPr>
        <w:spacing w:line="540" w:lineRule="exact"/>
        <w:rPr>
          <w:rFonts w:eastAsia="仿宋_GB2312" w:hAnsi="宋体" w:cs="宋体"/>
          <w:kern w:val="0"/>
          <w:sz w:val="30"/>
          <w:szCs w:val="30"/>
        </w:rPr>
      </w:pPr>
    </w:p>
    <w:p w:rsidR="00A13877" w:rsidRDefault="007308B8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/>
          <w:kern w:val="0"/>
          <w:sz w:val="36"/>
          <w:szCs w:val="36"/>
        </w:rPr>
        <w:t xml:space="preserve">     </w:t>
      </w:r>
      <w:r>
        <w:rPr>
          <w:rFonts w:eastAsia="仿宋_GB2312" w:hAnsi="宋体" w:cs="宋体" w:hint="eastAsia"/>
          <w:kern w:val="0"/>
          <w:sz w:val="36"/>
          <w:szCs w:val="36"/>
        </w:rPr>
        <w:t>项目名称：拥军优属</w:t>
      </w:r>
    </w:p>
    <w:p w:rsidR="00A13877" w:rsidRDefault="007308B8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/>
          <w:kern w:val="0"/>
          <w:sz w:val="36"/>
          <w:szCs w:val="36"/>
        </w:rPr>
        <w:t xml:space="preserve">     </w:t>
      </w:r>
      <w:r>
        <w:rPr>
          <w:rFonts w:eastAsia="仿宋_GB2312" w:hAnsi="宋体" w:cs="宋体" w:hint="eastAsia"/>
          <w:kern w:val="0"/>
          <w:sz w:val="36"/>
          <w:szCs w:val="36"/>
        </w:rPr>
        <w:t>实施单位（公章）：玛纳斯县民政局</w:t>
      </w:r>
    </w:p>
    <w:p w:rsidR="00A13877" w:rsidRDefault="007308B8" w:rsidP="00281A4E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主管部门（公章）：玛纳斯县民政局</w:t>
      </w:r>
    </w:p>
    <w:p w:rsidR="00A13877" w:rsidRDefault="007308B8" w:rsidP="00281A4E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项目负责人（签章）：程新梅</w:t>
      </w:r>
    </w:p>
    <w:p w:rsidR="00A13877" w:rsidRDefault="007308B8" w:rsidP="00281A4E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填报时间：</w:t>
      </w:r>
      <w:r>
        <w:rPr>
          <w:rFonts w:eastAsia="仿宋_GB2312" w:hAnsi="宋体" w:cs="宋体"/>
          <w:kern w:val="0"/>
          <w:sz w:val="36"/>
          <w:szCs w:val="36"/>
        </w:rPr>
        <w:t xml:space="preserve">   201</w:t>
      </w:r>
      <w:r>
        <w:rPr>
          <w:rFonts w:eastAsia="仿宋_GB2312" w:hAnsi="宋体" w:cs="宋体" w:hint="eastAsia"/>
          <w:kern w:val="0"/>
          <w:sz w:val="36"/>
          <w:szCs w:val="36"/>
        </w:rPr>
        <w:t>9</w:t>
      </w:r>
      <w:r>
        <w:rPr>
          <w:rFonts w:eastAsia="仿宋_GB2312" w:hAnsi="宋体" w:cs="宋体" w:hint="eastAsia"/>
          <w:kern w:val="0"/>
          <w:sz w:val="36"/>
          <w:szCs w:val="36"/>
        </w:rPr>
        <w:t>年</w:t>
      </w:r>
      <w:r>
        <w:rPr>
          <w:rFonts w:eastAsia="仿宋_GB2312" w:hAnsi="宋体" w:cs="宋体" w:hint="eastAsia"/>
          <w:kern w:val="0"/>
          <w:sz w:val="36"/>
          <w:szCs w:val="36"/>
        </w:rPr>
        <w:t>2</w:t>
      </w:r>
      <w:r>
        <w:rPr>
          <w:rFonts w:eastAsia="仿宋_GB2312" w:hAnsi="宋体" w:cs="宋体" w:hint="eastAsia"/>
          <w:kern w:val="0"/>
          <w:sz w:val="36"/>
          <w:szCs w:val="36"/>
        </w:rPr>
        <w:t>月</w:t>
      </w:r>
      <w:r>
        <w:rPr>
          <w:rFonts w:eastAsia="仿宋_GB2312" w:hAnsi="宋体" w:cs="宋体" w:hint="eastAsia"/>
          <w:kern w:val="0"/>
          <w:sz w:val="36"/>
          <w:szCs w:val="36"/>
        </w:rPr>
        <w:t>1</w:t>
      </w:r>
      <w:r>
        <w:rPr>
          <w:rFonts w:eastAsia="仿宋_GB2312" w:hAnsi="宋体" w:cs="宋体" w:hint="eastAsia"/>
          <w:kern w:val="0"/>
          <w:sz w:val="36"/>
          <w:szCs w:val="36"/>
        </w:rPr>
        <w:t>9</w:t>
      </w:r>
      <w:r>
        <w:rPr>
          <w:rFonts w:eastAsia="仿宋_GB2312" w:hAnsi="宋体" w:cs="宋体" w:hint="eastAsia"/>
          <w:kern w:val="0"/>
          <w:sz w:val="36"/>
          <w:szCs w:val="36"/>
        </w:rPr>
        <w:t>日</w:t>
      </w:r>
    </w:p>
    <w:p w:rsidR="00A13877" w:rsidRDefault="00A13877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A13877" w:rsidRDefault="00A13877">
      <w:pPr>
        <w:spacing w:line="540" w:lineRule="exact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</w:p>
    <w:p w:rsidR="00A13877" w:rsidRDefault="007308B8">
      <w:pPr>
        <w:spacing w:line="54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lastRenderedPageBreak/>
        <w:t>一、项目概况</w:t>
      </w:r>
    </w:p>
    <w:p w:rsidR="00A13877" w:rsidRDefault="007308B8">
      <w:pPr>
        <w:spacing w:line="540" w:lineRule="exact"/>
        <w:ind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（一）项目单位基本情况</w:t>
      </w:r>
    </w:p>
    <w:p w:rsidR="00A13877" w:rsidRDefault="007308B8">
      <w:pPr>
        <w:spacing w:line="540" w:lineRule="exact"/>
        <w:ind w:firstLineChars="150" w:firstLine="468"/>
        <w:rPr>
          <w:rStyle w:val="a8"/>
          <w:rFonts w:ascii="仿宋_GB2312" w:eastAsia="仿宋_GB2312" w:hAnsi="仿宋"/>
          <w:b w:val="0"/>
          <w:spacing w:val="-4"/>
          <w:sz w:val="32"/>
          <w:szCs w:val="32"/>
        </w:rPr>
      </w:pPr>
      <w:r>
        <w:rPr>
          <w:rStyle w:val="a8"/>
          <w:rFonts w:ascii="仿宋_GB2312" w:eastAsia="仿宋_GB2312" w:hAnsi="仿宋" w:hint="eastAsia"/>
          <w:b w:val="0"/>
          <w:spacing w:val="-4"/>
          <w:sz w:val="32"/>
          <w:szCs w:val="32"/>
        </w:rPr>
        <w:t>主管全县拥军优属、优待抚恤和烈士褒扬工作；贯彻执行国家有关优抚对象和国家机关工作人员优待、抚恤条例、标准和办法，并负责组织监督实施；负责退伍义务兵、转业士官和军队离退休干部（含武警）、退休士官、无军籍退休、退职职工的接受安置及其相关培训工作；负责全县复员退伍军人矛盾纠纷排查化解工作；指导全县军地两用人才开发使用工作；参与征兵工作；承担全县双拥工作领导小组的具体工作。</w:t>
      </w:r>
    </w:p>
    <w:p w:rsidR="00A13877" w:rsidRDefault="007308B8">
      <w:pPr>
        <w:spacing w:line="540" w:lineRule="exact"/>
        <w:ind w:firstLineChars="150" w:firstLine="470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（二）项目预算绩效目标设定情况</w:t>
      </w:r>
    </w:p>
    <w:p w:rsidR="00A13877" w:rsidRDefault="007308B8">
      <w:pPr>
        <w:spacing w:line="540" w:lineRule="exact"/>
        <w:ind w:firstLineChars="181" w:firstLine="579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2018</w:t>
      </w:r>
      <w:r>
        <w:rPr>
          <w:rFonts w:ascii="仿宋_GB2312" w:eastAsia="仿宋_GB2312" w:hAnsi="仿宋_GB2312" w:cs="仿宋_GB2312" w:hint="eastAsia"/>
          <w:sz w:val="32"/>
          <w:szCs w:val="32"/>
        </w:rPr>
        <w:t>年我县有驻有部队：人武部（含预备役炮兵营）、</w:t>
      </w:r>
      <w:r>
        <w:rPr>
          <w:rFonts w:ascii="仿宋_GB2312" w:eastAsia="仿宋_GB2312" w:hAnsi="仿宋_GB2312" w:cs="仿宋_GB2312"/>
          <w:b/>
          <w:sz w:val="32"/>
          <w:szCs w:val="32"/>
        </w:rPr>
        <w:t>6</w:t>
      </w:r>
      <w:r>
        <w:rPr>
          <w:rFonts w:ascii="仿宋_GB2312" w:eastAsia="仿宋_GB2312" w:hAnsi="仿宋_GB2312" w:cs="仿宋_GB2312"/>
          <w:sz w:val="32"/>
          <w:szCs w:val="32"/>
        </w:rPr>
        <w:t>9034</w:t>
      </w:r>
      <w:r>
        <w:rPr>
          <w:rFonts w:ascii="仿宋_GB2312" w:eastAsia="仿宋_GB2312" w:hAnsi="仿宋_GB2312" w:cs="仿宋_GB2312" w:hint="eastAsia"/>
          <w:sz w:val="32"/>
          <w:szCs w:val="32"/>
        </w:rPr>
        <w:t>部队、</w:t>
      </w:r>
      <w:r>
        <w:rPr>
          <w:rFonts w:ascii="仿宋_GB2312" w:eastAsia="仿宋_GB2312" w:hAnsi="仿宋_GB2312" w:cs="仿宋_GB2312"/>
          <w:sz w:val="32"/>
          <w:szCs w:val="32"/>
        </w:rPr>
        <w:t>69051</w:t>
      </w:r>
      <w:r>
        <w:rPr>
          <w:rFonts w:ascii="仿宋_GB2312" w:eastAsia="仿宋_GB2312" w:hAnsi="仿宋_GB2312" w:cs="仿宋_GB2312" w:hint="eastAsia"/>
          <w:sz w:val="32"/>
          <w:szCs w:val="32"/>
        </w:rPr>
        <w:t>部队、武警消防大队（含武警消防中</w:t>
      </w:r>
      <w:r>
        <w:rPr>
          <w:rFonts w:ascii="仿宋_GB2312" w:eastAsia="仿宋_GB2312" w:hAnsi="仿宋_GB2312" w:cs="仿宋_GB2312" w:hint="eastAsia"/>
          <w:sz w:val="32"/>
          <w:szCs w:val="32"/>
        </w:rPr>
        <w:t>队）、武警县中队等</w:t>
      </w:r>
      <w:r>
        <w:rPr>
          <w:rFonts w:ascii="仿宋_GB2312" w:eastAsia="仿宋_GB2312" w:hAnsi="仿宋_GB2312" w:cs="仿宋_GB2312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个部队。</w:t>
      </w:r>
      <w:r>
        <w:rPr>
          <w:rFonts w:ascii="仿宋_GB2312" w:eastAsia="仿宋_GB2312" w:hAnsi="仿宋_GB2312" w:cs="仿宋_GB2312"/>
          <w:sz w:val="32"/>
          <w:szCs w:val="32"/>
        </w:rPr>
        <w:t>2018</w:t>
      </w:r>
      <w:r>
        <w:rPr>
          <w:rFonts w:ascii="仿宋_GB2312" w:eastAsia="仿宋_GB2312" w:hAnsi="仿宋_GB2312" w:cs="仿宋_GB2312" w:hint="eastAsia"/>
          <w:sz w:val="32"/>
          <w:szCs w:val="32"/>
        </w:rPr>
        <w:t>年全县党政机关、企事业单位共有</w:t>
      </w:r>
      <w:r>
        <w:rPr>
          <w:rFonts w:ascii="仿宋_GB2312" w:eastAsia="仿宋_GB2312" w:hAnsi="仿宋_GB2312" w:cs="仿宋_GB2312"/>
          <w:sz w:val="32"/>
          <w:szCs w:val="32"/>
        </w:rPr>
        <w:t>123</w:t>
      </w:r>
      <w:r>
        <w:rPr>
          <w:rFonts w:ascii="仿宋_GB2312" w:eastAsia="仿宋_GB2312" w:hAnsi="仿宋_GB2312" w:cs="仿宋_GB2312" w:hint="eastAsia"/>
          <w:sz w:val="32"/>
          <w:szCs w:val="32"/>
        </w:rPr>
        <w:t>个单位分别与驻县部队结成军民共建对子，通过不同形式开展形式多样、丰富多彩的双拥共建活动和军民联谊活动</w:t>
      </w:r>
    </w:p>
    <w:p w:rsidR="00A13877" w:rsidRDefault="007308B8">
      <w:pPr>
        <w:spacing w:line="54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二、项目资金使用及管理情况</w:t>
      </w:r>
    </w:p>
    <w:p w:rsidR="00A13877" w:rsidRDefault="007308B8">
      <w:pPr>
        <w:spacing w:line="540" w:lineRule="exact"/>
        <w:ind w:firstLineChars="181"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（一）项目资金安排落实、总投入等情况分析</w:t>
      </w:r>
    </w:p>
    <w:p w:rsidR="00A13877" w:rsidRDefault="007308B8" w:rsidP="00281A4E">
      <w:pPr>
        <w:spacing w:line="540" w:lineRule="exact"/>
        <w:ind w:firstLineChars="181" w:firstLine="565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2018</w:t>
      </w: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年项目资金财政拨款收入</w:t>
      </w: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28.5</w:t>
      </w: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万元，总支出</w:t>
      </w: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28.5</w:t>
      </w: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万，已全部落实到位。</w:t>
      </w:r>
    </w:p>
    <w:p w:rsidR="00A13877" w:rsidRDefault="007308B8">
      <w:pPr>
        <w:spacing w:line="540" w:lineRule="exact"/>
        <w:ind w:firstLineChars="181"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（二）项目资金实际使用情况分析</w:t>
      </w:r>
    </w:p>
    <w:p w:rsidR="00A13877" w:rsidRDefault="007308B8">
      <w:pPr>
        <w:spacing w:line="540" w:lineRule="exact"/>
        <w:ind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Fonts w:ascii="仿宋_GB2312" w:eastAsia="仿宋_GB2312" w:hAnsi="仿宋_GB2312" w:cs="仿宋_GB2312"/>
          <w:bCs/>
          <w:sz w:val="32"/>
          <w:szCs w:val="32"/>
        </w:rPr>
        <w:t>2018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年拥军优属项目资金截止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8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31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日支出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23.78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万元，主要用于全县</w:t>
      </w:r>
      <w:r>
        <w:rPr>
          <w:rFonts w:ascii="仿宋_GB2312" w:eastAsia="仿宋_GB2312" w:hAnsi="仿宋_GB2312" w:cs="仿宋_GB2312" w:hint="eastAsia"/>
          <w:sz w:val="32"/>
          <w:szCs w:val="32"/>
        </w:rPr>
        <w:t>元旦、春节、端午节、“八一”和中秋节，县委、县人民政府慰问驻县部队和野战部队共计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慰问驻县部队共计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23.78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万元，</w:t>
      </w:r>
      <w:r>
        <w:rPr>
          <w:rFonts w:ascii="仿宋_GB2312" w:eastAsia="仿宋_GB2312" w:hAnsi="仿宋_GB2312" w:cs="仿宋_GB2312" w:hint="eastAsia"/>
          <w:sz w:val="32"/>
          <w:szCs w:val="32"/>
        </w:rPr>
        <w:t>使双拥工作有序开展。此项资金均已落实到位。</w:t>
      </w:r>
    </w:p>
    <w:p w:rsidR="00A13877" w:rsidRDefault="007308B8">
      <w:pPr>
        <w:spacing w:line="540" w:lineRule="exact"/>
        <w:ind w:firstLineChars="181"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（三）项目资金管理情况分析</w:t>
      </w:r>
    </w:p>
    <w:p w:rsidR="00A13877" w:rsidRDefault="007308B8" w:rsidP="00281A4E">
      <w:pPr>
        <w:spacing w:line="540" w:lineRule="exact"/>
        <w:ind w:firstLineChars="181" w:firstLine="565"/>
        <w:rPr>
          <w:rStyle w:val="a8"/>
          <w:rFonts w:ascii="仿宋_GB2312" w:eastAsia="仿宋_GB2312" w:hAnsi="仿宋"/>
          <w:b w:val="0"/>
          <w:spacing w:val="-4"/>
          <w:sz w:val="32"/>
          <w:szCs w:val="32"/>
        </w:rPr>
      </w:pPr>
      <w:r>
        <w:rPr>
          <w:rStyle w:val="a8"/>
          <w:rFonts w:ascii="仿宋_GB2312" w:eastAsia="仿宋_GB2312" w:hAnsi="仿宋" w:hint="eastAsia"/>
          <w:b w:val="0"/>
          <w:spacing w:val="-4"/>
          <w:sz w:val="32"/>
          <w:szCs w:val="32"/>
        </w:rPr>
        <w:lastRenderedPageBreak/>
        <w:t>在资金的使用上，严格按照上级拨付资金的使用范围，没有存在挪用或超标准开支的情况。在财务管理上，严格按照要求进行资金分配支出，会计核算规范。</w:t>
      </w:r>
    </w:p>
    <w:p w:rsidR="00A13877" w:rsidRDefault="007308B8">
      <w:pPr>
        <w:spacing w:line="54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三、项目组织实施情况</w:t>
      </w:r>
    </w:p>
    <w:p w:rsidR="00A13877" w:rsidRDefault="007308B8">
      <w:pPr>
        <w:spacing w:line="540" w:lineRule="exact"/>
        <w:ind w:firstLineChars="181"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（一）项目组织情况分析</w:t>
      </w:r>
    </w:p>
    <w:p w:rsidR="00A13877" w:rsidRDefault="007308B8">
      <w:pPr>
        <w:spacing w:line="540" w:lineRule="exact"/>
        <w:ind w:firstLineChars="200" w:firstLine="624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无</w:t>
      </w:r>
    </w:p>
    <w:p w:rsidR="00A13877" w:rsidRDefault="007308B8">
      <w:pPr>
        <w:spacing w:line="540" w:lineRule="exact"/>
        <w:ind w:firstLineChars="181"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（二）项目管理情况分析</w:t>
      </w:r>
    </w:p>
    <w:p w:rsidR="00A13877" w:rsidRDefault="007308B8">
      <w:pPr>
        <w:spacing w:line="540" w:lineRule="exact"/>
        <w:ind w:firstLineChars="200" w:firstLine="624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无</w:t>
      </w:r>
    </w:p>
    <w:p w:rsidR="00A13877" w:rsidRDefault="007308B8">
      <w:pPr>
        <w:spacing w:line="540" w:lineRule="exact"/>
        <w:ind w:firstLine="640"/>
        <w:rPr>
          <w:rStyle w:val="a8"/>
          <w:rFonts w:ascii="黑体" w:eastAsia="黑体" w:hAnsi="黑体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四、项目绩效情况</w:t>
      </w:r>
      <w:r>
        <w:rPr>
          <w:rStyle w:val="a8"/>
          <w:rFonts w:ascii="黑体" w:eastAsia="黑体" w:hAnsi="黑体"/>
        </w:rPr>
        <w:t xml:space="preserve"> </w:t>
      </w:r>
    </w:p>
    <w:p w:rsidR="00A13877" w:rsidRDefault="007308B8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（一）项目绩效目标完成情况分析</w:t>
      </w:r>
    </w:p>
    <w:p w:rsidR="00A13877" w:rsidRDefault="007308B8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无</w:t>
      </w:r>
    </w:p>
    <w:p w:rsidR="00A13877" w:rsidRDefault="007308B8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（二）项目绩效目标未完成原因分析</w:t>
      </w:r>
    </w:p>
    <w:p w:rsidR="00A13877" w:rsidRDefault="007308B8" w:rsidP="00281A4E">
      <w:pPr>
        <w:spacing w:line="540" w:lineRule="exact"/>
        <w:ind w:firstLineChars="181" w:firstLine="565"/>
        <w:rPr>
          <w:rFonts w:ascii="仿宋" w:eastAsia="仿宋" w:hAnsi="仿宋"/>
          <w:spacing w:val="-4"/>
          <w:sz w:val="32"/>
          <w:szCs w:val="32"/>
        </w:rPr>
      </w:pPr>
      <w:r>
        <w:rPr>
          <w:rFonts w:ascii="仿宋" w:eastAsia="仿宋" w:hAnsi="仿宋" w:hint="eastAsia"/>
          <w:spacing w:val="-4"/>
          <w:sz w:val="32"/>
          <w:szCs w:val="32"/>
        </w:rPr>
        <w:t>无</w:t>
      </w:r>
    </w:p>
    <w:p w:rsidR="00A13877" w:rsidRDefault="007308B8">
      <w:pPr>
        <w:spacing w:line="54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五、其他需要说明的问题</w:t>
      </w:r>
    </w:p>
    <w:p w:rsidR="00A13877" w:rsidRDefault="007308B8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（一）后续工作计划</w:t>
      </w:r>
    </w:p>
    <w:p w:rsidR="00A13877" w:rsidRDefault="007308B8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无</w:t>
      </w:r>
    </w:p>
    <w:p w:rsidR="00A13877" w:rsidRDefault="007308B8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（二）主要经验及做法、存在问题和建议</w:t>
      </w:r>
    </w:p>
    <w:p w:rsidR="00A13877" w:rsidRDefault="007308B8" w:rsidP="00281A4E">
      <w:pPr>
        <w:spacing w:line="540" w:lineRule="exact"/>
        <w:ind w:firstLineChars="181" w:firstLine="565"/>
        <w:rPr>
          <w:rFonts w:ascii="仿宋_GB2312" w:eastAsia="仿宋_GB2312"/>
          <w:spacing w:val="-4"/>
          <w:sz w:val="32"/>
          <w:szCs w:val="32"/>
        </w:rPr>
      </w:pPr>
      <w:r>
        <w:rPr>
          <w:rFonts w:ascii="仿宋_GB2312" w:eastAsia="仿宋_GB2312" w:hint="eastAsia"/>
          <w:spacing w:val="-4"/>
          <w:sz w:val="32"/>
          <w:szCs w:val="32"/>
        </w:rPr>
        <w:t>无</w:t>
      </w:r>
    </w:p>
    <w:p w:rsidR="00A13877" w:rsidRDefault="007308B8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（三）其他</w:t>
      </w:r>
    </w:p>
    <w:p w:rsidR="00A13877" w:rsidRDefault="007308B8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无</w:t>
      </w:r>
    </w:p>
    <w:p w:rsidR="00A13877" w:rsidRDefault="007308B8">
      <w:pPr>
        <w:spacing w:line="54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六、项目评价工作情况</w:t>
      </w:r>
    </w:p>
    <w:p w:rsidR="00A13877" w:rsidRDefault="007308B8">
      <w:pPr>
        <w:ind w:firstLineChars="200" w:firstLine="624"/>
        <w:rPr>
          <w:rFonts w:ascii="仿宋_GB2312" w:eastAsia="仿宋_GB2312"/>
          <w:spacing w:val="-4"/>
          <w:sz w:val="32"/>
          <w:szCs w:val="32"/>
        </w:rPr>
      </w:pPr>
      <w:r>
        <w:rPr>
          <w:rFonts w:ascii="仿宋_GB2312" w:eastAsia="仿宋_GB2312" w:hint="eastAsia"/>
          <w:spacing w:val="-4"/>
          <w:sz w:val="32"/>
          <w:szCs w:val="32"/>
        </w:rPr>
        <w:t>无</w:t>
      </w:r>
    </w:p>
    <w:p w:rsidR="00A13877" w:rsidRDefault="007308B8">
      <w:pPr>
        <w:spacing w:line="54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七、附表</w:t>
      </w:r>
    </w:p>
    <w:p w:rsidR="00A13877" w:rsidRDefault="007308B8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《玛纳斯县财政项目支出绩效自评表》</w:t>
      </w:r>
    </w:p>
    <w:p w:rsidR="00A13877" w:rsidRDefault="00A13877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A13877" w:rsidRDefault="00A13877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tbl>
      <w:tblPr>
        <w:tblW w:w="9306" w:type="dxa"/>
        <w:jc w:val="center"/>
        <w:tblInd w:w="93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43"/>
        <w:gridCol w:w="801"/>
        <w:gridCol w:w="374"/>
        <w:gridCol w:w="631"/>
        <w:gridCol w:w="771"/>
        <w:gridCol w:w="1113"/>
        <w:gridCol w:w="908"/>
        <w:gridCol w:w="80"/>
        <w:gridCol w:w="2044"/>
        <w:gridCol w:w="1841"/>
      </w:tblGrid>
      <w:tr w:rsidR="00A13877" w:rsidTr="00281A4E">
        <w:trPr>
          <w:trHeight w:val="248"/>
          <w:jc w:val="center"/>
        </w:trPr>
        <w:tc>
          <w:tcPr>
            <w:tcW w:w="9306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3877" w:rsidRDefault="007308B8">
            <w:pPr>
              <w:widowControl/>
              <w:ind w:firstLineChars="545" w:firstLine="1751"/>
              <w:rPr>
                <w:rFonts w:asci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玛纳斯县财政项目支出绩效自评表</w:t>
            </w:r>
          </w:p>
        </w:tc>
      </w:tr>
      <w:tr w:rsidR="00A13877" w:rsidTr="00281A4E">
        <w:trPr>
          <w:trHeight w:val="248"/>
          <w:jc w:val="center"/>
        </w:trPr>
        <w:tc>
          <w:tcPr>
            <w:tcW w:w="9306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3877" w:rsidRDefault="007308B8">
            <w:pPr>
              <w:widowControl/>
              <w:jc w:val="center"/>
              <w:rPr>
                <w:rFonts w:asci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2018</w:t>
            </w:r>
            <w:r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度</w:t>
            </w:r>
            <w:r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）</w:t>
            </w:r>
          </w:p>
        </w:tc>
      </w:tr>
      <w:tr w:rsidR="00A13877" w:rsidTr="00281A4E">
        <w:trPr>
          <w:trHeight w:val="175"/>
          <w:jc w:val="center"/>
        </w:trPr>
        <w:tc>
          <w:tcPr>
            <w:tcW w:w="743" w:type="dxa"/>
            <w:vAlign w:val="center"/>
          </w:tcPr>
          <w:p w:rsidR="00A13877" w:rsidRDefault="00A13877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175" w:type="dxa"/>
            <w:gridSpan w:val="2"/>
            <w:vAlign w:val="center"/>
          </w:tcPr>
          <w:p w:rsidR="00A13877" w:rsidRDefault="00A13877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02" w:type="dxa"/>
            <w:gridSpan w:val="2"/>
            <w:vAlign w:val="center"/>
          </w:tcPr>
          <w:p w:rsidR="00A13877" w:rsidRDefault="00A13877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113" w:type="dxa"/>
            <w:vAlign w:val="center"/>
          </w:tcPr>
          <w:p w:rsidR="00A13877" w:rsidRDefault="00A13877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908" w:type="dxa"/>
            <w:vAlign w:val="center"/>
          </w:tcPr>
          <w:p w:rsidR="00A13877" w:rsidRDefault="00A13877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124" w:type="dxa"/>
            <w:gridSpan w:val="2"/>
            <w:vAlign w:val="center"/>
          </w:tcPr>
          <w:p w:rsidR="00A13877" w:rsidRDefault="00A13877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841" w:type="dxa"/>
            <w:vAlign w:val="center"/>
          </w:tcPr>
          <w:p w:rsidR="00A13877" w:rsidRDefault="00A13877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A13877" w:rsidTr="00281A4E">
        <w:trPr>
          <w:trHeight w:val="257"/>
          <w:jc w:val="center"/>
        </w:trPr>
        <w:tc>
          <w:tcPr>
            <w:tcW w:w="3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7" w:rsidRDefault="007308B8" w:rsidP="00281A4E"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9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877" w:rsidRDefault="007308B8" w:rsidP="00281A4E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eastAsia="仿宋_GB2312" w:hAnsi="宋体" w:cs="宋体" w:hint="eastAsia"/>
                <w:kern w:val="0"/>
                <w:sz w:val="24"/>
              </w:rPr>
              <w:t>拥军优属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A13877" w:rsidTr="00281A4E">
        <w:trPr>
          <w:trHeight w:val="266"/>
          <w:jc w:val="center"/>
        </w:trPr>
        <w:tc>
          <w:tcPr>
            <w:tcW w:w="3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7" w:rsidRDefault="007308B8" w:rsidP="00281A4E"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9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13877" w:rsidRDefault="007308B8" w:rsidP="00281A4E">
            <w:pPr>
              <w:widowControl/>
              <w:spacing w:line="240" w:lineRule="exact"/>
              <w:jc w:val="center"/>
              <w:rPr>
                <w:rFonts w:eastAsia="仿宋_GB2312" w:hAnsi="宋体" w:cs="宋体"/>
                <w:kern w:val="0"/>
                <w:sz w:val="24"/>
              </w:rPr>
            </w:pPr>
            <w:r>
              <w:rPr>
                <w:rFonts w:eastAsia="仿宋_GB2312" w:hAnsi="宋体" w:cs="宋体" w:hint="eastAsia"/>
                <w:kern w:val="0"/>
                <w:sz w:val="24"/>
              </w:rPr>
              <w:t xml:space="preserve">玛纳斯县民政局　</w:t>
            </w:r>
          </w:p>
        </w:tc>
      </w:tr>
      <w:tr w:rsidR="00A13877" w:rsidTr="00281A4E">
        <w:trPr>
          <w:trHeight w:val="285"/>
          <w:jc w:val="center"/>
        </w:trPr>
        <w:tc>
          <w:tcPr>
            <w:tcW w:w="7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7" w:rsidRDefault="007308B8" w:rsidP="00281A4E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预算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执行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情况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877" w:rsidRDefault="007308B8" w:rsidP="00281A4E"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预算数：</w:t>
            </w:r>
          </w:p>
        </w:tc>
        <w:tc>
          <w:tcPr>
            <w:tcW w:w="21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13877" w:rsidRDefault="007308B8" w:rsidP="00281A4E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8.5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万元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877" w:rsidRDefault="007308B8" w:rsidP="00281A4E"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执行数：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877" w:rsidRDefault="007308B8" w:rsidP="00281A4E">
            <w:pPr>
              <w:widowControl/>
              <w:spacing w:line="240" w:lineRule="exact"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8.5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万元　</w:t>
            </w:r>
          </w:p>
        </w:tc>
      </w:tr>
      <w:tr w:rsidR="00A13877" w:rsidTr="00281A4E">
        <w:trPr>
          <w:trHeight w:val="312"/>
          <w:jc w:val="center"/>
        </w:trPr>
        <w:tc>
          <w:tcPr>
            <w:tcW w:w="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7" w:rsidRDefault="00A13877" w:rsidP="00281A4E"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5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877" w:rsidRDefault="007308B8" w:rsidP="00281A4E"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21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13877" w:rsidRDefault="007308B8" w:rsidP="00281A4E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8.5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万元</w:t>
            </w: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13877" w:rsidRDefault="007308B8" w:rsidP="00281A4E"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877" w:rsidRDefault="007308B8" w:rsidP="00281A4E">
            <w:pPr>
              <w:widowControl/>
              <w:spacing w:line="240" w:lineRule="exact"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8.5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万元　</w:t>
            </w:r>
          </w:p>
        </w:tc>
      </w:tr>
      <w:tr w:rsidR="00A13877" w:rsidTr="00281A4E">
        <w:trPr>
          <w:trHeight w:val="266"/>
          <w:jc w:val="center"/>
        </w:trPr>
        <w:tc>
          <w:tcPr>
            <w:tcW w:w="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7" w:rsidRDefault="00A13877" w:rsidP="00281A4E"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5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877" w:rsidRDefault="007308B8" w:rsidP="00281A4E">
            <w:pPr>
              <w:widowControl/>
              <w:spacing w:line="240" w:lineRule="exact"/>
              <w:ind w:firstLineChars="250" w:firstLine="500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21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13877" w:rsidRDefault="007308B8" w:rsidP="00281A4E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13877" w:rsidRDefault="007308B8" w:rsidP="00281A4E">
            <w:pPr>
              <w:widowControl/>
              <w:spacing w:line="240" w:lineRule="exact"/>
              <w:ind w:firstLineChars="250" w:firstLine="500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877" w:rsidRDefault="007308B8" w:rsidP="00281A4E">
            <w:pPr>
              <w:widowControl/>
              <w:spacing w:line="240" w:lineRule="exact"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A13877" w:rsidTr="00281A4E">
        <w:trPr>
          <w:trHeight w:val="276"/>
          <w:jc w:val="center"/>
        </w:trPr>
        <w:tc>
          <w:tcPr>
            <w:tcW w:w="7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7" w:rsidRDefault="007308B8" w:rsidP="00281A4E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年度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目标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完成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情况</w:t>
            </w:r>
          </w:p>
        </w:tc>
        <w:tc>
          <w:tcPr>
            <w:tcW w:w="46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877" w:rsidRDefault="007308B8" w:rsidP="00281A4E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877" w:rsidRDefault="007308B8" w:rsidP="00281A4E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实际完成目标</w:t>
            </w:r>
          </w:p>
        </w:tc>
      </w:tr>
      <w:tr w:rsidR="00A13877" w:rsidTr="00281A4E">
        <w:trPr>
          <w:trHeight w:val="1137"/>
          <w:jc w:val="center"/>
        </w:trPr>
        <w:tc>
          <w:tcPr>
            <w:tcW w:w="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7" w:rsidRDefault="00A13877" w:rsidP="00281A4E"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46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13877" w:rsidRDefault="007308B8" w:rsidP="00281A4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2018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年我县有驻有部队：人武部（含预备役炮兵营）、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69034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部队、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69051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部队、武警消防大队（含武警消防中队）、武警县中队等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个部队。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2017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年全县党政机关、企事业单位共有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个单位分别与驻县部队结成军民共建对子，通过不同形式开展形式多样、丰富多彩的双拥共建活动和军民联谊活动</w:t>
            </w:r>
          </w:p>
        </w:tc>
        <w:tc>
          <w:tcPr>
            <w:tcW w:w="3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13877" w:rsidRDefault="007308B8" w:rsidP="00281A4E">
            <w:pPr>
              <w:widowControl/>
              <w:spacing w:line="240" w:lineRule="exact"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2018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年拥军优属项目资金全年支出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23.78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万元，主要用于全县元旦、春节、端午节、“八一”和中秋节，县委、县人民政府慰问驻县部队和野战部队共计慰问驻县部队共计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3.78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万元，使双拥工作有序开展。此项资金均已落实到位。</w:t>
            </w:r>
          </w:p>
          <w:p w:rsidR="00A13877" w:rsidRDefault="00A13877" w:rsidP="00281A4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A13877" w:rsidTr="00281A4E">
        <w:trPr>
          <w:trHeight w:val="441"/>
          <w:jc w:val="center"/>
        </w:trPr>
        <w:tc>
          <w:tcPr>
            <w:tcW w:w="7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13877" w:rsidRDefault="007308B8" w:rsidP="00281A4E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年度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绩效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完成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情况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13877" w:rsidRDefault="007308B8" w:rsidP="00281A4E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877" w:rsidRDefault="007308B8" w:rsidP="00281A4E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28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877" w:rsidRDefault="007308B8" w:rsidP="00281A4E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877" w:rsidRDefault="007308B8" w:rsidP="00281A4E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877" w:rsidRDefault="007308B8" w:rsidP="00281A4E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 w:rsidR="00281A4E" w:rsidTr="00281A4E">
        <w:trPr>
          <w:trHeight w:val="524"/>
          <w:jc w:val="center"/>
        </w:trPr>
        <w:tc>
          <w:tcPr>
            <w:tcW w:w="7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81A4E" w:rsidRDefault="00281A4E" w:rsidP="00281A4E"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A4E" w:rsidRDefault="00281A4E" w:rsidP="00281A4E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005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81A4E" w:rsidRDefault="00281A4E" w:rsidP="00281A4E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28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A4E" w:rsidRDefault="00281A4E" w:rsidP="00281A4E"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：春节、八一慰问部队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A4E" w:rsidRDefault="00281A4E" w:rsidP="00281A4E"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6</w:t>
            </w:r>
            <w:r>
              <w:rPr>
                <w:rFonts w:ascii="宋体" w:cs="宋体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A4E" w:rsidRDefault="00281A4E" w:rsidP="00281A4E"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仿宋_GB2312" w:eastAsia="仿宋_GB2312" w:hAnsi="仿宋_GB2312" w:cs="仿宋_GB2312"/>
                <w:bCs/>
                <w:sz w:val="24"/>
              </w:rPr>
              <w:t>6</w:t>
            </w: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个</w:t>
            </w:r>
          </w:p>
        </w:tc>
      </w:tr>
      <w:tr w:rsidR="00281A4E" w:rsidTr="00281A4E">
        <w:trPr>
          <w:trHeight w:val="514"/>
          <w:jc w:val="center"/>
        </w:trPr>
        <w:tc>
          <w:tcPr>
            <w:tcW w:w="7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81A4E" w:rsidRDefault="00281A4E" w:rsidP="00281A4E"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A4E" w:rsidRDefault="00281A4E" w:rsidP="00281A4E"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00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81A4E" w:rsidRDefault="00281A4E" w:rsidP="00281A4E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28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A4E" w:rsidRDefault="00281A4E" w:rsidP="00281A4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指标2：慰问资金总额（万元）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A4E" w:rsidRPr="00281A4E" w:rsidRDefault="00281A4E" w:rsidP="00281A4E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28.5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A4E" w:rsidRDefault="00281A4E" w:rsidP="00281A4E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28.5</w:t>
            </w:r>
          </w:p>
        </w:tc>
      </w:tr>
      <w:tr w:rsidR="00281A4E" w:rsidTr="00281A4E">
        <w:trPr>
          <w:trHeight w:val="514"/>
          <w:jc w:val="center"/>
        </w:trPr>
        <w:tc>
          <w:tcPr>
            <w:tcW w:w="7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81A4E" w:rsidRDefault="00281A4E" w:rsidP="00281A4E"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A4E" w:rsidRDefault="00281A4E" w:rsidP="00281A4E"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005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81A4E" w:rsidRDefault="00281A4E" w:rsidP="00281A4E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28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A4E" w:rsidRDefault="00281A4E" w:rsidP="00281A4E"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：按时慰问率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A4E" w:rsidRDefault="00281A4E" w:rsidP="00281A4E"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≥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85%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A4E" w:rsidRDefault="00281A4E" w:rsidP="00281A4E"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90%</w:t>
            </w:r>
          </w:p>
        </w:tc>
      </w:tr>
      <w:tr w:rsidR="00281A4E" w:rsidTr="00281A4E">
        <w:trPr>
          <w:trHeight w:val="475"/>
          <w:jc w:val="center"/>
        </w:trPr>
        <w:tc>
          <w:tcPr>
            <w:tcW w:w="7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81A4E" w:rsidRDefault="00281A4E" w:rsidP="00281A4E"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A4E" w:rsidRDefault="00281A4E" w:rsidP="00281A4E"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00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81A4E" w:rsidRDefault="00281A4E" w:rsidP="00281A4E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28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A4E" w:rsidRDefault="00281A4E" w:rsidP="00281A4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指标2：资金下拨及时率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A4E" w:rsidRPr="00281A4E" w:rsidRDefault="00281A4E" w:rsidP="00281A4E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100%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A4E" w:rsidRDefault="00281A4E" w:rsidP="00281A4E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100%</w:t>
            </w:r>
          </w:p>
        </w:tc>
      </w:tr>
      <w:tr w:rsidR="00A13877" w:rsidTr="00281A4E">
        <w:trPr>
          <w:trHeight w:val="475"/>
          <w:jc w:val="center"/>
        </w:trPr>
        <w:tc>
          <w:tcPr>
            <w:tcW w:w="7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13877" w:rsidRDefault="00A13877" w:rsidP="00281A4E"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7" w:rsidRDefault="00A13877" w:rsidP="00281A4E"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13877" w:rsidRDefault="007308B8" w:rsidP="00281A4E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社会效益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28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877" w:rsidRDefault="007308B8" w:rsidP="00281A4E"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：使部队生活得到保障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877" w:rsidRDefault="007308B8" w:rsidP="00281A4E"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逐步提升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877" w:rsidRDefault="007308B8" w:rsidP="00281A4E"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效果显著</w:t>
            </w:r>
          </w:p>
        </w:tc>
      </w:tr>
      <w:tr w:rsidR="00A13877" w:rsidTr="00281A4E">
        <w:trPr>
          <w:trHeight w:val="516"/>
          <w:jc w:val="center"/>
        </w:trPr>
        <w:tc>
          <w:tcPr>
            <w:tcW w:w="7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13877" w:rsidRDefault="00A13877" w:rsidP="00281A4E"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7" w:rsidRDefault="00A13877" w:rsidP="00281A4E"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13877" w:rsidRDefault="007308B8" w:rsidP="00281A4E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可持续影响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28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877" w:rsidRDefault="007308B8" w:rsidP="00281A4E"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：促进社会和谐稳定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877" w:rsidRDefault="007308B8" w:rsidP="00281A4E"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进一步完善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877" w:rsidRDefault="007308B8" w:rsidP="00281A4E"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已落实　</w:t>
            </w:r>
          </w:p>
        </w:tc>
      </w:tr>
      <w:tr w:rsidR="00A13877" w:rsidTr="00281A4E">
        <w:trPr>
          <w:trHeight w:val="573"/>
          <w:jc w:val="center"/>
        </w:trPr>
        <w:tc>
          <w:tcPr>
            <w:tcW w:w="7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13877" w:rsidRDefault="00A13877" w:rsidP="00281A4E"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13877" w:rsidRDefault="007308B8" w:rsidP="00281A4E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满意度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00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13877" w:rsidRDefault="007308B8" w:rsidP="00281A4E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28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877" w:rsidRDefault="007308B8" w:rsidP="00281A4E"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：工作满意度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877" w:rsidRDefault="007308B8" w:rsidP="00281A4E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≥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90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﹪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877" w:rsidRDefault="007308B8" w:rsidP="00281A4E"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≥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90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﹪</w:t>
            </w:r>
          </w:p>
        </w:tc>
      </w:tr>
    </w:tbl>
    <w:p w:rsidR="00A13877" w:rsidRDefault="00A13877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sectPr w:rsidR="00A13877">
      <w:footerReference w:type="default" r:id="rId8"/>
      <w:pgSz w:w="11906" w:h="16838"/>
      <w:pgMar w:top="1440" w:right="1558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8B8" w:rsidRDefault="007308B8">
      <w:r>
        <w:separator/>
      </w:r>
    </w:p>
  </w:endnote>
  <w:endnote w:type="continuationSeparator" w:id="0">
    <w:p w:rsidR="007308B8" w:rsidRDefault="00730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微软雅黑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877" w:rsidRDefault="007308B8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281A4E" w:rsidRPr="00281A4E">
      <w:rPr>
        <w:noProof/>
        <w:lang w:val="zh-CN"/>
      </w:rPr>
      <w:t>4</w:t>
    </w:r>
    <w:r>
      <w:rPr>
        <w:lang w:val="zh-CN"/>
      </w:rPr>
      <w:fldChar w:fldCharType="end"/>
    </w:r>
  </w:p>
  <w:p w:rsidR="00A13877" w:rsidRDefault="00A1387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8B8" w:rsidRDefault="007308B8">
      <w:r>
        <w:separator/>
      </w:r>
    </w:p>
  </w:footnote>
  <w:footnote w:type="continuationSeparator" w:id="0">
    <w:p w:rsidR="007308B8" w:rsidRDefault="007308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6457"/>
    <w:rsid w:val="00006205"/>
    <w:rsid w:val="00056465"/>
    <w:rsid w:val="000E056D"/>
    <w:rsid w:val="000E57BE"/>
    <w:rsid w:val="00121AE4"/>
    <w:rsid w:val="00146AAD"/>
    <w:rsid w:val="001619CD"/>
    <w:rsid w:val="00194BD7"/>
    <w:rsid w:val="001953A7"/>
    <w:rsid w:val="001B3A40"/>
    <w:rsid w:val="001B5DDA"/>
    <w:rsid w:val="001C2A64"/>
    <w:rsid w:val="001E59E4"/>
    <w:rsid w:val="001F083D"/>
    <w:rsid w:val="002122B0"/>
    <w:rsid w:val="00281A4E"/>
    <w:rsid w:val="002A372C"/>
    <w:rsid w:val="002B0F44"/>
    <w:rsid w:val="002C3E94"/>
    <w:rsid w:val="00357E5D"/>
    <w:rsid w:val="003C18BC"/>
    <w:rsid w:val="003E4AA6"/>
    <w:rsid w:val="004044F8"/>
    <w:rsid w:val="00427F4C"/>
    <w:rsid w:val="004366A8"/>
    <w:rsid w:val="00464900"/>
    <w:rsid w:val="0047248A"/>
    <w:rsid w:val="00487512"/>
    <w:rsid w:val="0049630C"/>
    <w:rsid w:val="00502BA7"/>
    <w:rsid w:val="005162F1"/>
    <w:rsid w:val="00535153"/>
    <w:rsid w:val="0055102D"/>
    <w:rsid w:val="00554F82"/>
    <w:rsid w:val="00557A3A"/>
    <w:rsid w:val="00557FD7"/>
    <w:rsid w:val="0056390D"/>
    <w:rsid w:val="005719B0"/>
    <w:rsid w:val="005870E1"/>
    <w:rsid w:val="005A73D7"/>
    <w:rsid w:val="005D10D6"/>
    <w:rsid w:val="005D2528"/>
    <w:rsid w:val="006000E5"/>
    <w:rsid w:val="00607EE1"/>
    <w:rsid w:val="00610B57"/>
    <w:rsid w:val="00642850"/>
    <w:rsid w:val="006901DC"/>
    <w:rsid w:val="00692246"/>
    <w:rsid w:val="006B2368"/>
    <w:rsid w:val="00712972"/>
    <w:rsid w:val="007308B8"/>
    <w:rsid w:val="007523F2"/>
    <w:rsid w:val="007806A5"/>
    <w:rsid w:val="007D13C3"/>
    <w:rsid w:val="00817927"/>
    <w:rsid w:val="00855E3A"/>
    <w:rsid w:val="00861A6E"/>
    <w:rsid w:val="008644C6"/>
    <w:rsid w:val="00876E7C"/>
    <w:rsid w:val="009164F1"/>
    <w:rsid w:val="00922CB9"/>
    <w:rsid w:val="00926DC5"/>
    <w:rsid w:val="00943489"/>
    <w:rsid w:val="00963C4A"/>
    <w:rsid w:val="00965DDD"/>
    <w:rsid w:val="009A544A"/>
    <w:rsid w:val="009B16FF"/>
    <w:rsid w:val="009E5CD9"/>
    <w:rsid w:val="00A13877"/>
    <w:rsid w:val="00A26421"/>
    <w:rsid w:val="00A4293B"/>
    <w:rsid w:val="00A67D50"/>
    <w:rsid w:val="00A70583"/>
    <w:rsid w:val="00A8691A"/>
    <w:rsid w:val="00AA1E46"/>
    <w:rsid w:val="00AC1946"/>
    <w:rsid w:val="00AD6B12"/>
    <w:rsid w:val="00B03212"/>
    <w:rsid w:val="00B060A3"/>
    <w:rsid w:val="00B17AA6"/>
    <w:rsid w:val="00B21CB1"/>
    <w:rsid w:val="00B40063"/>
    <w:rsid w:val="00B41F61"/>
    <w:rsid w:val="00BA46E6"/>
    <w:rsid w:val="00C04DCF"/>
    <w:rsid w:val="00C20345"/>
    <w:rsid w:val="00C3046B"/>
    <w:rsid w:val="00C56C72"/>
    <w:rsid w:val="00CA6457"/>
    <w:rsid w:val="00CC3A50"/>
    <w:rsid w:val="00D10B3E"/>
    <w:rsid w:val="00D1730F"/>
    <w:rsid w:val="00D17F2E"/>
    <w:rsid w:val="00D30354"/>
    <w:rsid w:val="00DF42A0"/>
    <w:rsid w:val="00E22F10"/>
    <w:rsid w:val="00E46C51"/>
    <w:rsid w:val="00E579A8"/>
    <w:rsid w:val="00E769FE"/>
    <w:rsid w:val="00E86A30"/>
    <w:rsid w:val="00EA2CBE"/>
    <w:rsid w:val="00EF78FD"/>
    <w:rsid w:val="00F32FEE"/>
    <w:rsid w:val="00F87396"/>
    <w:rsid w:val="00FB10BB"/>
    <w:rsid w:val="553C40C4"/>
    <w:rsid w:val="5A2B1A2E"/>
    <w:rsid w:val="63C42FF6"/>
    <w:rsid w:val="7C893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locked="1"/>
    <w:lsdException w:name="footnote text" w:locked="1"/>
    <w:lsdException w:name="annotation text" w:locked="1"/>
    <w:lsdException w:name="header" w:semiHidden="0" w:unhideWhenUsed="0" w:qFormat="1"/>
    <w:lsdException w:name="footer" w:semiHidden="0" w:unhideWhenUsed="0" w:qFormat="1"/>
    <w:lsdException w:name="index heading" w:locked="1"/>
    <w:lsdException w:name="caption" w:locked="1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uiPriority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/>
    <w:lsdException w:name="E-mail Signature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qFormat="1"/>
    <w:lsdException w:name="annotation subject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unhideWhenUsed="0" w:qFormat="1"/>
    <w:lsdException w:name="Table Grid" w:locked="1" w:semiHidden="0" w:uiPriority="59" w:unhideWhenUsed="0"/>
    <w:lsdException w:name="Table Theme" w:locked="1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9"/>
    <w:qFormat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9"/>
    <w:qFormat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Char"/>
    <w:uiPriority w:val="99"/>
    <w:qFormat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Char"/>
    <w:uiPriority w:val="99"/>
    <w:qFormat/>
    <w:pPr>
      <w:keepNext/>
      <w:widowControl/>
      <w:spacing w:before="240" w:after="60"/>
      <w:jc w:val="left"/>
      <w:outlineLvl w:val="3"/>
    </w:pPr>
    <w:rPr>
      <w:rFonts w:ascii="Calibri" w:hAnsi="Calibr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Char"/>
    <w:uiPriority w:val="99"/>
    <w:qFormat/>
    <w:pPr>
      <w:widowControl/>
      <w:spacing w:before="240" w:after="60"/>
      <w:jc w:val="left"/>
      <w:outlineLvl w:val="4"/>
    </w:pPr>
    <w:rPr>
      <w:rFonts w:ascii="Calibri" w:hAnsi="Calibr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Char"/>
    <w:uiPriority w:val="99"/>
    <w:qFormat/>
    <w:pPr>
      <w:widowControl/>
      <w:spacing w:before="240" w:after="60"/>
      <w:jc w:val="left"/>
      <w:outlineLvl w:val="5"/>
    </w:pPr>
    <w:rPr>
      <w:rFonts w:ascii="Calibri" w:hAnsi="Calibr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Char"/>
    <w:uiPriority w:val="99"/>
    <w:qFormat/>
    <w:pPr>
      <w:widowControl/>
      <w:spacing w:before="240" w:after="60"/>
      <w:jc w:val="left"/>
      <w:outlineLvl w:val="6"/>
    </w:pPr>
    <w:rPr>
      <w:rFonts w:ascii="Calibri" w:hAnsi="Calibri"/>
      <w:kern w:val="0"/>
      <w:sz w:val="24"/>
    </w:rPr>
  </w:style>
  <w:style w:type="paragraph" w:styleId="8">
    <w:name w:val="heading 8"/>
    <w:basedOn w:val="a"/>
    <w:next w:val="a"/>
    <w:link w:val="8Char"/>
    <w:uiPriority w:val="99"/>
    <w:qFormat/>
    <w:pPr>
      <w:widowControl/>
      <w:spacing w:before="240" w:after="60"/>
      <w:jc w:val="left"/>
      <w:outlineLvl w:val="7"/>
    </w:pPr>
    <w:rPr>
      <w:rFonts w:ascii="Calibri" w:hAnsi="Calibri"/>
      <w:i/>
      <w:iCs/>
      <w:kern w:val="0"/>
      <w:sz w:val="24"/>
    </w:rPr>
  </w:style>
  <w:style w:type="paragraph" w:styleId="9">
    <w:name w:val="heading 9"/>
    <w:basedOn w:val="a"/>
    <w:next w:val="a"/>
    <w:link w:val="9Char"/>
    <w:uiPriority w:val="99"/>
    <w:qFormat/>
    <w:pPr>
      <w:widowControl/>
      <w:spacing w:before="240" w:after="60"/>
      <w:jc w:val="left"/>
      <w:outlineLvl w:val="8"/>
    </w:pPr>
    <w:rPr>
      <w:rFonts w:ascii="Cambria" w:hAnsi="Cambria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rPr>
      <w:sz w:val="18"/>
      <w:szCs w:val="18"/>
    </w:r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5">
    <w:name w:val="header"/>
    <w:basedOn w:val="a"/>
    <w:link w:val="Char1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6">
    <w:name w:val="Subtitle"/>
    <w:basedOn w:val="a"/>
    <w:next w:val="a"/>
    <w:link w:val="Char2"/>
    <w:uiPriority w:val="99"/>
    <w:qFormat/>
    <w:pPr>
      <w:widowControl/>
      <w:spacing w:after="60"/>
      <w:jc w:val="center"/>
      <w:outlineLvl w:val="1"/>
    </w:pPr>
    <w:rPr>
      <w:rFonts w:ascii="Cambria" w:hAnsi="Cambria"/>
      <w:kern w:val="0"/>
      <w:sz w:val="24"/>
    </w:rPr>
  </w:style>
  <w:style w:type="paragraph" w:styleId="a7">
    <w:name w:val="Title"/>
    <w:basedOn w:val="a"/>
    <w:next w:val="a"/>
    <w:link w:val="Char3"/>
    <w:uiPriority w:val="99"/>
    <w:qFormat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a8">
    <w:name w:val="Strong"/>
    <w:uiPriority w:val="99"/>
    <w:qFormat/>
    <w:rPr>
      <w:rFonts w:cs="Times New Roman"/>
      <w:b/>
      <w:bCs/>
    </w:rPr>
  </w:style>
  <w:style w:type="character" w:styleId="a9">
    <w:name w:val="Emphasis"/>
    <w:uiPriority w:val="99"/>
    <w:qFormat/>
    <w:rPr>
      <w:rFonts w:ascii="Calibri" w:hAnsi="Calibri" w:cs="Times New Roman"/>
      <w:b/>
      <w:i/>
      <w:iCs/>
    </w:rPr>
  </w:style>
  <w:style w:type="character" w:customStyle="1" w:styleId="1Char">
    <w:name w:val="标题 1 Char"/>
    <w:link w:val="1"/>
    <w:uiPriority w:val="99"/>
    <w:locked/>
    <w:rPr>
      <w:rFonts w:ascii="Cambria" w:eastAsia="宋体" w:hAnsi="Cambria" w:cs="Times New Roman"/>
      <w:b/>
      <w:bCs/>
      <w:kern w:val="32"/>
      <w:sz w:val="32"/>
      <w:szCs w:val="32"/>
    </w:rPr>
  </w:style>
  <w:style w:type="character" w:customStyle="1" w:styleId="2Char">
    <w:name w:val="标题 2 Char"/>
    <w:link w:val="2"/>
    <w:uiPriority w:val="99"/>
    <w:semiHidden/>
    <w:locked/>
    <w:rPr>
      <w:rFonts w:ascii="Cambria" w:eastAsia="宋体" w:hAnsi="Cambria" w:cs="Times New Roman"/>
      <w:b/>
      <w:bCs/>
      <w:i/>
      <w:iCs/>
      <w:sz w:val="28"/>
      <w:szCs w:val="28"/>
    </w:rPr>
  </w:style>
  <w:style w:type="character" w:customStyle="1" w:styleId="3Char">
    <w:name w:val="标题 3 Char"/>
    <w:link w:val="3"/>
    <w:uiPriority w:val="99"/>
    <w:semiHidden/>
    <w:locked/>
    <w:rPr>
      <w:rFonts w:ascii="Cambria" w:eastAsia="宋体" w:hAnsi="Cambria" w:cs="Times New Roman"/>
      <w:b/>
      <w:bCs/>
      <w:sz w:val="26"/>
      <w:szCs w:val="26"/>
    </w:rPr>
  </w:style>
  <w:style w:type="character" w:customStyle="1" w:styleId="4Char">
    <w:name w:val="标题 4 Char"/>
    <w:link w:val="4"/>
    <w:uiPriority w:val="99"/>
    <w:semiHidden/>
    <w:locked/>
    <w:rPr>
      <w:rFonts w:cs="Times New Roman"/>
      <w:b/>
      <w:bCs/>
      <w:sz w:val="28"/>
      <w:szCs w:val="28"/>
    </w:rPr>
  </w:style>
  <w:style w:type="character" w:customStyle="1" w:styleId="5Char">
    <w:name w:val="标题 5 Char"/>
    <w:link w:val="5"/>
    <w:uiPriority w:val="99"/>
    <w:semiHidden/>
    <w:qFormat/>
    <w:locked/>
    <w:rPr>
      <w:rFonts w:cs="Times New Roman"/>
      <w:b/>
      <w:bCs/>
      <w:i/>
      <w:iCs/>
      <w:sz w:val="26"/>
      <w:szCs w:val="26"/>
    </w:rPr>
  </w:style>
  <w:style w:type="character" w:customStyle="1" w:styleId="6Char">
    <w:name w:val="标题 6 Char"/>
    <w:link w:val="6"/>
    <w:uiPriority w:val="99"/>
    <w:semiHidden/>
    <w:qFormat/>
    <w:locked/>
    <w:rPr>
      <w:rFonts w:cs="Times New Roman"/>
      <w:b/>
      <w:bCs/>
    </w:rPr>
  </w:style>
  <w:style w:type="character" w:customStyle="1" w:styleId="7Char">
    <w:name w:val="标题 7 Char"/>
    <w:link w:val="7"/>
    <w:uiPriority w:val="99"/>
    <w:semiHidden/>
    <w:qFormat/>
    <w:locked/>
    <w:rPr>
      <w:rFonts w:cs="Times New Roman"/>
      <w:sz w:val="24"/>
      <w:szCs w:val="24"/>
    </w:rPr>
  </w:style>
  <w:style w:type="character" w:customStyle="1" w:styleId="8Char">
    <w:name w:val="标题 8 Char"/>
    <w:link w:val="8"/>
    <w:uiPriority w:val="99"/>
    <w:semiHidden/>
    <w:locked/>
    <w:rPr>
      <w:rFonts w:cs="Times New Roman"/>
      <w:i/>
      <w:iCs/>
      <w:sz w:val="24"/>
      <w:szCs w:val="24"/>
    </w:rPr>
  </w:style>
  <w:style w:type="character" w:customStyle="1" w:styleId="9Char">
    <w:name w:val="标题 9 Char"/>
    <w:link w:val="9"/>
    <w:uiPriority w:val="99"/>
    <w:semiHidden/>
    <w:qFormat/>
    <w:locked/>
    <w:rPr>
      <w:rFonts w:ascii="Cambria" w:eastAsia="宋体" w:hAnsi="Cambria" w:cs="Times New Roman"/>
    </w:rPr>
  </w:style>
  <w:style w:type="character" w:customStyle="1" w:styleId="Char">
    <w:name w:val="批注框文本 Char"/>
    <w:link w:val="a3"/>
    <w:uiPriority w:val="99"/>
    <w:semiHidden/>
    <w:qFormat/>
    <w:locked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0">
    <w:name w:val="页脚 Char"/>
    <w:link w:val="a4"/>
    <w:uiPriority w:val="99"/>
    <w:qFormat/>
    <w:locked/>
    <w:rPr>
      <w:rFonts w:ascii="Calibri" w:eastAsia="宋体" w:hAnsi="Calibri" w:cs="Times New Roman"/>
      <w:kern w:val="2"/>
      <w:sz w:val="18"/>
      <w:szCs w:val="18"/>
    </w:rPr>
  </w:style>
  <w:style w:type="character" w:customStyle="1" w:styleId="Char1">
    <w:name w:val="页眉 Char"/>
    <w:link w:val="a5"/>
    <w:uiPriority w:val="99"/>
    <w:qFormat/>
    <w:locked/>
    <w:rPr>
      <w:rFonts w:ascii="Calibri" w:eastAsia="宋体" w:hAnsi="Calibri" w:cs="Times New Roman"/>
      <w:kern w:val="2"/>
      <w:sz w:val="18"/>
      <w:szCs w:val="18"/>
    </w:rPr>
  </w:style>
  <w:style w:type="character" w:customStyle="1" w:styleId="Char2">
    <w:name w:val="副标题 Char"/>
    <w:link w:val="a6"/>
    <w:uiPriority w:val="99"/>
    <w:qFormat/>
    <w:locked/>
    <w:rPr>
      <w:rFonts w:ascii="Cambria" w:eastAsia="宋体" w:hAnsi="Cambria" w:cs="Times New Roman"/>
      <w:sz w:val="24"/>
      <w:szCs w:val="24"/>
    </w:rPr>
  </w:style>
  <w:style w:type="character" w:customStyle="1" w:styleId="Char3">
    <w:name w:val="标题 Char"/>
    <w:link w:val="a7"/>
    <w:uiPriority w:val="99"/>
    <w:locked/>
    <w:rPr>
      <w:rFonts w:ascii="Cambria" w:eastAsia="宋体" w:hAnsi="Cambria" w:cs="Times New Roman"/>
      <w:b/>
      <w:bCs/>
      <w:kern w:val="28"/>
      <w:sz w:val="32"/>
      <w:szCs w:val="32"/>
    </w:rPr>
  </w:style>
  <w:style w:type="paragraph" w:styleId="aa">
    <w:name w:val="No Spacing"/>
    <w:basedOn w:val="a"/>
    <w:uiPriority w:val="99"/>
    <w:qFormat/>
    <w:pPr>
      <w:widowControl/>
      <w:jc w:val="left"/>
    </w:pPr>
    <w:rPr>
      <w:rFonts w:ascii="Calibri" w:hAnsi="Calibri"/>
      <w:kern w:val="0"/>
      <w:sz w:val="24"/>
      <w:szCs w:val="32"/>
      <w:lang w:eastAsia="en-US"/>
    </w:rPr>
  </w:style>
  <w:style w:type="paragraph" w:styleId="ab">
    <w:name w:val="List Paragraph"/>
    <w:basedOn w:val="a"/>
    <w:uiPriority w:val="99"/>
    <w:qFormat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/>
    </w:rPr>
  </w:style>
  <w:style w:type="paragraph" w:styleId="ac">
    <w:name w:val="Quote"/>
    <w:basedOn w:val="a"/>
    <w:next w:val="a"/>
    <w:link w:val="Char4"/>
    <w:uiPriority w:val="99"/>
    <w:qFormat/>
    <w:pPr>
      <w:widowControl/>
      <w:jc w:val="left"/>
    </w:pPr>
    <w:rPr>
      <w:rFonts w:ascii="Calibri" w:hAnsi="Calibri"/>
      <w:i/>
      <w:kern w:val="0"/>
      <w:sz w:val="24"/>
    </w:rPr>
  </w:style>
  <w:style w:type="character" w:customStyle="1" w:styleId="Char4">
    <w:name w:val="引用 Char"/>
    <w:link w:val="ac"/>
    <w:uiPriority w:val="99"/>
    <w:qFormat/>
    <w:locked/>
    <w:rPr>
      <w:rFonts w:cs="Times New Roman"/>
      <w:i/>
      <w:sz w:val="24"/>
      <w:szCs w:val="24"/>
    </w:rPr>
  </w:style>
  <w:style w:type="paragraph" w:styleId="ad">
    <w:name w:val="Intense Quote"/>
    <w:basedOn w:val="a"/>
    <w:next w:val="a"/>
    <w:link w:val="Char5"/>
    <w:uiPriority w:val="99"/>
    <w:qFormat/>
    <w:pPr>
      <w:widowControl/>
      <w:ind w:left="720" w:right="720"/>
      <w:jc w:val="left"/>
    </w:pPr>
    <w:rPr>
      <w:rFonts w:ascii="Calibri" w:hAnsi="Calibri"/>
      <w:b/>
      <w:i/>
      <w:kern w:val="0"/>
      <w:sz w:val="24"/>
      <w:szCs w:val="22"/>
    </w:rPr>
  </w:style>
  <w:style w:type="character" w:customStyle="1" w:styleId="Char5">
    <w:name w:val="明显引用 Char"/>
    <w:link w:val="ad"/>
    <w:uiPriority w:val="99"/>
    <w:locked/>
    <w:rPr>
      <w:rFonts w:cs="Times New Roman"/>
      <w:b/>
      <w:i/>
      <w:sz w:val="24"/>
    </w:rPr>
  </w:style>
  <w:style w:type="character" w:customStyle="1" w:styleId="SubtleEmphasis1">
    <w:name w:val="Subtle Emphasis1"/>
    <w:uiPriority w:val="99"/>
    <w:rPr>
      <w:i/>
      <w:color w:val="595959"/>
    </w:rPr>
  </w:style>
  <w:style w:type="character" w:customStyle="1" w:styleId="IntenseEmphasis1">
    <w:name w:val="Intense Emphasis1"/>
    <w:uiPriority w:val="99"/>
    <w:qFormat/>
    <w:rPr>
      <w:rFonts w:cs="Times New Roman"/>
      <w:b/>
      <w:i/>
      <w:sz w:val="24"/>
      <w:szCs w:val="24"/>
      <w:u w:val="single"/>
    </w:rPr>
  </w:style>
  <w:style w:type="character" w:customStyle="1" w:styleId="SubtleReference1">
    <w:name w:val="Subtle Reference1"/>
    <w:uiPriority w:val="99"/>
    <w:qFormat/>
    <w:rPr>
      <w:rFonts w:cs="Times New Roman"/>
      <w:sz w:val="24"/>
      <w:szCs w:val="24"/>
      <w:u w:val="single"/>
    </w:rPr>
  </w:style>
  <w:style w:type="character" w:customStyle="1" w:styleId="IntenseReference1">
    <w:name w:val="Intense Reference1"/>
    <w:uiPriority w:val="99"/>
    <w:qFormat/>
    <w:rPr>
      <w:rFonts w:cs="Times New Roman"/>
      <w:b/>
      <w:sz w:val="24"/>
      <w:u w:val="single"/>
    </w:rPr>
  </w:style>
  <w:style w:type="character" w:customStyle="1" w:styleId="BookTitle1">
    <w:name w:val="Book Title1"/>
    <w:uiPriority w:val="99"/>
    <w:qFormat/>
    <w:rPr>
      <w:rFonts w:ascii="Cambria" w:eastAsia="宋体" w:hAnsi="Cambria" w:cs="Times New Roman"/>
      <w:b/>
      <w:i/>
      <w:sz w:val="24"/>
      <w:szCs w:val="24"/>
    </w:rPr>
  </w:style>
  <w:style w:type="paragraph" w:customStyle="1" w:styleId="TOCHeading1">
    <w:name w:val="TOC Heading1"/>
    <w:basedOn w:val="1"/>
    <w:next w:val="a"/>
    <w:uiPriority w:val="99"/>
    <w:semiHidden/>
    <w:pPr>
      <w:outlineLvl w:val="9"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252</Words>
  <Characters>1442</Characters>
  <Application>Microsoft Office Word</Application>
  <DocSecurity>0</DocSecurity>
  <Lines>12</Lines>
  <Paragraphs>3</Paragraphs>
  <ScaleCrop>false</ScaleCrop>
  <Company>Sky123.Org</Company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附件1：</dc:title>
  <dc:creator>赵 恺（预算处）</dc:creator>
  <cp:lastModifiedBy>Windows 用户</cp:lastModifiedBy>
  <cp:revision>15</cp:revision>
  <cp:lastPrinted>2019-01-16T09:03:00Z</cp:lastPrinted>
  <dcterms:created xsi:type="dcterms:W3CDTF">2019-01-16T05:21:00Z</dcterms:created>
  <dcterms:modified xsi:type="dcterms:W3CDTF">2019-10-18T04:48:00Z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