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外贸中小企业开拓国际市场－哈萨克斯坦境内播种机报刊广告项目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新疆玉福科技生产力促进中心（有限公司）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2"/>
          <w:szCs w:val="32"/>
        </w:rPr>
        <w:t>玛纳斯县商务和经济信息化委员会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jc w:val="left"/>
        <w:rPr>
          <w:rStyle w:val="5"/>
          <w:rFonts w:hAnsi="宋体" w:cs="宋体"/>
          <w:b w:val="0"/>
          <w:bCs w:val="0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单位主要职责是：贯彻执行国家、区、州商务、工业和信息化的法律法规和方针政策，提出工业和信息化发展规划和政策建议；拟订商务、工业和信息化发展的综合性政策、措施，并组织实施和监督检查；拟订玛纳斯县内外贸易、招商引资、对外经济合作、外商投资、对外投资中长期规划、年度计划，并组织实施；研究“一带一路”建设、区域经济合作、现代流通方式的发展趋势和流通体制改革并提出建议。监测分析工业经济运行态势，调节工业经济运行；拟订工业经济运行调控目标、政策措施；负责工业和信息化领域各行业的管理；负责工业和信息产业及信息化建设的技术改造投资管理，负责技术改造和投资项目审核、备案；拟订技术改造投资的有关政策措施；研究和规划本行政区域内技术改造项目投资方向和布局，引导企业、金融机构及社会资金投向；拟订工业和信息化领域技术创新政策措施；指导工业和信息化领域体制改革和管理创新；拟订工业和信息化领域资源节约和综合利用规划、政策；负责民爆行业管理；指导大宗产品批发市场规划和城市商业网点规划、商业体系建设工作，承担牵头协调整顿和规范市场经济秩序工作的责任。拟订玛纳斯县规范市场运行、流通秩序的政策，推动商务领域信用建设，指导商业信用销售；建立市场诚信公共服务平台，按有关规定对酒类流通、再生资源流通等特殊流通行业进行监督管理。指导外商投资工作。负责对外经济合作工作。制定电子商务发展规划和政策措施并组织实施；负责招商引资工作的协调、组织、管理；负责与自治区各地州县及内地各省市之间的横向经济联合协作。开展外引内联、对口支援及有关项目的对接落实工作；组织和参与各类商务领域交易会、洽谈会、博览会、展览会和有关招商活动。</w:t>
      </w:r>
    </w:p>
    <w:p>
      <w:pPr>
        <w:spacing w:line="540" w:lineRule="exact"/>
        <w:ind w:firstLine="640"/>
        <w:rPr>
          <w:rStyle w:val="5"/>
          <w:rFonts w:hint="default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机构设置情况玛纳斯县商务工信局无下属预算单位，下设 4个处室，分别是：党政办公室、工业股、商务股、信息化推进股。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县经信委督促新疆玉福科技生产力促进中心（有限公司）</w:t>
      </w:r>
      <w:r>
        <w:rPr>
          <w:rFonts w:hint="eastAsia" w:ascii="仿宋" w:hAnsi="仿宋" w:eastAsia="仿宋"/>
          <w:bCs/>
          <w:sz w:val="32"/>
          <w:szCs w:val="32"/>
        </w:rPr>
        <w:t>公司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进行</w:t>
      </w:r>
      <w:r>
        <w:rPr>
          <w:rFonts w:hint="eastAsia" w:ascii="仿宋" w:hAnsi="仿宋" w:eastAsia="仿宋"/>
          <w:bCs/>
          <w:sz w:val="32"/>
          <w:szCs w:val="32"/>
        </w:rPr>
        <w:t>哈萨克斯坦境内播种机报刊广告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宣传，支持外贸中小企业开拓市场，促成产品交易。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本项目计划金额为15万元，其中企业自筹金额13万元。上级财政补助2万元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新疆玉福科技生产力促进中心（有限公司）外贸中小企业开拓国际市场－哈萨克斯坦境内播种机报刊广告项目，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计划金额为15万元，其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中企业自筹金额13万元。上级财政补助2万元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资金全部用于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哈萨克斯坦境内播种机报刊广告项目，执行率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100%。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本项目将拨付资金全部投入到项目使用中，</w:t>
      </w:r>
      <w:r>
        <w:rPr>
          <w:rFonts w:hint="eastAsia" w:ascii="仿宋" w:hAnsi="仿宋" w:eastAsia="仿宋"/>
          <w:sz w:val="32"/>
          <w:szCs w:val="32"/>
          <w:lang w:eastAsia="zh-CN"/>
        </w:rPr>
        <w:t>并由专人管理，根据进度拨付资金。</w:t>
      </w:r>
      <w:r>
        <w:rPr>
          <w:rFonts w:hint="eastAsia" w:ascii="仿宋" w:hAnsi="仿宋" w:eastAsia="仿宋"/>
          <w:sz w:val="32"/>
          <w:szCs w:val="32"/>
        </w:rPr>
        <w:t>项目的实施，初步取得了较好的经济效益和社会效益，我中心为企业设计贴切的广告，并及时发布在相关国家的多家报纸上，且影响范围较大，同时为企业做了非常有利的宣传，不仅使企业取得了良好的经济收益，还积累了较好的口碑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公司将哈萨克斯坦境内播种机报刊广告项目为2017年重要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/>
          <w:bCs/>
          <w:sz w:val="32"/>
          <w:szCs w:val="32"/>
        </w:rPr>
        <w:t>，经过方案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审核、</w:t>
      </w:r>
      <w:r>
        <w:rPr>
          <w:rFonts w:hint="eastAsia" w:ascii="仿宋" w:hAnsi="仿宋" w:eastAsia="仿宋"/>
          <w:bCs/>
          <w:sz w:val="32"/>
          <w:szCs w:val="32"/>
        </w:rPr>
        <w:t>项目启动、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业务</w:t>
      </w:r>
      <w:r>
        <w:rPr>
          <w:rFonts w:hint="eastAsia" w:ascii="仿宋" w:hAnsi="仿宋" w:eastAsia="仿宋"/>
          <w:bCs/>
          <w:sz w:val="32"/>
          <w:szCs w:val="32"/>
        </w:rPr>
        <w:t>培训等多个环节的有序推进，于2017年顺利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完成了该项目的实施。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从2017年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bCs/>
          <w:sz w:val="32"/>
          <w:szCs w:val="32"/>
        </w:rPr>
        <w:t>日—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bCs/>
          <w:sz w:val="32"/>
          <w:szCs w:val="32"/>
        </w:rPr>
        <w:t>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bCs/>
          <w:sz w:val="32"/>
          <w:szCs w:val="32"/>
        </w:rPr>
        <w:t>日，公司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管理人员</w:t>
      </w:r>
      <w:r>
        <w:rPr>
          <w:rFonts w:hint="eastAsia" w:ascii="仿宋" w:hAnsi="仿宋" w:eastAsia="仿宋"/>
          <w:bCs/>
          <w:sz w:val="32"/>
          <w:szCs w:val="32"/>
        </w:rPr>
        <w:t>每天下午用2个小时的时间进行哈萨克斯坦境内播种机报刊广告项目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相关</w:t>
      </w:r>
      <w:r>
        <w:rPr>
          <w:rFonts w:hint="eastAsia" w:ascii="仿宋" w:hAnsi="仿宋" w:eastAsia="仿宋"/>
          <w:bCs/>
          <w:sz w:val="32"/>
          <w:szCs w:val="32"/>
        </w:rPr>
        <w:t>的培训，共计培训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bCs/>
          <w:sz w:val="32"/>
          <w:szCs w:val="32"/>
        </w:rPr>
        <w:t>课时；4月份，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公司管理人员</w:t>
      </w:r>
      <w:r>
        <w:rPr>
          <w:rFonts w:hint="eastAsia" w:ascii="仿宋" w:hAnsi="仿宋" w:eastAsia="仿宋"/>
          <w:bCs/>
          <w:sz w:val="32"/>
          <w:szCs w:val="32"/>
        </w:rPr>
        <w:t>组织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各个</w:t>
      </w:r>
      <w:r>
        <w:rPr>
          <w:rFonts w:hint="eastAsia" w:ascii="仿宋" w:hAnsi="仿宋" w:eastAsia="仿宋"/>
          <w:bCs/>
          <w:sz w:val="32"/>
          <w:szCs w:val="32"/>
        </w:rPr>
        <w:t>职能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部门对播种机报刊广告项目的相关管理制度进制定审核，在对我们的产品宣传方面做了细致的规划，并在多家报刊企业进行选择最终的选择，对产品进行长久简要的宣传，在多家报纸上刊登了相关广告，完成情况良好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公司管理人员</w:t>
      </w:r>
      <w:r>
        <w:rPr>
          <w:rFonts w:hint="eastAsia" w:ascii="仿宋" w:hAnsi="仿宋" w:eastAsia="仿宋"/>
          <w:bCs/>
          <w:sz w:val="32"/>
          <w:szCs w:val="32"/>
        </w:rPr>
        <w:t>组织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各个</w:t>
      </w:r>
      <w:r>
        <w:rPr>
          <w:rFonts w:hint="eastAsia" w:ascii="仿宋" w:hAnsi="仿宋" w:eastAsia="仿宋"/>
          <w:bCs/>
          <w:sz w:val="32"/>
          <w:szCs w:val="32"/>
        </w:rPr>
        <w:t>职能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部门对播种机报刊广告项目的相关管理制度进制定审核，在对我们的产品宣传方面做了细致的规划，并在多家报刊企业进行选择最终的选择，对产品进行长久简要的宣传，在多家报纸上刊登了相关广告，完成情况良好</w:t>
      </w:r>
      <w:r>
        <w:rPr>
          <w:rFonts w:hint="eastAsia" w:ascii="仿宋" w:hAnsi="仿宋" w:eastAsia="仿宋"/>
          <w:bCs/>
          <w:sz w:val="32"/>
          <w:szCs w:val="32"/>
        </w:rPr>
        <w:t>。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通过广告宣传，促使企业与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实际与6家客商签订产品购买协议。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销售产品数量提高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50%，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带动就业增长率提高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目标已完成。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为了能够更好地服务于企业，本公司</w:t>
      </w:r>
      <w:r>
        <w:rPr>
          <w:rFonts w:hint="eastAsia" w:ascii="仿宋" w:hAnsi="仿宋" w:eastAsia="仿宋"/>
          <w:bCs/>
          <w:sz w:val="32"/>
          <w:szCs w:val="32"/>
        </w:rPr>
        <w:t>一方面借助国家资金扶持的大好政策，通过更多种媒体，更多中形式的宣传渠道，来进一步增加企业的影响力和知名度，来不断拓宽自己的销售渠道和企业知名度、产品信誉度：另一方面，我们自身更需要加强深入到市场国家，多接触外国客商，凭借我公司的实力和诚信，寻找更多的商业合作伙伴，捕捉更多的商机，来达到我们快速稳步发展之日的，不辜负国家和政府对我们中小企业的要求和期限，同时也为新疆的外贸发展尽绵薄之力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新疆玉福科技生产力促进中心（有限公司）</w:t>
      </w:r>
      <w:r>
        <w:rPr>
          <w:rFonts w:hint="eastAsia" w:ascii="仿宋" w:hAnsi="仿宋" w:eastAsia="仿宋"/>
          <w:bCs/>
          <w:sz w:val="32"/>
          <w:szCs w:val="32"/>
        </w:rPr>
        <w:t>借助国家资金扶持的大好政策，</w:t>
      </w:r>
      <w:r>
        <w:rPr>
          <w:rFonts w:hint="eastAsia" w:ascii="仿宋" w:hAnsi="仿宋" w:eastAsia="仿宋"/>
          <w:sz w:val="32"/>
          <w:szCs w:val="32"/>
        </w:rPr>
        <w:t>为企业设计贴切的广告，并及时发布在相关国家的多家报纸上，且影响范围较大，同时为企业做了非常有利的宣传，</w:t>
      </w:r>
      <w:r>
        <w:rPr>
          <w:rFonts w:hint="eastAsia" w:ascii="仿宋" w:hAnsi="仿宋" w:eastAsia="仿宋"/>
          <w:bCs/>
          <w:sz w:val="32"/>
          <w:szCs w:val="32"/>
        </w:rPr>
        <w:t>通过更多种媒体，更多中形式的宣传渠道，来进一步增加企业的影响力和知名度，来不断拓宽自己的销售渠道和企业知名度、产品信誉度：加强深入到市场国家，多接触外国客商，凭借我公司的实力和诚信，寻找更多的商业合作伙伴，捕捉更多的商机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黑体"/>
          <w:bCs/>
          <w:sz w:val="32"/>
          <w:szCs w:val="32"/>
          <w:lang w:val="en-US" w:eastAsia="zh-CN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我中心于2017年申报“2017年度外经贸发展专项资金”项目，项目名称“哈萨克斯坦境内播种机报刊广告”。目前本项目已完工，对产品进行长久简要的宣传，在多家报纸上刊登了相关广告，完成情况良好。中心认真按照《新疆维吾尔自治区外经贸发展专项资金管理实施细则（修订）》的有关规定，按项目的建设内容，严格管理使用专项资金，没有私自挪作他用</w:t>
      </w:r>
      <w:bookmarkStart w:id="0" w:name="_GoBack"/>
      <w:bookmarkEnd w:id="0"/>
      <w:r>
        <w:rPr>
          <w:rFonts w:hint="eastAsia" w:ascii="仿宋" w:hAnsi="仿宋" w:eastAsia="仿宋" w:cs="黑体"/>
          <w:bCs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《玛纳斯财政项目支出绩效自评表》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3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外贸中小企业开拓国际市场－哈萨克斯坦境内播种机报刊广告项目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玛纳斯县商务和经济信息化委员会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6家客商签订协议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6家客商签订协议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产品销售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协议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6份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指标2：报刊广告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宣传培训课时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24小时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24小时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产品实施效益率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资金使用率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补贴时间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指标1：报刊广告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宣传费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销售产品数量量增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提高30%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带动就业增长率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提高30%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客户满意度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B57D9"/>
    <w:rsid w:val="0E154ADA"/>
    <w:rsid w:val="1BE07A38"/>
    <w:rsid w:val="21862B93"/>
    <w:rsid w:val="228E0076"/>
    <w:rsid w:val="24BB4C2C"/>
    <w:rsid w:val="2EF16F1C"/>
    <w:rsid w:val="307B57D9"/>
    <w:rsid w:val="312F1D35"/>
    <w:rsid w:val="355C70B3"/>
    <w:rsid w:val="3925561E"/>
    <w:rsid w:val="3C1F7BC3"/>
    <w:rsid w:val="3F3618B0"/>
    <w:rsid w:val="41D42FD3"/>
    <w:rsid w:val="423E790F"/>
    <w:rsid w:val="42E810D8"/>
    <w:rsid w:val="43B00D1A"/>
    <w:rsid w:val="463A287F"/>
    <w:rsid w:val="4A135AEC"/>
    <w:rsid w:val="51167979"/>
    <w:rsid w:val="51737318"/>
    <w:rsid w:val="52B31C81"/>
    <w:rsid w:val="5424594C"/>
    <w:rsid w:val="692A3316"/>
    <w:rsid w:val="6ACE3B46"/>
    <w:rsid w:val="6BC53DF1"/>
    <w:rsid w:val="6F301327"/>
    <w:rsid w:val="711D6180"/>
    <w:rsid w:val="78FD5962"/>
    <w:rsid w:val="7B8B52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after="260" w:afterLines="0" w:line="415" w:lineRule="auto"/>
      <w:outlineLvl w:val="2"/>
    </w:pPr>
    <w:rPr>
      <w:rFonts w:ascii="MS Sans Serif" w:hAnsi="MS Sans Serif" w:eastAsia="宋体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2019-02-15T09:04:00Z</dcterms:created>
  <dc:creator>恒博科技</dc:creator>
  <cp:lastModifiedBy>Administrator</cp:lastModifiedBy>
  <cp:lastPrinted>2019-02-15T10:37:00Z</cp:lastPrinted>
  <dcterms:modified xsi:type="dcterms:W3CDTF">2024-03-28T09:34:44Z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