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68D" w:rsidRDefault="0088368D">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kern w:val="0"/>
          <w:sz w:val="32"/>
          <w:szCs w:val="32"/>
        </w:rPr>
        <w:t>1</w:t>
      </w:r>
      <w:r>
        <w:rPr>
          <w:rFonts w:ascii="仿宋" w:eastAsia="仿宋" w:hAnsi="仿宋" w:cs="宋体" w:hint="eastAsia"/>
          <w:kern w:val="0"/>
          <w:sz w:val="32"/>
          <w:szCs w:val="32"/>
        </w:rPr>
        <w:t>：</w:t>
      </w:r>
    </w:p>
    <w:p w:rsidR="0088368D" w:rsidRDefault="0088368D">
      <w:pPr>
        <w:spacing w:line="540" w:lineRule="exact"/>
        <w:jc w:val="center"/>
        <w:rPr>
          <w:rFonts w:ascii="华文中宋" w:eastAsia="华文中宋" w:hAnsi="华文中宋" w:cs="宋体"/>
          <w:b/>
          <w:kern w:val="0"/>
          <w:sz w:val="52"/>
          <w:szCs w:val="52"/>
        </w:rPr>
      </w:pPr>
    </w:p>
    <w:p w:rsidR="0088368D" w:rsidRDefault="0088368D">
      <w:pPr>
        <w:spacing w:line="540" w:lineRule="exact"/>
        <w:jc w:val="center"/>
        <w:rPr>
          <w:rFonts w:ascii="华文中宋" w:eastAsia="华文中宋" w:hAnsi="华文中宋" w:cs="宋体"/>
          <w:b/>
          <w:kern w:val="0"/>
          <w:sz w:val="52"/>
          <w:szCs w:val="52"/>
        </w:rPr>
      </w:pPr>
    </w:p>
    <w:p w:rsidR="0088368D" w:rsidRDefault="0088368D">
      <w:pPr>
        <w:spacing w:line="540" w:lineRule="exact"/>
        <w:jc w:val="center"/>
        <w:rPr>
          <w:rFonts w:ascii="华文中宋" w:eastAsia="华文中宋" w:hAnsi="华文中宋" w:cs="宋体"/>
          <w:b/>
          <w:kern w:val="0"/>
          <w:sz w:val="52"/>
          <w:szCs w:val="52"/>
        </w:rPr>
      </w:pPr>
    </w:p>
    <w:p w:rsidR="0088368D" w:rsidRDefault="0088368D">
      <w:pPr>
        <w:spacing w:line="540" w:lineRule="exact"/>
        <w:jc w:val="center"/>
        <w:rPr>
          <w:rFonts w:ascii="华文中宋" w:eastAsia="华文中宋" w:hAnsi="华文中宋" w:cs="宋体"/>
          <w:b/>
          <w:kern w:val="0"/>
          <w:sz w:val="52"/>
          <w:szCs w:val="52"/>
        </w:rPr>
      </w:pPr>
    </w:p>
    <w:p w:rsidR="0088368D" w:rsidRDefault="0088368D">
      <w:pPr>
        <w:spacing w:line="540" w:lineRule="exact"/>
        <w:jc w:val="center"/>
        <w:rPr>
          <w:rFonts w:ascii="华文中宋" w:eastAsia="华文中宋" w:hAnsi="华文中宋" w:cs="宋体"/>
          <w:b/>
          <w:kern w:val="0"/>
          <w:sz w:val="52"/>
          <w:szCs w:val="52"/>
        </w:rPr>
      </w:pPr>
    </w:p>
    <w:p w:rsidR="0088368D" w:rsidRDefault="0088368D">
      <w:pPr>
        <w:spacing w:line="540" w:lineRule="exact"/>
        <w:jc w:val="center"/>
        <w:rPr>
          <w:rFonts w:ascii="华文中宋" w:eastAsia="华文中宋" w:hAnsi="华文中宋" w:cs="宋体"/>
          <w:b/>
          <w:kern w:val="0"/>
          <w:sz w:val="52"/>
          <w:szCs w:val="52"/>
        </w:rPr>
      </w:pPr>
    </w:p>
    <w:p w:rsidR="0088368D" w:rsidRDefault="0088368D">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玛纳斯县财政项目支出绩效自评报告</w:t>
      </w:r>
    </w:p>
    <w:p w:rsidR="0088368D" w:rsidRDefault="0088368D">
      <w:pPr>
        <w:spacing w:line="540" w:lineRule="exact"/>
        <w:jc w:val="center"/>
        <w:rPr>
          <w:rFonts w:ascii="华文中宋" w:eastAsia="华文中宋" w:hAnsi="华文中宋" w:cs="宋体"/>
          <w:b/>
          <w:kern w:val="0"/>
          <w:sz w:val="52"/>
          <w:szCs w:val="52"/>
        </w:rPr>
      </w:pPr>
    </w:p>
    <w:p w:rsidR="0088368D" w:rsidRDefault="0088368D">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kern w:val="0"/>
          <w:sz w:val="36"/>
          <w:szCs w:val="36"/>
        </w:rPr>
        <w:t>2018</w:t>
      </w:r>
      <w:r>
        <w:rPr>
          <w:rFonts w:eastAsia="仿宋_GB2312" w:hAnsi="宋体" w:cs="宋体" w:hint="eastAsia"/>
          <w:kern w:val="0"/>
          <w:sz w:val="36"/>
          <w:szCs w:val="36"/>
        </w:rPr>
        <w:t>年度）</w:t>
      </w:r>
    </w:p>
    <w:p w:rsidR="0088368D" w:rsidRDefault="0088368D">
      <w:pPr>
        <w:spacing w:line="540" w:lineRule="exact"/>
        <w:jc w:val="center"/>
        <w:rPr>
          <w:rFonts w:eastAsia="仿宋_GB2312" w:hAnsi="宋体" w:cs="宋体"/>
          <w:kern w:val="0"/>
          <w:sz w:val="30"/>
          <w:szCs w:val="30"/>
        </w:rPr>
      </w:pPr>
    </w:p>
    <w:p w:rsidR="0088368D" w:rsidRDefault="0088368D">
      <w:pPr>
        <w:spacing w:line="540" w:lineRule="exact"/>
        <w:jc w:val="center"/>
        <w:rPr>
          <w:rFonts w:eastAsia="仿宋_GB2312" w:hAnsi="宋体" w:cs="宋体"/>
          <w:kern w:val="0"/>
          <w:sz w:val="30"/>
          <w:szCs w:val="30"/>
        </w:rPr>
      </w:pPr>
    </w:p>
    <w:p w:rsidR="0088368D" w:rsidRDefault="0088368D">
      <w:pPr>
        <w:spacing w:line="540" w:lineRule="exact"/>
        <w:jc w:val="center"/>
        <w:rPr>
          <w:rFonts w:eastAsia="仿宋_GB2312" w:hAnsi="宋体" w:cs="宋体"/>
          <w:kern w:val="0"/>
          <w:sz w:val="30"/>
          <w:szCs w:val="30"/>
        </w:rPr>
      </w:pPr>
    </w:p>
    <w:p w:rsidR="0088368D" w:rsidRDefault="0088368D">
      <w:pPr>
        <w:spacing w:line="540" w:lineRule="exact"/>
        <w:jc w:val="center"/>
        <w:rPr>
          <w:rFonts w:eastAsia="仿宋_GB2312" w:hAnsi="宋体" w:cs="宋体"/>
          <w:kern w:val="0"/>
          <w:sz w:val="30"/>
          <w:szCs w:val="30"/>
        </w:rPr>
      </w:pPr>
    </w:p>
    <w:p w:rsidR="0088368D" w:rsidRDefault="0088368D">
      <w:pPr>
        <w:spacing w:line="540" w:lineRule="exact"/>
        <w:jc w:val="center"/>
        <w:rPr>
          <w:rFonts w:eastAsia="仿宋_GB2312" w:hAnsi="宋体" w:cs="宋体"/>
          <w:kern w:val="0"/>
          <w:sz w:val="30"/>
          <w:szCs w:val="30"/>
        </w:rPr>
      </w:pPr>
    </w:p>
    <w:p w:rsidR="0088368D" w:rsidRDefault="0088368D">
      <w:pPr>
        <w:spacing w:line="540" w:lineRule="exact"/>
        <w:rPr>
          <w:rFonts w:eastAsia="仿宋_GB2312" w:hAnsi="宋体" w:cs="宋体"/>
          <w:kern w:val="0"/>
          <w:sz w:val="30"/>
          <w:szCs w:val="30"/>
        </w:rPr>
      </w:pPr>
    </w:p>
    <w:p w:rsidR="0088368D" w:rsidRDefault="0088368D">
      <w:pPr>
        <w:spacing w:line="700" w:lineRule="exact"/>
        <w:jc w:val="left"/>
        <w:rPr>
          <w:rFonts w:eastAsia="仿宋_GB2312" w:hAnsi="宋体" w:cs="宋体"/>
          <w:kern w:val="0"/>
          <w:sz w:val="36"/>
          <w:szCs w:val="36"/>
        </w:rPr>
      </w:pPr>
      <w:r>
        <w:rPr>
          <w:rFonts w:eastAsia="仿宋_GB2312" w:hAnsi="宋体" w:cs="宋体"/>
          <w:kern w:val="0"/>
          <w:sz w:val="36"/>
          <w:szCs w:val="36"/>
        </w:rPr>
        <w:t xml:space="preserve">      </w:t>
      </w:r>
      <w:r>
        <w:rPr>
          <w:rFonts w:eastAsia="仿宋_GB2312" w:hAnsi="宋体" w:cs="宋体" w:hint="eastAsia"/>
          <w:kern w:val="0"/>
          <w:sz w:val="36"/>
          <w:szCs w:val="36"/>
        </w:rPr>
        <w:t>项目名称：文化体育与传媒工作经费</w:t>
      </w:r>
    </w:p>
    <w:p w:rsidR="0088368D" w:rsidRDefault="0088368D" w:rsidP="003373A4">
      <w:pPr>
        <w:spacing w:line="700" w:lineRule="exact"/>
        <w:ind w:firstLineChars="300" w:firstLine="31680"/>
        <w:jc w:val="left"/>
        <w:rPr>
          <w:rFonts w:eastAsia="仿宋_GB2312" w:hAnsi="宋体" w:cs="宋体"/>
          <w:kern w:val="0"/>
          <w:sz w:val="36"/>
          <w:szCs w:val="36"/>
        </w:rPr>
      </w:pPr>
      <w:r>
        <w:rPr>
          <w:rFonts w:eastAsia="仿宋_GB2312" w:hAnsi="宋体" w:cs="宋体" w:hint="eastAsia"/>
          <w:kern w:val="0"/>
          <w:sz w:val="36"/>
          <w:szCs w:val="36"/>
        </w:rPr>
        <w:t>实施单位（公章）：玛纳斯县文旅广新局</w:t>
      </w:r>
    </w:p>
    <w:p w:rsidR="0088368D" w:rsidRDefault="0088368D" w:rsidP="003373A4">
      <w:pPr>
        <w:spacing w:line="700" w:lineRule="exact"/>
        <w:ind w:firstLineChars="300" w:firstLine="31680"/>
        <w:jc w:val="left"/>
        <w:rPr>
          <w:rFonts w:eastAsia="仿宋_GB2312" w:hAnsi="宋体" w:cs="宋体"/>
          <w:kern w:val="0"/>
          <w:sz w:val="36"/>
          <w:szCs w:val="36"/>
        </w:rPr>
      </w:pPr>
      <w:r>
        <w:rPr>
          <w:rFonts w:eastAsia="仿宋_GB2312" w:hAnsi="宋体" w:cs="宋体" w:hint="eastAsia"/>
          <w:kern w:val="0"/>
          <w:sz w:val="36"/>
          <w:szCs w:val="36"/>
        </w:rPr>
        <w:t>主管部门（公章）：</w:t>
      </w:r>
    </w:p>
    <w:p w:rsidR="0088368D" w:rsidRDefault="0088368D" w:rsidP="003373A4">
      <w:pPr>
        <w:spacing w:line="700" w:lineRule="exact"/>
        <w:ind w:firstLineChars="300" w:firstLine="31680"/>
        <w:jc w:val="left"/>
        <w:rPr>
          <w:rFonts w:eastAsia="仿宋_GB2312" w:hAnsi="宋体" w:cs="宋体"/>
          <w:kern w:val="0"/>
          <w:sz w:val="36"/>
          <w:szCs w:val="36"/>
        </w:rPr>
      </w:pPr>
      <w:r>
        <w:rPr>
          <w:rFonts w:eastAsia="仿宋_GB2312" w:hAnsi="宋体" w:cs="宋体" w:hint="eastAsia"/>
          <w:kern w:val="0"/>
          <w:sz w:val="36"/>
          <w:szCs w:val="36"/>
        </w:rPr>
        <w:t>项目负责人（签章）：陶发文</w:t>
      </w:r>
    </w:p>
    <w:p w:rsidR="0088368D" w:rsidRDefault="0088368D" w:rsidP="003373A4">
      <w:pPr>
        <w:spacing w:line="700" w:lineRule="exact"/>
        <w:ind w:firstLineChars="300" w:firstLine="3168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kern w:val="0"/>
          <w:sz w:val="36"/>
          <w:szCs w:val="36"/>
        </w:rPr>
        <w:t xml:space="preserve">  2019  </w:t>
      </w:r>
      <w:r>
        <w:rPr>
          <w:rFonts w:eastAsia="仿宋_GB2312" w:hAnsi="宋体" w:cs="宋体" w:hint="eastAsia"/>
          <w:kern w:val="0"/>
          <w:sz w:val="36"/>
          <w:szCs w:val="36"/>
        </w:rPr>
        <w:t>年</w:t>
      </w:r>
      <w:r>
        <w:rPr>
          <w:rFonts w:eastAsia="仿宋_GB2312" w:hAnsi="宋体" w:cs="宋体"/>
          <w:kern w:val="0"/>
          <w:sz w:val="36"/>
          <w:szCs w:val="36"/>
        </w:rPr>
        <w:t xml:space="preserve"> 1  </w:t>
      </w:r>
      <w:r>
        <w:rPr>
          <w:rFonts w:eastAsia="仿宋_GB2312" w:hAnsi="宋体" w:cs="宋体" w:hint="eastAsia"/>
          <w:kern w:val="0"/>
          <w:sz w:val="36"/>
          <w:szCs w:val="36"/>
        </w:rPr>
        <w:t>月</w:t>
      </w:r>
      <w:r>
        <w:rPr>
          <w:rFonts w:eastAsia="仿宋_GB2312" w:hAnsi="宋体" w:cs="宋体"/>
          <w:kern w:val="0"/>
          <w:sz w:val="36"/>
          <w:szCs w:val="36"/>
        </w:rPr>
        <w:t xml:space="preserve"> 15 </w:t>
      </w:r>
      <w:r>
        <w:rPr>
          <w:rFonts w:eastAsia="仿宋_GB2312" w:hAnsi="宋体" w:cs="宋体" w:hint="eastAsia"/>
          <w:kern w:val="0"/>
          <w:sz w:val="36"/>
          <w:szCs w:val="36"/>
        </w:rPr>
        <w:t>日</w:t>
      </w:r>
    </w:p>
    <w:p w:rsidR="0088368D" w:rsidRDefault="0088368D">
      <w:pPr>
        <w:spacing w:line="700" w:lineRule="exact"/>
        <w:jc w:val="left"/>
        <w:rPr>
          <w:rFonts w:eastAsia="仿宋_GB2312" w:hAnsi="宋体" w:cs="宋体"/>
          <w:kern w:val="0"/>
          <w:sz w:val="36"/>
          <w:szCs w:val="36"/>
        </w:rPr>
      </w:pPr>
    </w:p>
    <w:p w:rsidR="0088368D" w:rsidRDefault="0088368D">
      <w:pPr>
        <w:spacing w:line="540" w:lineRule="exact"/>
        <w:rPr>
          <w:rStyle w:val="Strong"/>
          <w:rFonts w:ascii="黑体" w:eastAsia="黑体" w:hAnsi="黑体"/>
          <w:b w:val="0"/>
          <w:spacing w:val="-4"/>
          <w:sz w:val="32"/>
          <w:szCs w:val="32"/>
        </w:rPr>
      </w:pPr>
    </w:p>
    <w:p w:rsidR="0088368D" w:rsidRDefault="0088368D">
      <w:pPr>
        <w:spacing w:line="540" w:lineRule="exact"/>
        <w:rPr>
          <w:rStyle w:val="Strong"/>
          <w:rFonts w:ascii="黑体" w:eastAsia="黑体" w:hAnsi="黑体"/>
          <w:b w:val="0"/>
          <w:spacing w:val="-4"/>
          <w:sz w:val="32"/>
          <w:szCs w:val="32"/>
        </w:rPr>
      </w:pPr>
    </w:p>
    <w:p w:rsidR="0088368D" w:rsidRDefault="0088368D">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一、项目概况</w:t>
      </w:r>
    </w:p>
    <w:p w:rsidR="0088368D" w:rsidRDefault="0088368D">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（一）项目单位基本情况</w:t>
      </w:r>
    </w:p>
    <w:p w:rsidR="0088368D" w:rsidRDefault="0088368D" w:rsidP="003373A4">
      <w:pPr>
        <w:spacing w:line="540" w:lineRule="exact"/>
        <w:ind w:firstLineChars="181" w:firstLine="31680"/>
        <w:rPr>
          <w:rStyle w:val="Strong"/>
          <w:rFonts w:ascii="仿宋" w:eastAsia="仿宋" w:hAnsi="仿宋"/>
          <w:b w:val="0"/>
          <w:spacing w:val="-4"/>
          <w:sz w:val="32"/>
          <w:szCs w:val="32"/>
        </w:rPr>
      </w:pPr>
      <w:r>
        <w:rPr>
          <w:rStyle w:val="Strong"/>
          <w:rFonts w:ascii="仿宋" w:eastAsia="仿宋" w:hAnsi="仿宋" w:hint="eastAsia"/>
          <w:b w:val="0"/>
          <w:spacing w:val="-4"/>
          <w:sz w:val="32"/>
          <w:szCs w:val="32"/>
        </w:rPr>
        <w:t>一是制作全县文化、体育、旅游、广播影视、新闻出版产业发展规划，协调、促进产业发展；指导全县重点文化、体育、旅游、广播影视、新闻出版基础设施建设；监督、管理本系统国有资产及经费；依法监督、管理全县体育彩票发行、销售工作。</w:t>
      </w:r>
    </w:p>
    <w:p w:rsidR="0088368D" w:rsidRDefault="0088368D" w:rsidP="003373A4">
      <w:pPr>
        <w:spacing w:line="540" w:lineRule="exact"/>
        <w:ind w:firstLineChars="181" w:firstLine="31680"/>
        <w:rPr>
          <w:rStyle w:val="Strong"/>
          <w:rFonts w:ascii="仿宋" w:eastAsia="仿宋" w:hAnsi="仿宋"/>
          <w:b w:val="0"/>
          <w:spacing w:val="-4"/>
          <w:sz w:val="32"/>
          <w:szCs w:val="32"/>
        </w:rPr>
      </w:pPr>
      <w:r>
        <w:rPr>
          <w:rStyle w:val="Strong"/>
          <w:rFonts w:ascii="仿宋" w:eastAsia="仿宋" w:hAnsi="仿宋" w:hint="eastAsia"/>
          <w:b w:val="0"/>
          <w:spacing w:val="-4"/>
          <w:sz w:val="32"/>
          <w:szCs w:val="32"/>
        </w:rPr>
        <w:t>二是综合管理全县文化艺术事业。指导艺术创作与生产，扶持代表性文化艺术产品种，促进各门类艺术的发展，指导、监督全县文物保护工作和非物质文化遗产的保护、研究，传承和宣传等工作；指导群众文化艺术工作，组织全县性重大文化艺术活动。</w:t>
      </w:r>
    </w:p>
    <w:p w:rsidR="0088368D" w:rsidRDefault="0088368D" w:rsidP="003373A4">
      <w:pPr>
        <w:spacing w:line="540" w:lineRule="exact"/>
        <w:ind w:firstLineChars="181" w:firstLine="31680"/>
        <w:rPr>
          <w:rStyle w:val="Strong"/>
          <w:rFonts w:ascii="仿宋" w:eastAsia="仿宋" w:hAnsi="仿宋"/>
          <w:b w:val="0"/>
          <w:spacing w:val="-4"/>
          <w:sz w:val="32"/>
          <w:szCs w:val="32"/>
        </w:rPr>
      </w:pPr>
      <w:r>
        <w:rPr>
          <w:rStyle w:val="Strong"/>
          <w:rFonts w:ascii="仿宋" w:eastAsia="仿宋" w:hAnsi="仿宋" w:hint="eastAsia"/>
          <w:b w:val="0"/>
          <w:spacing w:val="-4"/>
          <w:sz w:val="32"/>
          <w:szCs w:val="32"/>
        </w:rPr>
        <w:t>三是综合管理全县体育事业。指导群众体育工作，组织全县性重大体育活动；推进体育工作社会化和全民健身活动的开展；会同有关部门做好学校体育、少数民族体育工作。统筹规划全县竞技体育发展工作，指导体育训练和体育科研工作，输送优秀竞技体育后备人才；管理和指导全县性体育竞赛工作；监督管理县业余体校（体育馆）工作。</w:t>
      </w:r>
    </w:p>
    <w:p w:rsidR="0088368D" w:rsidRDefault="0088368D" w:rsidP="003373A4">
      <w:pPr>
        <w:spacing w:line="540" w:lineRule="exact"/>
        <w:ind w:firstLineChars="181" w:firstLine="31680"/>
        <w:rPr>
          <w:rStyle w:val="Strong"/>
          <w:rFonts w:ascii="仿宋" w:eastAsia="仿宋" w:hAnsi="仿宋"/>
          <w:b w:val="0"/>
          <w:spacing w:val="-4"/>
          <w:sz w:val="32"/>
          <w:szCs w:val="32"/>
        </w:rPr>
      </w:pPr>
      <w:r>
        <w:rPr>
          <w:rStyle w:val="Strong"/>
          <w:rFonts w:ascii="仿宋" w:eastAsia="仿宋" w:hAnsi="仿宋" w:hint="eastAsia"/>
          <w:b w:val="0"/>
          <w:spacing w:val="-4"/>
          <w:sz w:val="32"/>
          <w:szCs w:val="32"/>
        </w:rPr>
        <w:t>四是综合管理全县旅游事业。负责全县旅游资源普查、评估、规划、开发、利用工作；监督、检查旅游市场秩序和服务质量，接受旅游者投诉，维护旅游者合法权益；指导旅游行业精神文明建设和创建优秀旅游城市工作；对经营旅游业务的企事业单位进行行业管理，指导并协助旅游经营单位提高管理水平；组织全县性重大旅游项目推介活动。</w:t>
      </w:r>
    </w:p>
    <w:p w:rsidR="0088368D" w:rsidRDefault="0088368D" w:rsidP="003373A4">
      <w:pPr>
        <w:spacing w:line="540" w:lineRule="exact"/>
        <w:ind w:firstLineChars="181" w:firstLine="31680"/>
        <w:rPr>
          <w:rStyle w:val="Strong"/>
          <w:rFonts w:ascii="仿宋" w:eastAsia="仿宋" w:hAnsi="仿宋"/>
          <w:b w:val="0"/>
          <w:spacing w:val="-4"/>
          <w:sz w:val="32"/>
          <w:szCs w:val="32"/>
        </w:rPr>
      </w:pPr>
      <w:r>
        <w:rPr>
          <w:rStyle w:val="Strong"/>
          <w:rFonts w:ascii="仿宋" w:eastAsia="仿宋" w:hAnsi="仿宋" w:hint="eastAsia"/>
          <w:b w:val="0"/>
          <w:spacing w:val="-4"/>
          <w:sz w:val="32"/>
          <w:szCs w:val="32"/>
        </w:rPr>
        <w:t>五是把握正确的舆论导向，指导全县广播电视宣传工作，监督、检查广播电视宣传纪律的执行情况；按照国家的统筹规划、宏观政策和法律法规，对广播电视专用网进行规划和管理，保证广播电视节目的安全播放。</w:t>
      </w:r>
    </w:p>
    <w:p w:rsidR="0088368D" w:rsidRDefault="0088368D" w:rsidP="003373A4">
      <w:pPr>
        <w:spacing w:line="540" w:lineRule="exact"/>
        <w:ind w:firstLineChars="181" w:firstLine="31680"/>
        <w:rPr>
          <w:rStyle w:val="Strong"/>
          <w:rFonts w:ascii="仿宋" w:eastAsia="仿宋" w:hAnsi="仿宋"/>
          <w:b w:val="0"/>
          <w:spacing w:val="-4"/>
          <w:sz w:val="32"/>
          <w:szCs w:val="32"/>
        </w:rPr>
      </w:pPr>
      <w:r>
        <w:rPr>
          <w:rStyle w:val="Strong"/>
          <w:rFonts w:ascii="仿宋" w:eastAsia="仿宋" w:hAnsi="仿宋" w:hint="eastAsia"/>
          <w:b w:val="0"/>
          <w:spacing w:val="-4"/>
          <w:sz w:val="32"/>
          <w:szCs w:val="32"/>
        </w:rPr>
        <w:t>六是综合管理全县文化、体育、旅游、广播影视、出版物市场依法指导市场稽查，研究市场发展态势，引导市场经营方向。</w:t>
      </w:r>
    </w:p>
    <w:p w:rsidR="0088368D" w:rsidRDefault="0088368D" w:rsidP="003373A4">
      <w:pPr>
        <w:spacing w:line="540" w:lineRule="exact"/>
        <w:ind w:firstLineChars="181" w:firstLine="31680"/>
        <w:rPr>
          <w:rStyle w:val="Strong"/>
          <w:rFonts w:ascii="楷体" w:eastAsia="楷体" w:hAnsi="楷体"/>
          <w:spacing w:val="-4"/>
          <w:sz w:val="32"/>
          <w:szCs w:val="32"/>
        </w:rPr>
      </w:pPr>
      <w:r>
        <w:rPr>
          <w:rStyle w:val="Strong"/>
          <w:rFonts w:ascii="楷体" w:eastAsia="楷体" w:hAnsi="楷体" w:hint="eastAsia"/>
          <w:spacing w:val="-4"/>
          <w:sz w:val="32"/>
          <w:szCs w:val="32"/>
        </w:rPr>
        <w:t>（二）项目预算绩效目标设定情况</w:t>
      </w:r>
    </w:p>
    <w:p w:rsidR="0088368D" w:rsidRDefault="0088368D" w:rsidP="003373A4">
      <w:pPr>
        <w:spacing w:line="540" w:lineRule="exact"/>
        <w:ind w:firstLineChars="181" w:firstLine="31680"/>
        <w:rPr>
          <w:rStyle w:val="Strong"/>
          <w:rFonts w:ascii="仿宋" w:eastAsia="仿宋" w:hAnsi="仿宋"/>
          <w:b w:val="0"/>
          <w:spacing w:val="-4"/>
          <w:sz w:val="32"/>
          <w:szCs w:val="32"/>
        </w:rPr>
      </w:pPr>
      <w:r>
        <w:rPr>
          <w:rStyle w:val="Strong"/>
          <w:rFonts w:ascii="仿宋" w:eastAsia="仿宋" w:hAnsi="仿宋" w:hint="eastAsia"/>
          <w:b w:val="0"/>
          <w:spacing w:val="-4"/>
          <w:sz w:val="32"/>
          <w:szCs w:val="32"/>
        </w:rPr>
        <w:t>预期目标及阶段性目标：以旅游业为优势产业，通过对区域内经济社会资源尤其是旅游资源、相关产业、生态环境、公共服务、体制机制、政策法规、文明素质等进行全方位、系统化的优化提升。保障村村通运行，成为宣传党的方针政策、引导社会舆论、教育干部群众、稳固农村基层政权、提升社会应急能力的重要平台</w:t>
      </w:r>
    </w:p>
    <w:p w:rsidR="0088368D" w:rsidRDefault="0088368D" w:rsidP="003373A4">
      <w:pPr>
        <w:spacing w:line="540" w:lineRule="exact"/>
        <w:ind w:firstLineChars="181" w:firstLine="31680"/>
        <w:rPr>
          <w:rStyle w:val="Strong"/>
          <w:rFonts w:ascii="仿宋" w:eastAsia="仿宋" w:hAnsi="仿宋"/>
          <w:b w:val="0"/>
          <w:spacing w:val="-4"/>
          <w:sz w:val="32"/>
          <w:szCs w:val="32"/>
        </w:rPr>
      </w:pPr>
      <w:r>
        <w:rPr>
          <w:rStyle w:val="Strong"/>
          <w:rFonts w:ascii="仿宋" w:eastAsia="仿宋" w:hAnsi="仿宋" w:hint="eastAsia"/>
          <w:b w:val="0"/>
          <w:spacing w:val="-4"/>
          <w:sz w:val="32"/>
          <w:szCs w:val="32"/>
        </w:rPr>
        <w:t>项目基本性质</w:t>
      </w:r>
      <w:r>
        <w:rPr>
          <w:rStyle w:val="Strong"/>
          <w:rFonts w:ascii="仿宋" w:eastAsia="仿宋" w:hAnsi="仿宋"/>
          <w:b w:val="0"/>
          <w:spacing w:val="-4"/>
          <w:sz w:val="32"/>
          <w:szCs w:val="32"/>
        </w:rPr>
        <w:t>:</w:t>
      </w:r>
      <w:r>
        <w:rPr>
          <w:rStyle w:val="Strong"/>
          <w:rFonts w:ascii="仿宋" w:eastAsia="仿宋" w:hAnsi="仿宋" w:hint="eastAsia"/>
          <w:b w:val="0"/>
          <w:spacing w:val="-4"/>
          <w:sz w:val="32"/>
          <w:szCs w:val="32"/>
        </w:rPr>
        <w:t>全域旅游实现区域资源有机整合、产业融合发展、社会共建共享，以旅游业带动和促进经济社会协调发展的一种新的区域协调发展理念和模式。加强我县“村村通”运行维护工作，建立健全“村村通”运行维护的长效机制，进一步保障了广大农牧区的广播电视公共服务，确保了长期通、有效通、在维护稳定工作中发挥了积极的宣传引导作用。构建和谐社会营造浓厚的文化舆论氛围</w:t>
      </w:r>
      <w:r>
        <w:rPr>
          <w:rStyle w:val="Strong"/>
          <w:rFonts w:ascii="仿宋" w:eastAsia="仿宋" w:hAnsi="仿宋"/>
          <w:b w:val="0"/>
          <w:spacing w:val="-4"/>
          <w:sz w:val="32"/>
          <w:szCs w:val="32"/>
        </w:rPr>
        <w:t xml:space="preserve"> </w:t>
      </w:r>
      <w:r>
        <w:rPr>
          <w:rStyle w:val="Strong"/>
          <w:rFonts w:ascii="仿宋" w:eastAsia="仿宋" w:hAnsi="仿宋" w:hint="eastAsia"/>
          <w:b w:val="0"/>
          <w:spacing w:val="-4"/>
          <w:sz w:val="32"/>
          <w:szCs w:val="32"/>
        </w:rPr>
        <w:t>，传播涉农法律、法规，宣传当地新人新事</w:t>
      </w:r>
    </w:p>
    <w:p w:rsidR="0088368D" w:rsidRDefault="0088368D" w:rsidP="003373A4">
      <w:pPr>
        <w:spacing w:line="540" w:lineRule="exact"/>
        <w:ind w:firstLineChars="181" w:firstLine="31680"/>
        <w:rPr>
          <w:rStyle w:val="Strong"/>
          <w:rFonts w:ascii="仿宋" w:eastAsia="仿宋" w:hAnsi="仿宋"/>
          <w:b w:val="0"/>
          <w:spacing w:val="-4"/>
          <w:sz w:val="32"/>
          <w:szCs w:val="32"/>
        </w:rPr>
      </w:pPr>
      <w:r>
        <w:rPr>
          <w:rStyle w:val="Strong"/>
          <w:rFonts w:ascii="仿宋" w:eastAsia="仿宋" w:hAnsi="仿宋" w:hint="eastAsia"/>
          <w:b w:val="0"/>
          <w:spacing w:val="-4"/>
          <w:sz w:val="32"/>
          <w:szCs w:val="32"/>
        </w:rPr>
        <w:t>主要内容、涉及范围：在全域旅游中，各行业积极融入其中，各部门齐抓共管，全城居民共同参与，充分利用目的地全部的吸引物要素，为前来旅游的游客提供全过程、全时空的体验产品，从而全面地满足游客的全方位体验需求。“全域旅游”所追求的，不再停留在旅游人次的增长上，而是旅游质量的提升，追求的是旅游对人们生活品质提升的意义，追求的是旅游在人们新财富革命中的价值。为保障村村通设备正常运行维护产生设备消耗的电费、材料费和维修费等，保障村民正常收看电视。出版物市场的监督管理。</w:t>
      </w:r>
    </w:p>
    <w:p w:rsidR="0088368D" w:rsidRDefault="0088368D">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二、项目资金使用及管理情况</w:t>
      </w:r>
    </w:p>
    <w:p w:rsidR="0088368D" w:rsidRDefault="0088368D" w:rsidP="003373A4">
      <w:pPr>
        <w:spacing w:line="540" w:lineRule="exact"/>
        <w:ind w:firstLineChars="181" w:firstLine="31680"/>
        <w:rPr>
          <w:rStyle w:val="Strong"/>
          <w:rFonts w:ascii="楷体" w:eastAsia="楷体" w:hAnsi="楷体"/>
          <w:spacing w:val="-4"/>
          <w:sz w:val="32"/>
          <w:szCs w:val="32"/>
        </w:rPr>
      </w:pPr>
      <w:r>
        <w:rPr>
          <w:rStyle w:val="Strong"/>
          <w:rFonts w:ascii="楷体" w:eastAsia="楷体" w:hAnsi="楷体" w:hint="eastAsia"/>
          <w:spacing w:val="-4"/>
          <w:sz w:val="32"/>
          <w:szCs w:val="32"/>
        </w:rPr>
        <w:t>（一）项目资金安排落实、总投入等情况分析</w:t>
      </w:r>
    </w:p>
    <w:p w:rsidR="0088368D" w:rsidRDefault="0088368D" w:rsidP="003373A4">
      <w:pPr>
        <w:spacing w:line="540" w:lineRule="exact"/>
        <w:ind w:firstLineChars="181" w:firstLine="31680"/>
        <w:rPr>
          <w:rStyle w:val="Strong"/>
          <w:rFonts w:ascii="仿宋" w:eastAsia="仿宋" w:hAnsi="仿宋"/>
          <w:b w:val="0"/>
          <w:spacing w:val="-4"/>
          <w:sz w:val="32"/>
          <w:szCs w:val="32"/>
        </w:rPr>
      </w:pPr>
      <w:r>
        <w:rPr>
          <w:rStyle w:val="Strong"/>
          <w:rFonts w:ascii="仿宋" w:eastAsia="仿宋" w:hAnsi="仿宋"/>
          <w:b w:val="0"/>
          <w:spacing w:val="-4"/>
          <w:sz w:val="32"/>
          <w:szCs w:val="32"/>
        </w:rPr>
        <w:t>2018</w:t>
      </w:r>
      <w:r>
        <w:rPr>
          <w:rStyle w:val="Strong"/>
          <w:rFonts w:ascii="仿宋" w:eastAsia="仿宋" w:hAnsi="仿宋" w:hint="eastAsia"/>
          <w:b w:val="0"/>
          <w:spacing w:val="-4"/>
          <w:sz w:val="32"/>
          <w:szCs w:val="32"/>
        </w:rPr>
        <w:t>年项目资金落实</w:t>
      </w:r>
      <w:r>
        <w:rPr>
          <w:rStyle w:val="Strong"/>
          <w:rFonts w:ascii="仿宋" w:eastAsia="仿宋" w:hAnsi="仿宋"/>
          <w:b w:val="0"/>
          <w:spacing w:val="-4"/>
          <w:sz w:val="32"/>
          <w:szCs w:val="32"/>
        </w:rPr>
        <w:t>109.89</w:t>
      </w:r>
      <w:r>
        <w:rPr>
          <w:rStyle w:val="Strong"/>
          <w:rFonts w:ascii="仿宋" w:eastAsia="仿宋" w:hAnsi="仿宋" w:hint="eastAsia"/>
          <w:b w:val="0"/>
          <w:spacing w:val="-4"/>
          <w:sz w:val="32"/>
          <w:szCs w:val="32"/>
        </w:rPr>
        <w:t>万元，用于区域资源有机整合、产业融合发展、社会共建共享。</w:t>
      </w:r>
      <w:r>
        <w:rPr>
          <w:rFonts w:ascii="宋体" w:hAnsi="宋体" w:cs="宋体" w:hint="eastAsia"/>
          <w:bCs/>
          <w:sz w:val="32"/>
          <w:szCs w:val="32"/>
        </w:rPr>
        <w:t>已全部到位，到位率</w:t>
      </w:r>
      <w:r>
        <w:rPr>
          <w:rFonts w:ascii="????_GBK" w:hAnsi="????_GBK" w:cs="????_GBK"/>
          <w:bCs/>
          <w:sz w:val="32"/>
          <w:szCs w:val="32"/>
        </w:rPr>
        <w:t>100%</w:t>
      </w:r>
      <w:r>
        <w:rPr>
          <w:rFonts w:ascii="宋体" w:hAnsi="宋体" w:cs="宋体" w:hint="eastAsia"/>
          <w:bCs/>
          <w:sz w:val="32"/>
          <w:szCs w:val="32"/>
        </w:rPr>
        <w:t>。</w:t>
      </w:r>
    </w:p>
    <w:p w:rsidR="0088368D" w:rsidRDefault="0088368D" w:rsidP="003373A4">
      <w:pPr>
        <w:numPr>
          <w:ilvl w:val="0"/>
          <w:numId w:val="1"/>
        </w:numPr>
        <w:spacing w:line="540" w:lineRule="exact"/>
        <w:ind w:firstLineChars="181" w:firstLine="31680"/>
        <w:rPr>
          <w:rStyle w:val="Strong"/>
          <w:rFonts w:ascii="楷体" w:eastAsia="楷体" w:hAnsi="楷体"/>
          <w:spacing w:val="-4"/>
          <w:sz w:val="32"/>
          <w:szCs w:val="32"/>
        </w:rPr>
      </w:pPr>
      <w:r>
        <w:rPr>
          <w:rStyle w:val="Strong"/>
          <w:rFonts w:ascii="楷体" w:eastAsia="楷体" w:hAnsi="楷体" w:hint="eastAsia"/>
          <w:spacing w:val="-4"/>
          <w:sz w:val="32"/>
          <w:szCs w:val="32"/>
        </w:rPr>
        <w:t>项目资金实际使用情况分析</w:t>
      </w:r>
    </w:p>
    <w:p w:rsidR="0088368D" w:rsidRDefault="0088368D" w:rsidP="003373A4">
      <w:pPr>
        <w:spacing w:line="540" w:lineRule="exact"/>
        <w:ind w:firstLineChars="181" w:firstLine="31680"/>
        <w:rPr>
          <w:rStyle w:val="Strong"/>
          <w:rFonts w:ascii="仿宋" w:eastAsia="仿宋" w:hAnsi="仿宋"/>
          <w:b w:val="0"/>
          <w:spacing w:val="-4"/>
          <w:sz w:val="32"/>
          <w:szCs w:val="32"/>
        </w:rPr>
      </w:pPr>
      <w:r>
        <w:rPr>
          <w:rStyle w:val="Strong"/>
          <w:rFonts w:ascii="仿宋" w:eastAsia="仿宋" w:hAnsi="仿宋"/>
          <w:b w:val="0"/>
          <w:spacing w:val="-4"/>
          <w:sz w:val="32"/>
          <w:szCs w:val="32"/>
        </w:rPr>
        <w:t xml:space="preserve"> 1</w:t>
      </w:r>
      <w:r>
        <w:rPr>
          <w:rStyle w:val="Strong"/>
          <w:rFonts w:ascii="仿宋" w:eastAsia="仿宋" w:hAnsi="仿宋" w:hint="eastAsia"/>
          <w:b w:val="0"/>
          <w:spacing w:val="-4"/>
          <w:sz w:val="32"/>
          <w:szCs w:val="32"/>
        </w:rPr>
        <w:t>、用于保障体育场馆安全开放运营，项目投资</w:t>
      </w:r>
      <w:r>
        <w:rPr>
          <w:rStyle w:val="Strong"/>
          <w:rFonts w:ascii="仿宋" w:eastAsia="仿宋" w:hAnsi="仿宋"/>
          <w:b w:val="0"/>
          <w:spacing w:val="-4"/>
          <w:sz w:val="32"/>
          <w:szCs w:val="32"/>
        </w:rPr>
        <w:t>34.39</w:t>
      </w:r>
      <w:r>
        <w:rPr>
          <w:rStyle w:val="Strong"/>
          <w:rFonts w:ascii="仿宋" w:eastAsia="仿宋" w:hAnsi="仿宋" w:hint="eastAsia"/>
          <w:b w:val="0"/>
          <w:spacing w:val="-4"/>
          <w:sz w:val="32"/>
          <w:szCs w:val="32"/>
        </w:rPr>
        <w:t>万元。用于文体中心改造配电设施</w:t>
      </w:r>
      <w:r>
        <w:rPr>
          <w:rStyle w:val="Strong"/>
          <w:rFonts w:ascii="仿宋" w:eastAsia="仿宋" w:hAnsi="仿宋"/>
          <w:b w:val="0"/>
          <w:spacing w:val="-4"/>
          <w:sz w:val="32"/>
          <w:szCs w:val="32"/>
        </w:rPr>
        <w:t>1</w:t>
      </w:r>
      <w:r>
        <w:rPr>
          <w:rStyle w:val="Strong"/>
          <w:rFonts w:ascii="仿宋" w:eastAsia="仿宋" w:hAnsi="仿宋" w:hint="eastAsia"/>
          <w:b w:val="0"/>
          <w:spacing w:val="-4"/>
          <w:sz w:val="32"/>
          <w:szCs w:val="32"/>
        </w:rPr>
        <w:t>个，投入资金</w:t>
      </w:r>
      <w:r>
        <w:rPr>
          <w:rStyle w:val="Strong"/>
          <w:rFonts w:ascii="仿宋" w:eastAsia="仿宋" w:hAnsi="仿宋"/>
          <w:b w:val="0"/>
          <w:spacing w:val="-4"/>
          <w:sz w:val="32"/>
          <w:szCs w:val="32"/>
        </w:rPr>
        <w:t>5.8</w:t>
      </w:r>
      <w:r>
        <w:rPr>
          <w:rStyle w:val="Strong"/>
          <w:rFonts w:ascii="仿宋" w:eastAsia="仿宋" w:hAnsi="仿宋" w:hint="eastAsia"/>
          <w:b w:val="0"/>
          <w:spacing w:val="-4"/>
          <w:sz w:val="32"/>
          <w:szCs w:val="32"/>
        </w:rPr>
        <w:t>万元，安装体育场馆安保设施及监控，投入资金</w:t>
      </w:r>
      <w:r>
        <w:rPr>
          <w:rStyle w:val="Strong"/>
          <w:rFonts w:ascii="仿宋" w:eastAsia="仿宋" w:hAnsi="仿宋"/>
          <w:b w:val="0"/>
          <w:spacing w:val="-4"/>
          <w:sz w:val="32"/>
          <w:szCs w:val="32"/>
        </w:rPr>
        <w:t>12.03</w:t>
      </w:r>
      <w:r>
        <w:rPr>
          <w:rStyle w:val="Strong"/>
          <w:rFonts w:ascii="仿宋" w:eastAsia="仿宋" w:hAnsi="仿宋" w:hint="eastAsia"/>
          <w:b w:val="0"/>
          <w:spacing w:val="-4"/>
          <w:sz w:val="32"/>
          <w:szCs w:val="32"/>
        </w:rPr>
        <w:t>万元，支付体育场馆保安保洁费用</w:t>
      </w:r>
      <w:r>
        <w:rPr>
          <w:rStyle w:val="Strong"/>
          <w:rFonts w:ascii="仿宋" w:eastAsia="仿宋" w:hAnsi="仿宋"/>
          <w:b w:val="0"/>
          <w:spacing w:val="-4"/>
          <w:sz w:val="32"/>
          <w:szCs w:val="32"/>
        </w:rPr>
        <w:t>16.56</w:t>
      </w:r>
      <w:r>
        <w:rPr>
          <w:rStyle w:val="Strong"/>
          <w:rFonts w:ascii="仿宋" w:eastAsia="仿宋" w:hAnsi="仿宋" w:hint="eastAsia"/>
          <w:b w:val="0"/>
          <w:spacing w:val="-4"/>
          <w:sz w:val="32"/>
          <w:szCs w:val="32"/>
        </w:rPr>
        <w:t>万元，。</w:t>
      </w:r>
      <w:r>
        <w:rPr>
          <w:rFonts w:ascii="宋体" w:hAnsi="宋体" w:cs="宋体" w:hint="eastAsia"/>
          <w:bCs/>
          <w:sz w:val="32"/>
          <w:szCs w:val="32"/>
        </w:rPr>
        <w:t>结余资金</w:t>
      </w:r>
      <w:r>
        <w:rPr>
          <w:rFonts w:ascii="????_GBK" w:hAnsi="????_GBK" w:cs="????_GBK"/>
          <w:bCs/>
          <w:sz w:val="32"/>
          <w:szCs w:val="32"/>
        </w:rPr>
        <w:t>0</w:t>
      </w:r>
      <w:r>
        <w:rPr>
          <w:rFonts w:ascii="宋体" w:hAnsi="宋体" w:cs="宋体" w:hint="eastAsia"/>
          <w:bCs/>
          <w:sz w:val="32"/>
          <w:szCs w:val="32"/>
        </w:rPr>
        <w:t>万元，资金使用完成率</w:t>
      </w:r>
      <w:r>
        <w:rPr>
          <w:rFonts w:ascii="????_GBK" w:hAnsi="????_GBK" w:cs="????_GBK"/>
          <w:bCs/>
          <w:sz w:val="32"/>
          <w:szCs w:val="32"/>
        </w:rPr>
        <w:t>100%</w:t>
      </w:r>
      <w:r>
        <w:rPr>
          <w:rFonts w:ascii="宋体" w:hAnsi="宋体" w:cs="宋体" w:hint="eastAsia"/>
          <w:bCs/>
          <w:sz w:val="32"/>
          <w:szCs w:val="32"/>
        </w:rPr>
        <w:t>。</w:t>
      </w:r>
    </w:p>
    <w:p w:rsidR="0088368D" w:rsidRDefault="0088368D" w:rsidP="003373A4">
      <w:pPr>
        <w:spacing w:line="540" w:lineRule="exact"/>
        <w:ind w:firstLineChars="181" w:firstLine="31680"/>
        <w:rPr>
          <w:rStyle w:val="Strong"/>
          <w:rFonts w:ascii="仿宋" w:eastAsia="仿宋" w:hAnsi="仿宋"/>
          <w:b w:val="0"/>
          <w:spacing w:val="-4"/>
          <w:sz w:val="32"/>
          <w:szCs w:val="32"/>
        </w:rPr>
      </w:pPr>
      <w:r>
        <w:rPr>
          <w:rStyle w:val="Strong"/>
          <w:rFonts w:ascii="仿宋" w:eastAsia="仿宋" w:hAnsi="仿宋"/>
          <w:b w:val="0"/>
          <w:spacing w:val="-4"/>
          <w:sz w:val="32"/>
          <w:szCs w:val="32"/>
        </w:rPr>
        <w:t>2</w:t>
      </w:r>
      <w:r>
        <w:rPr>
          <w:rStyle w:val="Strong"/>
          <w:rFonts w:ascii="仿宋" w:eastAsia="仿宋" w:hAnsi="仿宋" w:hint="eastAsia"/>
          <w:b w:val="0"/>
          <w:spacing w:val="-4"/>
          <w:sz w:val="32"/>
          <w:szCs w:val="32"/>
        </w:rPr>
        <w:t>、开展了昌吉州第十届农牧区文艺汇演，展现我县农牧区的丰富文化，项目投资</w:t>
      </w:r>
      <w:r>
        <w:rPr>
          <w:rStyle w:val="Strong"/>
          <w:rFonts w:ascii="仿宋" w:eastAsia="仿宋" w:hAnsi="仿宋"/>
          <w:b w:val="0"/>
          <w:spacing w:val="-4"/>
          <w:sz w:val="32"/>
          <w:szCs w:val="32"/>
        </w:rPr>
        <w:t>23</w:t>
      </w:r>
      <w:r>
        <w:rPr>
          <w:rStyle w:val="Strong"/>
          <w:rFonts w:ascii="仿宋" w:eastAsia="仿宋" w:hAnsi="仿宋" w:hint="eastAsia"/>
          <w:b w:val="0"/>
          <w:spacing w:val="-4"/>
          <w:sz w:val="32"/>
          <w:szCs w:val="32"/>
        </w:rPr>
        <w:t>万元，用于开展活动的排练、演员的服装租赁、租车等费用。</w:t>
      </w:r>
    </w:p>
    <w:p w:rsidR="0088368D" w:rsidRDefault="0088368D" w:rsidP="003373A4">
      <w:pPr>
        <w:spacing w:line="540" w:lineRule="exact"/>
        <w:ind w:firstLineChars="181" w:firstLine="31680"/>
        <w:rPr>
          <w:rStyle w:val="Strong"/>
          <w:rFonts w:ascii="仿宋" w:eastAsia="仿宋" w:hAnsi="仿宋"/>
          <w:b w:val="0"/>
          <w:spacing w:val="-4"/>
          <w:sz w:val="32"/>
          <w:szCs w:val="32"/>
        </w:rPr>
      </w:pPr>
      <w:r>
        <w:rPr>
          <w:rStyle w:val="Strong"/>
          <w:rFonts w:ascii="仿宋" w:eastAsia="仿宋" w:hAnsi="仿宋"/>
          <w:b w:val="0"/>
          <w:spacing w:val="-4"/>
          <w:sz w:val="32"/>
          <w:szCs w:val="32"/>
        </w:rPr>
        <w:t>3</w:t>
      </w:r>
      <w:r>
        <w:rPr>
          <w:rStyle w:val="Strong"/>
          <w:rFonts w:ascii="仿宋" w:eastAsia="仿宋" w:hAnsi="仿宋" w:hint="eastAsia"/>
          <w:b w:val="0"/>
          <w:spacing w:val="-4"/>
          <w:sz w:val="32"/>
          <w:szCs w:val="32"/>
        </w:rPr>
        <w:t>、充分利用在“五一”小长假，发展我县全域旅游，开展了游湿地、赏千年古榆，品美酒等丰富多彩的旅游活动，对发团旅行社和自驾游的给予补贴</w:t>
      </w:r>
      <w:r>
        <w:rPr>
          <w:rStyle w:val="Strong"/>
          <w:rFonts w:ascii="仿宋" w:eastAsia="仿宋" w:hAnsi="仿宋"/>
          <w:b w:val="0"/>
          <w:spacing w:val="-4"/>
          <w:sz w:val="32"/>
          <w:szCs w:val="32"/>
        </w:rPr>
        <w:t>4.65</w:t>
      </w:r>
      <w:r>
        <w:rPr>
          <w:rStyle w:val="Strong"/>
          <w:rFonts w:ascii="仿宋" w:eastAsia="仿宋" w:hAnsi="仿宋" w:hint="eastAsia"/>
          <w:b w:val="0"/>
          <w:spacing w:val="-4"/>
          <w:sz w:val="32"/>
          <w:szCs w:val="32"/>
        </w:rPr>
        <w:t>万元。</w:t>
      </w:r>
    </w:p>
    <w:p w:rsidR="0088368D" w:rsidRDefault="0088368D" w:rsidP="003373A4">
      <w:pPr>
        <w:spacing w:line="540" w:lineRule="exact"/>
        <w:ind w:firstLineChars="181" w:firstLine="31680"/>
        <w:rPr>
          <w:rStyle w:val="Strong"/>
          <w:rFonts w:ascii="仿宋" w:eastAsia="仿宋" w:hAnsi="仿宋"/>
          <w:b w:val="0"/>
          <w:spacing w:val="-4"/>
          <w:sz w:val="32"/>
          <w:szCs w:val="32"/>
        </w:rPr>
      </w:pPr>
      <w:r>
        <w:rPr>
          <w:rStyle w:val="Strong"/>
          <w:rFonts w:ascii="仿宋" w:eastAsia="仿宋" w:hAnsi="仿宋"/>
          <w:b w:val="0"/>
          <w:spacing w:val="-4"/>
          <w:sz w:val="32"/>
          <w:szCs w:val="32"/>
        </w:rPr>
        <w:t>4</w:t>
      </w:r>
      <w:r>
        <w:rPr>
          <w:rStyle w:val="Strong"/>
          <w:rFonts w:ascii="仿宋" w:eastAsia="仿宋" w:hAnsi="仿宋" w:hint="eastAsia"/>
          <w:b w:val="0"/>
          <w:spacing w:val="-4"/>
          <w:sz w:val="32"/>
          <w:szCs w:val="32"/>
        </w:rPr>
        <w:t>、开展村村通维护保障工作，项目实际支出</w:t>
      </w:r>
      <w:r>
        <w:rPr>
          <w:rStyle w:val="Strong"/>
          <w:rFonts w:ascii="仿宋" w:eastAsia="仿宋" w:hAnsi="仿宋"/>
          <w:b w:val="0"/>
          <w:spacing w:val="-4"/>
          <w:sz w:val="32"/>
          <w:szCs w:val="32"/>
        </w:rPr>
        <w:t>47.85</w:t>
      </w:r>
      <w:r>
        <w:rPr>
          <w:rStyle w:val="Strong"/>
          <w:rFonts w:ascii="仿宋" w:eastAsia="仿宋" w:hAnsi="仿宋" w:hint="eastAsia"/>
          <w:b w:val="0"/>
          <w:spacing w:val="-4"/>
          <w:sz w:val="32"/>
          <w:szCs w:val="32"/>
        </w:rPr>
        <w:t>万元，用于村村通维护产生的车辆运行经费</w:t>
      </w:r>
      <w:r>
        <w:rPr>
          <w:rStyle w:val="Strong"/>
          <w:rFonts w:ascii="仿宋" w:eastAsia="仿宋" w:hAnsi="仿宋"/>
          <w:b w:val="0"/>
          <w:spacing w:val="-4"/>
          <w:sz w:val="32"/>
          <w:szCs w:val="32"/>
        </w:rPr>
        <w:t>2.88</w:t>
      </w:r>
      <w:r>
        <w:rPr>
          <w:rStyle w:val="Strong"/>
          <w:rFonts w:ascii="仿宋" w:eastAsia="仿宋" w:hAnsi="仿宋" w:hint="eastAsia"/>
          <w:b w:val="0"/>
          <w:spacing w:val="-4"/>
          <w:sz w:val="32"/>
          <w:szCs w:val="32"/>
        </w:rPr>
        <w:t>万元，劳务费</w:t>
      </w:r>
      <w:r>
        <w:rPr>
          <w:rStyle w:val="Strong"/>
          <w:rFonts w:ascii="仿宋" w:eastAsia="仿宋" w:hAnsi="仿宋"/>
          <w:b w:val="0"/>
          <w:spacing w:val="-4"/>
          <w:sz w:val="32"/>
          <w:szCs w:val="32"/>
        </w:rPr>
        <w:t>9.18</w:t>
      </w:r>
      <w:r>
        <w:rPr>
          <w:rStyle w:val="Strong"/>
          <w:rFonts w:ascii="仿宋" w:eastAsia="仿宋" w:hAnsi="仿宋" w:hint="eastAsia"/>
          <w:b w:val="0"/>
          <w:spacing w:val="-4"/>
          <w:sz w:val="32"/>
          <w:szCs w:val="32"/>
        </w:rPr>
        <w:t>万元，电费</w:t>
      </w:r>
      <w:r>
        <w:rPr>
          <w:rStyle w:val="Strong"/>
          <w:rFonts w:ascii="仿宋" w:eastAsia="仿宋" w:hAnsi="仿宋"/>
          <w:b w:val="0"/>
          <w:spacing w:val="-4"/>
          <w:sz w:val="32"/>
          <w:szCs w:val="32"/>
        </w:rPr>
        <w:t>5.35</w:t>
      </w:r>
      <w:r>
        <w:rPr>
          <w:rStyle w:val="Strong"/>
          <w:rFonts w:ascii="仿宋" w:eastAsia="仿宋" w:hAnsi="仿宋" w:hint="eastAsia"/>
          <w:b w:val="0"/>
          <w:spacing w:val="-4"/>
          <w:sz w:val="32"/>
          <w:szCs w:val="32"/>
        </w:rPr>
        <w:t>万元，维护费</w:t>
      </w:r>
      <w:r>
        <w:rPr>
          <w:rStyle w:val="Strong"/>
          <w:rFonts w:ascii="仿宋" w:eastAsia="仿宋" w:hAnsi="仿宋"/>
          <w:b w:val="0"/>
          <w:spacing w:val="-4"/>
          <w:sz w:val="32"/>
          <w:szCs w:val="32"/>
        </w:rPr>
        <w:t>4.40</w:t>
      </w:r>
      <w:r>
        <w:rPr>
          <w:rStyle w:val="Strong"/>
          <w:rFonts w:ascii="仿宋" w:eastAsia="仿宋" w:hAnsi="仿宋" w:hint="eastAsia"/>
          <w:b w:val="0"/>
          <w:spacing w:val="-4"/>
          <w:sz w:val="32"/>
          <w:szCs w:val="32"/>
        </w:rPr>
        <w:t>万元，产生维护人员的差旅费和培训费</w:t>
      </w:r>
      <w:r>
        <w:rPr>
          <w:rStyle w:val="Strong"/>
          <w:rFonts w:ascii="仿宋" w:eastAsia="仿宋" w:hAnsi="仿宋"/>
          <w:b w:val="0"/>
          <w:spacing w:val="-4"/>
          <w:sz w:val="32"/>
          <w:szCs w:val="32"/>
        </w:rPr>
        <w:t>0.68</w:t>
      </w:r>
      <w:r>
        <w:rPr>
          <w:rStyle w:val="Strong"/>
          <w:rFonts w:ascii="仿宋" w:eastAsia="仿宋" w:hAnsi="仿宋" w:hint="eastAsia"/>
          <w:b w:val="0"/>
          <w:spacing w:val="-4"/>
          <w:sz w:val="32"/>
          <w:szCs w:val="32"/>
        </w:rPr>
        <w:t>万元，其他商品和服务支出</w:t>
      </w:r>
      <w:r>
        <w:rPr>
          <w:rStyle w:val="Strong"/>
          <w:rFonts w:ascii="仿宋" w:eastAsia="仿宋" w:hAnsi="仿宋"/>
          <w:b w:val="0"/>
          <w:spacing w:val="-4"/>
          <w:sz w:val="32"/>
          <w:szCs w:val="32"/>
        </w:rPr>
        <w:t>15.51</w:t>
      </w:r>
      <w:r>
        <w:rPr>
          <w:rStyle w:val="Strong"/>
          <w:rFonts w:ascii="仿宋" w:eastAsia="仿宋" w:hAnsi="仿宋" w:hint="eastAsia"/>
          <w:b w:val="0"/>
          <w:spacing w:val="-4"/>
          <w:sz w:val="32"/>
          <w:szCs w:val="32"/>
        </w:rPr>
        <w:t>万元。开展出版物市场监管工作产生车辆运行费用</w:t>
      </w:r>
      <w:r>
        <w:rPr>
          <w:rStyle w:val="Strong"/>
          <w:rFonts w:ascii="仿宋" w:eastAsia="仿宋" w:hAnsi="仿宋"/>
          <w:b w:val="0"/>
          <w:spacing w:val="-4"/>
          <w:sz w:val="32"/>
          <w:szCs w:val="32"/>
        </w:rPr>
        <w:t>3.88</w:t>
      </w:r>
      <w:r>
        <w:rPr>
          <w:rStyle w:val="Strong"/>
          <w:rFonts w:ascii="仿宋" w:eastAsia="仿宋" w:hAnsi="仿宋" w:hint="eastAsia"/>
          <w:b w:val="0"/>
          <w:spacing w:val="-4"/>
          <w:sz w:val="32"/>
          <w:szCs w:val="32"/>
        </w:rPr>
        <w:t>万元，执法人员培训、差旅费</w:t>
      </w:r>
      <w:r>
        <w:rPr>
          <w:rStyle w:val="Strong"/>
          <w:rFonts w:ascii="仿宋" w:eastAsia="仿宋" w:hAnsi="仿宋"/>
          <w:b w:val="0"/>
          <w:spacing w:val="-4"/>
          <w:sz w:val="32"/>
          <w:szCs w:val="32"/>
        </w:rPr>
        <w:t>0.46</w:t>
      </w:r>
      <w:r>
        <w:rPr>
          <w:rStyle w:val="Strong"/>
          <w:rFonts w:ascii="仿宋" w:eastAsia="仿宋" w:hAnsi="仿宋" w:hint="eastAsia"/>
          <w:b w:val="0"/>
          <w:spacing w:val="-4"/>
          <w:sz w:val="32"/>
          <w:szCs w:val="32"/>
        </w:rPr>
        <w:t>万元，执法用办公用品支出</w:t>
      </w:r>
      <w:r>
        <w:rPr>
          <w:rStyle w:val="Strong"/>
          <w:rFonts w:ascii="仿宋" w:eastAsia="仿宋" w:hAnsi="仿宋"/>
          <w:b w:val="0"/>
          <w:spacing w:val="-4"/>
          <w:sz w:val="32"/>
          <w:szCs w:val="32"/>
        </w:rPr>
        <w:t>0.66</w:t>
      </w:r>
      <w:r>
        <w:rPr>
          <w:rStyle w:val="Strong"/>
          <w:rFonts w:ascii="仿宋" w:eastAsia="仿宋" w:hAnsi="仿宋" w:hint="eastAsia"/>
          <w:b w:val="0"/>
          <w:spacing w:val="-4"/>
          <w:sz w:val="32"/>
          <w:szCs w:val="32"/>
        </w:rPr>
        <w:t>万元。保障县台站运行产生电费</w:t>
      </w:r>
      <w:r>
        <w:rPr>
          <w:rStyle w:val="Strong"/>
          <w:rFonts w:ascii="仿宋" w:eastAsia="仿宋" w:hAnsi="仿宋"/>
          <w:b w:val="0"/>
          <w:spacing w:val="-4"/>
          <w:sz w:val="32"/>
          <w:szCs w:val="32"/>
        </w:rPr>
        <w:t>4.85</w:t>
      </w:r>
      <w:r>
        <w:rPr>
          <w:rStyle w:val="Strong"/>
          <w:rFonts w:ascii="仿宋" w:eastAsia="仿宋" w:hAnsi="仿宋" w:hint="eastAsia"/>
          <w:b w:val="0"/>
          <w:spacing w:val="-4"/>
          <w:sz w:val="32"/>
          <w:szCs w:val="32"/>
        </w:rPr>
        <w:t>万元。</w:t>
      </w:r>
    </w:p>
    <w:p w:rsidR="0088368D" w:rsidRDefault="0088368D" w:rsidP="003373A4">
      <w:pPr>
        <w:numPr>
          <w:ilvl w:val="0"/>
          <w:numId w:val="1"/>
        </w:numPr>
        <w:spacing w:line="540" w:lineRule="exact"/>
        <w:ind w:firstLineChars="181" w:firstLine="31680"/>
        <w:rPr>
          <w:rStyle w:val="Strong"/>
          <w:rFonts w:ascii="楷体" w:eastAsia="楷体" w:hAnsi="楷体"/>
          <w:spacing w:val="-4"/>
          <w:sz w:val="32"/>
          <w:szCs w:val="32"/>
        </w:rPr>
      </w:pPr>
      <w:r>
        <w:rPr>
          <w:rStyle w:val="Strong"/>
          <w:rFonts w:ascii="楷体" w:eastAsia="楷体" w:hAnsi="楷体" w:hint="eastAsia"/>
          <w:spacing w:val="-4"/>
          <w:sz w:val="32"/>
          <w:szCs w:val="32"/>
        </w:rPr>
        <w:t>项目资金管理情况分析</w:t>
      </w:r>
    </w:p>
    <w:p w:rsidR="0088368D" w:rsidRDefault="0088368D" w:rsidP="003373A4">
      <w:pPr>
        <w:spacing w:line="540" w:lineRule="exact"/>
        <w:ind w:firstLineChars="181" w:firstLine="31680"/>
        <w:rPr>
          <w:rStyle w:val="Strong"/>
          <w:rFonts w:ascii="仿宋" w:eastAsia="仿宋" w:hAnsi="仿宋"/>
          <w:b w:val="0"/>
          <w:spacing w:val="-4"/>
          <w:sz w:val="32"/>
          <w:szCs w:val="32"/>
        </w:rPr>
      </w:pPr>
      <w:r>
        <w:rPr>
          <w:rStyle w:val="Strong"/>
          <w:rFonts w:ascii="仿宋" w:eastAsia="仿宋" w:hAnsi="仿宋" w:hint="eastAsia"/>
          <w:b w:val="0"/>
          <w:spacing w:val="-4"/>
          <w:sz w:val="32"/>
          <w:szCs w:val="32"/>
        </w:rPr>
        <w:t>制定了《玛纳斯县公共文化服务体系建设专项资金管理办法》，《玛纳斯县旅游惠民生资金管理办法》，《玛纳斯县新闻出版广播影视公共服务运行维护保障专项资金管理制度》，严格资金使用用途，严禁挤占挪用专项资金，资金全部用于提升我县旅游产业发展和保障村村通运行。</w:t>
      </w:r>
    </w:p>
    <w:p w:rsidR="0088368D" w:rsidRDefault="0088368D">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三、项目组织实施情况</w:t>
      </w:r>
    </w:p>
    <w:p w:rsidR="0088368D" w:rsidRDefault="0088368D" w:rsidP="003373A4">
      <w:pPr>
        <w:spacing w:line="540" w:lineRule="exact"/>
        <w:ind w:firstLineChars="181" w:firstLine="31680"/>
        <w:rPr>
          <w:rStyle w:val="Strong"/>
          <w:rFonts w:ascii="楷体" w:eastAsia="楷体" w:hAnsi="楷体"/>
          <w:spacing w:val="-4"/>
          <w:sz w:val="32"/>
          <w:szCs w:val="32"/>
        </w:rPr>
      </w:pPr>
      <w:r>
        <w:rPr>
          <w:rStyle w:val="Strong"/>
          <w:rFonts w:ascii="楷体" w:eastAsia="楷体" w:hAnsi="楷体" w:hint="eastAsia"/>
          <w:spacing w:val="-4"/>
          <w:sz w:val="32"/>
          <w:szCs w:val="32"/>
        </w:rPr>
        <w:t>（一）项目组织情况分析</w:t>
      </w:r>
    </w:p>
    <w:p w:rsidR="0088368D" w:rsidRDefault="0088368D" w:rsidP="003373A4">
      <w:pPr>
        <w:spacing w:line="540" w:lineRule="exact"/>
        <w:ind w:firstLineChars="181" w:firstLine="31680"/>
        <w:rPr>
          <w:rStyle w:val="Strong"/>
          <w:rFonts w:ascii="仿宋" w:eastAsia="仿宋" w:hAnsi="仿宋"/>
          <w:b w:val="0"/>
          <w:spacing w:val="-4"/>
          <w:sz w:val="32"/>
          <w:szCs w:val="32"/>
        </w:rPr>
      </w:pPr>
      <w:r>
        <w:rPr>
          <w:rStyle w:val="Strong"/>
          <w:rFonts w:ascii="仿宋" w:eastAsia="仿宋" w:hAnsi="仿宋"/>
          <w:b w:val="0"/>
          <w:spacing w:val="-4"/>
          <w:sz w:val="32"/>
          <w:szCs w:val="32"/>
        </w:rPr>
        <w:t>2018</w:t>
      </w:r>
      <w:r>
        <w:rPr>
          <w:rStyle w:val="Strong"/>
          <w:rFonts w:ascii="仿宋" w:eastAsia="仿宋" w:hAnsi="仿宋" w:hint="eastAsia"/>
          <w:b w:val="0"/>
          <w:spacing w:val="-4"/>
          <w:sz w:val="32"/>
          <w:szCs w:val="32"/>
        </w:rPr>
        <w:t>年项目资金无调整。</w:t>
      </w:r>
    </w:p>
    <w:p w:rsidR="0088368D" w:rsidRDefault="0088368D" w:rsidP="003373A4">
      <w:pPr>
        <w:numPr>
          <w:ilvl w:val="0"/>
          <w:numId w:val="2"/>
        </w:numPr>
        <w:spacing w:line="540" w:lineRule="exact"/>
        <w:ind w:firstLineChars="181" w:firstLine="31680"/>
        <w:rPr>
          <w:rStyle w:val="Strong"/>
          <w:rFonts w:ascii="楷体" w:eastAsia="楷体" w:hAnsi="楷体"/>
          <w:spacing w:val="-4"/>
          <w:sz w:val="32"/>
          <w:szCs w:val="32"/>
        </w:rPr>
      </w:pPr>
      <w:r>
        <w:rPr>
          <w:rStyle w:val="Strong"/>
          <w:rFonts w:ascii="楷体" w:eastAsia="楷体" w:hAnsi="楷体" w:hint="eastAsia"/>
          <w:spacing w:val="-4"/>
          <w:sz w:val="32"/>
          <w:szCs w:val="32"/>
        </w:rPr>
        <w:t>项目管理情况分析</w:t>
      </w:r>
    </w:p>
    <w:p w:rsidR="0088368D" w:rsidRDefault="0088368D" w:rsidP="003373A4">
      <w:pPr>
        <w:spacing w:line="540" w:lineRule="exact"/>
        <w:ind w:firstLineChars="181" w:firstLine="31680"/>
        <w:rPr>
          <w:rStyle w:val="Strong"/>
          <w:rFonts w:ascii="仿宋" w:eastAsia="仿宋" w:hAnsi="仿宋"/>
          <w:b w:val="0"/>
          <w:spacing w:val="-4"/>
          <w:sz w:val="32"/>
          <w:szCs w:val="32"/>
        </w:rPr>
      </w:pPr>
      <w:r>
        <w:rPr>
          <w:rStyle w:val="Strong"/>
          <w:rFonts w:ascii="仿宋" w:eastAsia="仿宋" w:hAnsi="仿宋" w:hint="eastAsia"/>
          <w:b w:val="0"/>
          <w:spacing w:val="-4"/>
          <w:sz w:val="32"/>
          <w:szCs w:val="32"/>
        </w:rPr>
        <w:t>制定了《玛纳斯县公共文化服务体系建设专项资金管理办法》，《玛纳斯县旅游惠民生资金管理办法》，《玛纳斯县新闻出版广播影视公共服务运行维护保障专项资金管理制度》，对项目的实施过程进行监管。</w:t>
      </w:r>
    </w:p>
    <w:p w:rsidR="0088368D" w:rsidRDefault="0088368D">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四、项目绩效情况</w:t>
      </w:r>
    </w:p>
    <w:p w:rsidR="0088368D" w:rsidRDefault="0088368D" w:rsidP="003373A4">
      <w:pPr>
        <w:spacing w:line="540" w:lineRule="exact"/>
        <w:ind w:firstLineChars="181" w:firstLine="31680"/>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88368D" w:rsidRDefault="0088368D" w:rsidP="003373A4">
      <w:pPr>
        <w:spacing w:line="560" w:lineRule="exact"/>
        <w:ind w:firstLineChars="200" w:firstLine="31680"/>
        <w:rPr>
          <w:rFonts w:ascii="宋体" w:cs="宋体"/>
          <w:bCs/>
          <w:sz w:val="32"/>
          <w:szCs w:val="32"/>
        </w:rPr>
      </w:pPr>
      <w:r>
        <w:rPr>
          <w:rFonts w:ascii="宋体" w:hAnsi="宋体" w:cs="宋体" w:hint="eastAsia"/>
          <w:bCs/>
          <w:sz w:val="32"/>
          <w:szCs w:val="32"/>
        </w:rPr>
        <w:t>本项目共设置一级指标</w:t>
      </w:r>
      <w:r>
        <w:rPr>
          <w:rFonts w:ascii="????_GBK" w:hAnsi="????_GBK" w:cs="????_GBK"/>
          <w:bCs/>
          <w:sz w:val="32"/>
          <w:szCs w:val="32"/>
        </w:rPr>
        <w:t>3</w:t>
      </w:r>
      <w:r>
        <w:rPr>
          <w:rFonts w:ascii="宋体" w:hAnsi="宋体" w:cs="宋体" w:hint="eastAsia"/>
          <w:bCs/>
          <w:sz w:val="32"/>
          <w:szCs w:val="32"/>
        </w:rPr>
        <w:t>个、二级指标</w:t>
      </w:r>
      <w:r>
        <w:rPr>
          <w:rFonts w:ascii="????_GBK" w:hAnsi="????_GBK" w:cs="????_GBK"/>
          <w:bCs/>
          <w:sz w:val="32"/>
          <w:szCs w:val="32"/>
        </w:rPr>
        <w:t>9</w:t>
      </w:r>
      <w:r>
        <w:rPr>
          <w:rFonts w:ascii="宋体" w:hAnsi="宋体" w:cs="宋体" w:hint="eastAsia"/>
          <w:bCs/>
          <w:sz w:val="32"/>
          <w:szCs w:val="32"/>
        </w:rPr>
        <w:t>个、三级指标</w:t>
      </w:r>
      <w:r>
        <w:rPr>
          <w:rFonts w:ascii="????_GBK" w:hAnsi="????_GBK" w:cs="????_GBK"/>
          <w:bCs/>
          <w:sz w:val="32"/>
          <w:szCs w:val="32"/>
        </w:rPr>
        <w:t>25</w:t>
      </w:r>
      <w:r>
        <w:rPr>
          <w:rFonts w:ascii="宋体" w:hAnsi="宋体" w:cs="宋体" w:hint="eastAsia"/>
          <w:bCs/>
          <w:sz w:val="32"/>
          <w:szCs w:val="32"/>
        </w:rPr>
        <w:t>个。已全部完成指标完成率为</w:t>
      </w:r>
      <w:r>
        <w:rPr>
          <w:rFonts w:ascii="????_GBK" w:hAnsi="????_GBK" w:cs="????_GBK"/>
          <w:bCs/>
          <w:sz w:val="32"/>
          <w:szCs w:val="32"/>
        </w:rPr>
        <w:t>100%</w:t>
      </w:r>
      <w:r>
        <w:rPr>
          <w:rFonts w:ascii="宋体" w:hAnsi="宋体" w:cs="宋体" w:hint="eastAsia"/>
          <w:bCs/>
          <w:sz w:val="32"/>
          <w:szCs w:val="32"/>
        </w:rPr>
        <w:t>。</w:t>
      </w:r>
      <w:bookmarkStart w:id="0" w:name="_GoBack"/>
      <w:bookmarkEnd w:id="0"/>
    </w:p>
    <w:p w:rsidR="0088368D" w:rsidRDefault="0088368D" w:rsidP="003373A4">
      <w:pPr>
        <w:spacing w:line="560" w:lineRule="exact"/>
        <w:ind w:firstLineChars="200" w:firstLine="31680"/>
        <w:rPr>
          <w:rFonts w:ascii="方正仿宋_GBK" w:eastAsia="方正仿宋_GBK" w:hAnsi="方正仿宋_GBK" w:cs="方正仿宋_GBK"/>
          <w:b/>
          <w:sz w:val="32"/>
          <w:szCs w:val="32"/>
        </w:rPr>
      </w:pPr>
      <w:r>
        <w:rPr>
          <w:rFonts w:ascii="方正仿宋_GBK" w:eastAsia="方正仿宋_GBK" w:hAnsi="方正仿宋_GBK" w:cs="方正仿宋_GBK"/>
          <w:b/>
          <w:sz w:val="32"/>
          <w:szCs w:val="32"/>
        </w:rPr>
        <w:t>1</w:t>
      </w:r>
      <w:r>
        <w:rPr>
          <w:rFonts w:ascii="方正仿宋_GBK" w:eastAsia="方正仿宋_GBK" w:hAnsi="方正仿宋_GBK" w:cs="方正仿宋_GBK" w:hint="eastAsia"/>
          <w:b/>
          <w:sz w:val="32"/>
          <w:szCs w:val="32"/>
        </w:rPr>
        <w:t>、产出指标完成情况分析。</w:t>
      </w:r>
    </w:p>
    <w:p w:rsidR="0088368D" w:rsidRDefault="0088368D" w:rsidP="003373A4">
      <w:pPr>
        <w:spacing w:line="560" w:lineRule="exact"/>
        <w:ind w:firstLineChars="200" w:firstLine="31680"/>
        <w:rPr>
          <w:rFonts w:ascii="方正仿宋_GBK" w:eastAsia="方正仿宋_GBK" w:hAnsi="方正仿宋_GBK" w:cs="方正仿宋_GBK"/>
          <w:bCs/>
          <w:sz w:val="32"/>
          <w:szCs w:val="32"/>
        </w:rPr>
      </w:pPr>
      <w:r>
        <w:rPr>
          <w:rFonts w:ascii="方正仿宋_GBK" w:eastAsia="方正仿宋_GBK" w:hAnsi="方正仿宋_GBK" w:cs="方正仿宋_GBK" w:hint="eastAsia"/>
          <w:bCs/>
          <w:sz w:val="32"/>
          <w:szCs w:val="32"/>
        </w:rPr>
        <w:t>（</w:t>
      </w:r>
      <w:r>
        <w:rPr>
          <w:rFonts w:ascii="方正仿宋_GBK" w:eastAsia="方正仿宋_GBK" w:hAnsi="方正仿宋_GBK" w:cs="方正仿宋_GBK"/>
          <w:bCs/>
          <w:sz w:val="32"/>
          <w:szCs w:val="32"/>
        </w:rPr>
        <w:t>1</w:t>
      </w:r>
      <w:r>
        <w:rPr>
          <w:rFonts w:ascii="方正仿宋_GBK" w:eastAsia="方正仿宋_GBK" w:hAnsi="方正仿宋_GBK" w:cs="方正仿宋_GBK" w:hint="eastAsia"/>
          <w:bCs/>
          <w:sz w:val="32"/>
          <w:szCs w:val="32"/>
        </w:rPr>
        <w:t>）项目完成数量。按项目绩效目标申报设定数量全部完成，完成率</w:t>
      </w:r>
      <w:r>
        <w:rPr>
          <w:rFonts w:ascii="方正仿宋_GBK" w:eastAsia="方正仿宋_GBK" w:hAnsi="方正仿宋_GBK" w:cs="方正仿宋_GBK"/>
          <w:bCs/>
          <w:sz w:val="32"/>
          <w:szCs w:val="32"/>
        </w:rPr>
        <w:t>100%</w:t>
      </w:r>
      <w:r>
        <w:rPr>
          <w:rFonts w:ascii="方正仿宋_GBK" w:eastAsia="方正仿宋_GBK" w:hAnsi="方正仿宋_GBK" w:cs="方正仿宋_GBK" w:hint="eastAsia"/>
          <w:bCs/>
          <w:sz w:val="32"/>
          <w:szCs w:val="32"/>
        </w:rPr>
        <w:t>。</w:t>
      </w:r>
    </w:p>
    <w:p w:rsidR="0088368D" w:rsidRDefault="0088368D" w:rsidP="003373A4">
      <w:pPr>
        <w:spacing w:line="560" w:lineRule="exact"/>
        <w:ind w:firstLineChars="200" w:firstLine="31680"/>
        <w:rPr>
          <w:rFonts w:ascii="方正仿宋_GBK" w:eastAsia="方正仿宋_GBK" w:hAnsi="方正仿宋_GBK" w:cs="方正仿宋_GBK"/>
          <w:bCs/>
          <w:sz w:val="32"/>
          <w:szCs w:val="32"/>
        </w:rPr>
      </w:pPr>
      <w:r>
        <w:rPr>
          <w:rFonts w:ascii="方正仿宋_GBK" w:eastAsia="方正仿宋_GBK" w:hAnsi="方正仿宋_GBK" w:cs="方正仿宋_GBK" w:hint="eastAsia"/>
          <w:bCs/>
          <w:sz w:val="32"/>
          <w:szCs w:val="32"/>
        </w:rPr>
        <w:t>（</w:t>
      </w:r>
      <w:r>
        <w:rPr>
          <w:rFonts w:ascii="方正仿宋_GBK" w:eastAsia="方正仿宋_GBK" w:hAnsi="方正仿宋_GBK" w:cs="方正仿宋_GBK"/>
          <w:bCs/>
          <w:sz w:val="32"/>
          <w:szCs w:val="32"/>
        </w:rPr>
        <w:t>2</w:t>
      </w:r>
      <w:r>
        <w:rPr>
          <w:rFonts w:ascii="方正仿宋_GBK" w:eastAsia="方正仿宋_GBK" w:hAnsi="方正仿宋_GBK" w:cs="方正仿宋_GBK" w:hint="eastAsia"/>
          <w:bCs/>
          <w:sz w:val="32"/>
          <w:szCs w:val="32"/>
        </w:rPr>
        <w:t>）项目完成质量。该项目已全部验收，</w:t>
      </w:r>
      <w:r>
        <w:rPr>
          <w:rFonts w:ascii="方正仿宋_GBK" w:eastAsia="方正仿宋_GBK" w:hAnsi="方正仿宋_GBK" w:cs="方正仿宋_GBK"/>
          <w:bCs/>
          <w:sz w:val="32"/>
          <w:szCs w:val="32"/>
        </w:rPr>
        <w:t>100%</w:t>
      </w:r>
      <w:r>
        <w:rPr>
          <w:rFonts w:ascii="方正仿宋_GBK" w:eastAsia="方正仿宋_GBK" w:hAnsi="方正仿宋_GBK" w:cs="方正仿宋_GBK" w:hint="eastAsia"/>
          <w:bCs/>
          <w:sz w:val="32"/>
          <w:szCs w:val="32"/>
        </w:rPr>
        <w:t>完成。</w:t>
      </w:r>
    </w:p>
    <w:p w:rsidR="0088368D" w:rsidRPr="00DC29FA" w:rsidRDefault="0088368D" w:rsidP="003373A4">
      <w:pPr>
        <w:spacing w:line="560" w:lineRule="exact"/>
        <w:ind w:firstLineChars="200" w:firstLine="31680"/>
        <w:rPr>
          <w:rFonts w:ascii="方正仿宋_GBK" w:eastAsia="方正仿宋_GBK" w:hAnsi="方正仿宋_GBK" w:cs="方正仿宋_GBK"/>
          <w:bCs/>
          <w:sz w:val="32"/>
          <w:szCs w:val="32"/>
        </w:rPr>
      </w:pPr>
      <w:r>
        <w:rPr>
          <w:rFonts w:ascii="方正仿宋_GBK" w:eastAsia="方正仿宋_GBK" w:hAnsi="方正仿宋_GBK" w:cs="方正仿宋_GBK" w:hint="eastAsia"/>
          <w:bCs/>
          <w:sz w:val="32"/>
          <w:szCs w:val="32"/>
        </w:rPr>
        <w:t>（</w:t>
      </w:r>
      <w:r>
        <w:rPr>
          <w:rFonts w:ascii="方正仿宋_GBK" w:eastAsia="方正仿宋_GBK" w:hAnsi="方正仿宋_GBK" w:cs="方正仿宋_GBK"/>
          <w:bCs/>
          <w:sz w:val="32"/>
          <w:szCs w:val="32"/>
        </w:rPr>
        <w:t>3</w:t>
      </w:r>
      <w:r>
        <w:rPr>
          <w:rFonts w:ascii="方正仿宋_GBK" w:eastAsia="方正仿宋_GBK" w:hAnsi="方正仿宋_GBK" w:cs="方正仿宋_GBK" w:hint="eastAsia"/>
          <w:bCs/>
          <w:sz w:val="32"/>
          <w:szCs w:val="32"/>
        </w:rPr>
        <w:t>）项目实施进度</w:t>
      </w:r>
      <w:r w:rsidRPr="00DC29FA">
        <w:rPr>
          <w:rFonts w:ascii="方正仿宋_GBK" w:eastAsia="方正仿宋_GBK" w:hAnsi="方正仿宋_GBK" w:cs="方正仿宋_GBK" w:hint="eastAsia"/>
          <w:bCs/>
          <w:sz w:val="32"/>
          <w:szCs w:val="32"/>
        </w:rPr>
        <w:t>。</w:t>
      </w:r>
      <w:r>
        <w:rPr>
          <w:rStyle w:val="Strong"/>
          <w:rFonts w:ascii="仿宋" w:eastAsia="仿宋" w:hAnsi="仿宋" w:hint="eastAsia"/>
          <w:b w:val="0"/>
          <w:spacing w:val="-4"/>
          <w:sz w:val="32"/>
          <w:szCs w:val="32"/>
        </w:rPr>
        <w:t>改造文体中心配电设施已于</w:t>
      </w:r>
      <w:r w:rsidRPr="00DC29FA">
        <w:rPr>
          <w:rStyle w:val="Strong"/>
          <w:rFonts w:ascii="仿宋" w:eastAsia="仿宋" w:hAnsi="仿宋"/>
          <w:b w:val="0"/>
          <w:spacing w:val="-4"/>
          <w:sz w:val="32"/>
          <w:szCs w:val="32"/>
        </w:rPr>
        <w:t>2018</w:t>
      </w:r>
      <w:r w:rsidRPr="00DC29FA">
        <w:rPr>
          <w:rStyle w:val="Strong"/>
          <w:rFonts w:ascii="仿宋" w:eastAsia="仿宋" w:hAnsi="仿宋" w:hint="eastAsia"/>
          <w:b w:val="0"/>
          <w:spacing w:val="-4"/>
          <w:sz w:val="32"/>
          <w:szCs w:val="32"/>
        </w:rPr>
        <w:t>年</w:t>
      </w:r>
      <w:r w:rsidRPr="00DC29FA">
        <w:rPr>
          <w:rFonts w:ascii="方正仿宋_GBK" w:eastAsia="方正仿宋_GBK" w:hAnsi="方正仿宋_GBK" w:cs="方正仿宋_GBK" w:hint="eastAsia"/>
          <w:bCs/>
          <w:sz w:val="32"/>
          <w:szCs w:val="32"/>
        </w:rPr>
        <w:t>已在项目规定期限内完成，完成率</w:t>
      </w:r>
      <w:r w:rsidRPr="00DC29FA">
        <w:rPr>
          <w:rFonts w:ascii="方正仿宋_GBK" w:eastAsia="方正仿宋_GBK" w:hAnsi="方正仿宋_GBK" w:cs="方正仿宋_GBK"/>
          <w:bCs/>
          <w:sz w:val="32"/>
          <w:szCs w:val="32"/>
        </w:rPr>
        <w:t>100%</w:t>
      </w:r>
      <w:r w:rsidRPr="00DC29FA">
        <w:rPr>
          <w:rFonts w:ascii="方正仿宋_GBK" w:eastAsia="方正仿宋_GBK" w:hAnsi="方正仿宋_GBK" w:cs="方正仿宋_GBK" w:hint="eastAsia"/>
          <w:bCs/>
          <w:sz w:val="32"/>
          <w:szCs w:val="32"/>
        </w:rPr>
        <w:t>。</w:t>
      </w:r>
    </w:p>
    <w:p w:rsidR="0088368D" w:rsidRDefault="0088368D" w:rsidP="003373A4">
      <w:pPr>
        <w:spacing w:line="560" w:lineRule="exact"/>
        <w:ind w:firstLineChars="200" w:firstLine="31680"/>
        <w:rPr>
          <w:rFonts w:ascii="方正仿宋_GBK" w:eastAsia="方正仿宋_GBK" w:hAnsi="方正仿宋_GBK" w:cs="方正仿宋_GBK"/>
          <w:bCs/>
          <w:sz w:val="32"/>
          <w:szCs w:val="32"/>
        </w:rPr>
      </w:pPr>
      <w:r>
        <w:rPr>
          <w:rFonts w:ascii="方正仿宋_GBK" w:eastAsia="方正仿宋_GBK" w:hAnsi="方正仿宋_GBK" w:cs="方正仿宋_GBK" w:hint="eastAsia"/>
          <w:bCs/>
          <w:sz w:val="32"/>
          <w:szCs w:val="32"/>
        </w:rPr>
        <w:t>（</w:t>
      </w:r>
      <w:r>
        <w:rPr>
          <w:rFonts w:ascii="方正仿宋_GBK" w:eastAsia="方正仿宋_GBK" w:hAnsi="方正仿宋_GBK" w:cs="方正仿宋_GBK"/>
          <w:bCs/>
          <w:sz w:val="32"/>
          <w:szCs w:val="32"/>
        </w:rPr>
        <w:t>4</w:t>
      </w:r>
      <w:r>
        <w:rPr>
          <w:rFonts w:ascii="方正仿宋_GBK" w:eastAsia="方正仿宋_GBK" w:hAnsi="方正仿宋_GBK" w:cs="方正仿宋_GBK" w:hint="eastAsia"/>
          <w:bCs/>
          <w:sz w:val="32"/>
          <w:szCs w:val="32"/>
        </w:rPr>
        <w:t>）项目成本节约情况。项目预计总成本</w:t>
      </w:r>
      <w:r>
        <w:rPr>
          <w:rFonts w:ascii="方正仿宋_GBK" w:eastAsia="方正仿宋_GBK" w:hAnsi="方正仿宋_GBK" w:cs="方正仿宋_GBK"/>
          <w:bCs/>
          <w:sz w:val="32"/>
          <w:szCs w:val="32"/>
        </w:rPr>
        <w:t>109.89</w:t>
      </w:r>
      <w:r>
        <w:rPr>
          <w:rFonts w:ascii="方正仿宋_GBK" w:eastAsia="方正仿宋_GBK" w:hAnsi="方正仿宋_GBK" w:cs="方正仿宋_GBK" w:hint="eastAsia"/>
          <w:bCs/>
          <w:sz w:val="32"/>
          <w:szCs w:val="32"/>
        </w:rPr>
        <w:t>万元，实际完成总成本</w:t>
      </w:r>
      <w:r>
        <w:rPr>
          <w:rFonts w:ascii="方正仿宋_GBK" w:eastAsia="方正仿宋_GBK" w:hAnsi="方正仿宋_GBK" w:cs="方正仿宋_GBK"/>
          <w:bCs/>
          <w:sz w:val="32"/>
          <w:szCs w:val="32"/>
        </w:rPr>
        <w:t>109.89</w:t>
      </w:r>
      <w:r>
        <w:rPr>
          <w:rFonts w:ascii="方正仿宋_GBK" w:eastAsia="方正仿宋_GBK" w:hAnsi="方正仿宋_GBK" w:cs="方正仿宋_GBK" w:hint="eastAsia"/>
          <w:bCs/>
          <w:sz w:val="32"/>
          <w:szCs w:val="32"/>
        </w:rPr>
        <w:t>万元。</w:t>
      </w:r>
    </w:p>
    <w:p w:rsidR="0088368D" w:rsidRDefault="0088368D" w:rsidP="00475004">
      <w:pPr>
        <w:spacing w:line="560" w:lineRule="exact"/>
        <w:rPr>
          <w:rFonts w:ascii="方正仿宋_GBK" w:eastAsia="方正仿宋_GBK" w:hAnsi="方正仿宋_GBK" w:cs="方正仿宋_GBK"/>
          <w:b/>
          <w:sz w:val="32"/>
          <w:szCs w:val="32"/>
        </w:rPr>
      </w:pPr>
      <w:r>
        <w:rPr>
          <w:rFonts w:ascii="方正仿宋_GBK" w:eastAsia="方正仿宋_GBK" w:hAnsi="方正仿宋_GBK" w:cs="方正仿宋_GBK"/>
          <w:b/>
          <w:sz w:val="32"/>
          <w:szCs w:val="32"/>
        </w:rPr>
        <w:t>2</w:t>
      </w:r>
      <w:r>
        <w:rPr>
          <w:rFonts w:ascii="方正仿宋_GBK" w:eastAsia="方正仿宋_GBK" w:hAnsi="方正仿宋_GBK" w:cs="方正仿宋_GBK" w:hint="eastAsia"/>
          <w:b/>
          <w:sz w:val="32"/>
          <w:szCs w:val="32"/>
        </w:rPr>
        <w:t>、效益指标完成情况分析</w:t>
      </w:r>
    </w:p>
    <w:p w:rsidR="0088368D" w:rsidRDefault="0088368D" w:rsidP="003373A4">
      <w:pPr>
        <w:spacing w:line="560" w:lineRule="exact"/>
        <w:ind w:firstLineChars="200" w:firstLine="31680"/>
      </w:pPr>
      <w:r w:rsidRPr="000C53F3">
        <w:rPr>
          <w:rFonts w:hint="eastAsia"/>
          <w:sz w:val="30"/>
          <w:szCs w:val="30"/>
        </w:rPr>
        <w:t>（</w:t>
      </w:r>
      <w:r w:rsidRPr="000C53F3">
        <w:rPr>
          <w:sz w:val="30"/>
          <w:szCs w:val="30"/>
        </w:rPr>
        <w:t>1</w:t>
      </w:r>
      <w:r w:rsidRPr="000C53F3">
        <w:rPr>
          <w:rFonts w:hint="eastAsia"/>
          <w:sz w:val="30"/>
          <w:szCs w:val="30"/>
        </w:rPr>
        <w:t>）项目实施的经济效益分析。通过本项目的实施，使公共文化服务体系进一步完善各类文化类场所接待群众人数日益增多，节庆活动开展的旅游人数增多有利于旅游产业发展，增加经济效益</w:t>
      </w:r>
      <w:r>
        <w:rPr>
          <w:rFonts w:hint="eastAsia"/>
        </w:rPr>
        <w:t>。</w:t>
      </w:r>
    </w:p>
    <w:p w:rsidR="0088368D" w:rsidRPr="000C53F3" w:rsidRDefault="0088368D" w:rsidP="003373A4">
      <w:pPr>
        <w:spacing w:line="560" w:lineRule="exact"/>
        <w:ind w:firstLineChars="200" w:firstLine="31680"/>
        <w:rPr>
          <w:rFonts w:ascii="方正仿宋_GBK" w:eastAsia="方正仿宋_GBK" w:hAnsi="方正仿宋_GBK" w:cs="方正仿宋_GBK"/>
          <w:bCs/>
          <w:sz w:val="32"/>
          <w:szCs w:val="32"/>
        </w:rPr>
      </w:pPr>
      <w:r w:rsidRPr="000C53F3">
        <w:rPr>
          <w:rFonts w:hint="eastAsia"/>
          <w:sz w:val="32"/>
          <w:szCs w:val="32"/>
        </w:rPr>
        <w:t>（</w:t>
      </w:r>
      <w:r w:rsidRPr="000C53F3">
        <w:rPr>
          <w:sz w:val="32"/>
          <w:szCs w:val="32"/>
        </w:rPr>
        <w:t>2</w:t>
      </w:r>
      <w:r w:rsidRPr="000C53F3">
        <w:rPr>
          <w:rFonts w:hint="eastAsia"/>
          <w:sz w:val="32"/>
          <w:szCs w:val="32"/>
        </w:rPr>
        <w:t>）项目的社会效益指标分析</w:t>
      </w:r>
      <w:r>
        <w:rPr>
          <w:rFonts w:hint="eastAsia"/>
          <w:sz w:val="32"/>
          <w:szCs w:val="32"/>
        </w:rPr>
        <w:t>。通过此次项目使各类场所参加活动的人数日益增多，旅游人数增加，保证农村群众能正常收看电视净化出版物市场，营造全县良好的人文环境</w:t>
      </w:r>
    </w:p>
    <w:p w:rsidR="0088368D" w:rsidRDefault="0088368D" w:rsidP="000C53F3">
      <w:pPr>
        <w:spacing w:line="540" w:lineRule="exact"/>
        <w:rPr>
          <w:rFonts w:ascii="方正仿宋_GBK" w:eastAsia="方正仿宋_GBK" w:hAnsi="方正仿宋_GBK" w:cs="方正仿宋_GBK"/>
          <w:bCs/>
          <w:sz w:val="32"/>
          <w:szCs w:val="32"/>
        </w:rPr>
      </w:pPr>
      <w:r>
        <w:rPr>
          <w:rFonts w:ascii="方正仿宋_GBK" w:eastAsia="方正仿宋_GBK" w:hAnsi="方正仿宋_GBK" w:cs="方正仿宋_GBK"/>
          <w:bCs/>
          <w:sz w:val="32"/>
          <w:szCs w:val="32"/>
        </w:rPr>
        <w:t>3</w:t>
      </w:r>
      <w:r>
        <w:rPr>
          <w:rFonts w:ascii="方正仿宋_GBK" w:eastAsia="方正仿宋_GBK" w:hAnsi="方正仿宋_GBK" w:cs="方正仿宋_GBK" w:hint="eastAsia"/>
          <w:bCs/>
          <w:sz w:val="32"/>
          <w:szCs w:val="32"/>
        </w:rPr>
        <w:t>、满意度指标情况的分析</w:t>
      </w:r>
    </w:p>
    <w:p w:rsidR="0088368D" w:rsidRDefault="0088368D" w:rsidP="003373A4">
      <w:pPr>
        <w:spacing w:line="540" w:lineRule="exact"/>
        <w:ind w:firstLineChars="181" w:firstLine="31680"/>
        <w:rPr>
          <w:rStyle w:val="Strong"/>
          <w:rFonts w:ascii="仿宋" w:eastAsia="仿宋" w:hAnsi="仿宋"/>
          <w:b w:val="0"/>
          <w:spacing w:val="-4"/>
          <w:sz w:val="32"/>
          <w:szCs w:val="32"/>
        </w:rPr>
      </w:pPr>
      <w:r>
        <w:rPr>
          <w:rFonts w:ascii="方正仿宋_GBK" w:eastAsia="方正仿宋_GBK" w:hAnsi="方正仿宋_GBK" w:cs="方正仿宋_GBK" w:hint="eastAsia"/>
          <w:bCs/>
          <w:sz w:val="32"/>
          <w:szCs w:val="32"/>
        </w:rPr>
        <w:t>该项目指标全部完成，公共文化建设项目实施满意度达到</w:t>
      </w:r>
      <w:r>
        <w:rPr>
          <w:rFonts w:ascii="方正仿宋_GBK" w:eastAsia="方正仿宋_GBK" w:hAnsi="方正仿宋_GBK" w:cs="方正仿宋_GBK"/>
          <w:bCs/>
          <w:sz w:val="32"/>
          <w:szCs w:val="32"/>
        </w:rPr>
        <w:t>90%</w:t>
      </w:r>
      <w:r>
        <w:rPr>
          <w:rFonts w:ascii="方正仿宋_GBK" w:eastAsia="方正仿宋_GBK" w:hAnsi="方正仿宋_GBK" w:cs="方正仿宋_GBK" w:hint="eastAsia"/>
          <w:bCs/>
          <w:sz w:val="32"/>
          <w:szCs w:val="32"/>
        </w:rPr>
        <w:t>，文化旅游活动的满意服务度达到达到</w:t>
      </w:r>
      <w:r>
        <w:rPr>
          <w:rFonts w:ascii="方正仿宋_GBK" w:eastAsia="方正仿宋_GBK" w:hAnsi="方正仿宋_GBK" w:cs="方正仿宋_GBK"/>
          <w:bCs/>
          <w:sz w:val="32"/>
          <w:szCs w:val="32"/>
        </w:rPr>
        <w:t>90%</w:t>
      </w:r>
      <w:r>
        <w:rPr>
          <w:rFonts w:ascii="方正仿宋_GBK" w:eastAsia="方正仿宋_GBK" w:hAnsi="方正仿宋_GBK" w:cs="方正仿宋_GBK" w:hint="eastAsia"/>
          <w:bCs/>
          <w:sz w:val="32"/>
          <w:szCs w:val="32"/>
        </w:rPr>
        <w:t>。提高人民的生活的幸福感。</w:t>
      </w:r>
    </w:p>
    <w:p w:rsidR="0088368D" w:rsidRDefault="0088368D" w:rsidP="003373A4">
      <w:pPr>
        <w:spacing w:line="540" w:lineRule="exact"/>
        <w:ind w:firstLineChars="181" w:firstLine="31680"/>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88368D" w:rsidRDefault="0088368D" w:rsidP="003373A4">
      <w:pPr>
        <w:spacing w:line="560" w:lineRule="exact"/>
        <w:ind w:firstLineChars="200" w:firstLine="31680"/>
        <w:rPr>
          <w:rFonts w:ascii="方正仿宋_GBK" w:eastAsia="方正仿宋_GBK" w:hAnsi="方正仿宋_GBK" w:cs="方正仿宋_GBK"/>
          <w:bCs/>
          <w:sz w:val="32"/>
          <w:szCs w:val="32"/>
        </w:rPr>
      </w:pPr>
      <w:r>
        <w:rPr>
          <w:rFonts w:ascii="方正仿宋_GBK" w:eastAsia="方正仿宋_GBK" w:hAnsi="方正仿宋_GBK" w:cs="方正仿宋_GBK" w:hint="eastAsia"/>
          <w:bCs/>
          <w:sz w:val="32"/>
          <w:szCs w:val="32"/>
        </w:rPr>
        <w:t>该项目已完成所有设定的绩效目标任务，完成率</w:t>
      </w:r>
      <w:r>
        <w:rPr>
          <w:rFonts w:ascii="方正仿宋_GBK" w:eastAsia="方正仿宋_GBK" w:hAnsi="方正仿宋_GBK" w:cs="方正仿宋_GBK"/>
          <w:bCs/>
          <w:sz w:val="32"/>
          <w:szCs w:val="32"/>
        </w:rPr>
        <w:t>100%</w:t>
      </w:r>
      <w:r>
        <w:rPr>
          <w:rFonts w:ascii="方正仿宋_GBK" w:eastAsia="方正仿宋_GBK" w:hAnsi="方正仿宋_GBK" w:cs="方正仿宋_GBK" w:hint="eastAsia"/>
          <w:bCs/>
          <w:sz w:val="32"/>
          <w:szCs w:val="32"/>
        </w:rPr>
        <w:t>。</w:t>
      </w:r>
    </w:p>
    <w:p w:rsidR="0088368D" w:rsidRDefault="0088368D" w:rsidP="003373A4">
      <w:pPr>
        <w:numPr>
          <w:ilvl w:val="0"/>
          <w:numId w:val="3"/>
        </w:numPr>
        <w:adjustRightInd w:val="0"/>
        <w:spacing w:line="600" w:lineRule="exact"/>
        <w:ind w:firstLineChars="200" w:firstLine="31680"/>
        <w:rPr>
          <w:rFonts w:ascii="方正仿宋_GBK" w:eastAsia="方正仿宋_GBK" w:hAnsi="方正仿宋_GBK" w:cs="方正仿宋_GBK"/>
          <w:b/>
          <w:bCs/>
          <w:sz w:val="32"/>
          <w:szCs w:val="32"/>
        </w:rPr>
      </w:pPr>
      <w:r>
        <w:rPr>
          <w:rFonts w:ascii="方正仿宋_GBK" w:eastAsia="方正仿宋_GBK" w:hAnsi="方正仿宋_GBK" w:cs="方正仿宋_GBK" w:hint="eastAsia"/>
          <w:b/>
          <w:bCs/>
          <w:sz w:val="32"/>
          <w:szCs w:val="32"/>
        </w:rPr>
        <w:t>预算执行进度与绩效指标偏差分析。</w:t>
      </w:r>
    </w:p>
    <w:p w:rsidR="0088368D" w:rsidRPr="00B845A0" w:rsidRDefault="0088368D" w:rsidP="003373A4">
      <w:pPr>
        <w:adjustRightInd w:val="0"/>
        <w:spacing w:line="600" w:lineRule="exact"/>
        <w:ind w:firstLineChars="395" w:firstLine="31680"/>
        <w:rPr>
          <w:rFonts w:ascii="方正仿宋_GBK" w:eastAsia="方正仿宋_GBK" w:hAnsi="方正仿宋_GBK" w:cs="方正仿宋_GBK"/>
          <w:b/>
          <w:bCs/>
          <w:sz w:val="28"/>
          <w:szCs w:val="28"/>
        </w:rPr>
      </w:pPr>
      <w:r w:rsidRPr="00B845A0">
        <w:rPr>
          <w:rFonts w:hint="eastAsia"/>
          <w:sz w:val="28"/>
          <w:szCs w:val="28"/>
        </w:rPr>
        <w:t>该项目预算执行进度与绩效指标总体完成率无偏差</w:t>
      </w:r>
    </w:p>
    <w:p w:rsidR="0088368D" w:rsidRDefault="0088368D" w:rsidP="00475004">
      <w:pPr>
        <w:spacing w:line="540" w:lineRule="exact"/>
        <w:rPr>
          <w:rStyle w:val="Strong"/>
          <w:rFonts w:ascii="黑体" w:eastAsia="黑体" w:hAnsi="黑体"/>
          <w:b w:val="0"/>
          <w:spacing w:val="-4"/>
          <w:sz w:val="32"/>
          <w:szCs w:val="32"/>
        </w:rPr>
      </w:pPr>
      <w:r>
        <w:rPr>
          <w:rStyle w:val="Strong"/>
          <w:rFonts w:ascii="黑体" w:eastAsia="黑体" w:hAnsi="黑体" w:hint="eastAsia"/>
          <w:b w:val="0"/>
          <w:spacing w:val="-4"/>
          <w:sz w:val="32"/>
          <w:szCs w:val="32"/>
        </w:rPr>
        <w:t>五、其他需要说明的问题</w:t>
      </w:r>
    </w:p>
    <w:p w:rsidR="0088368D" w:rsidRDefault="0088368D" w:rsidP="003373A4">
      <w:pPr>
        <w:spacing w:line="540" w:lineRule="exact"/>
        <w:ind w:firstLineChars="181" w:firstLine="31680"/>
        <w:rPr>
          <w:rFonts w:ascii="楷体" w:eastAsia="楷体" w:hAnsi="楷体"/>
          <w:b/>
          <w:spacing w:val="-4"/>
          <w:sz w:val="32"/>
          <w:szCs w:val="32"/>
        </w:rPr>
      </w:pPr>
      <w:r>
        <w:rPr>
          <w:rFonts w:ascii="楷体" w:eastAsia="楷体" w:hAnsi="楷体" w:hint="eastAsia"/>
          <w:b/>
          <w:spacing w:val="-4"/>
          <w:sz w:val="32"/>
          <w:szCs w:val="32"/>
        </w:rPr>
        <w:t>（一）后续工作计划</w:t>
      </w:r>
    </w:p>
    <w:p w:rsidR="0088368D" w:rsidRDefault="0088368D" w:rsidP="003373A4">
      <w:pPr>
        <w:spacing w:line="540" w:lineRule="exact"/>
        <w:ind w:firstLineChars="181" w:firstLine="31680"/>
        <w:rPr>
          <w:rStyle w:val="Strong"/>
          <w:rFonts w:ascii="仿宋" w:eastAsia="仿宋" w:hAnsi="仿宋"/>
          <w:b w:val="0"/>
          <w:spacing w:val="-4"/>
          <w:sz w:val="32"/>
          <w:szCs w:val="32"/>
        </w:rPr>
      </w:pPr>
      <w:r>
        <w:rPr>
          <w:rStyle w:val="Strong"/>
          <w:rFonts w:ascii="仿宋" w:eastAsia="仿宋" w:hAnsi="仿宋" w:hint="eastAsia"/>
          <w:b w:val="0"/>
          <w:spacing w:val="-4"/>
          <w:sz w:val="32"/>
          <w:szCs w:val="32"/>
        </w:rPr>
        <w:t>继续做好公共文化服务，提升文化的软实力，大力推广全域旅游概念，构建文明和谐的社会氛围。继续做好村村通维护运行，让农村尤其是偏远山区能收看到电视，严格监管我县出版物市场。</w:t>
      </w:r>
    </w:p>
    <w:p w:rsidR="0088368D" w:rsidRDefault="0088368D" w:rsidP="003373A4">
      <w:pPr>
        <w:spacing w:line="540" w:lineRule="exact"/>
        <w:ind w:firstLineChars="181" w:firstLine="31680"/>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88368D" w:rsidRDefault="0088368D" w:rsidP="003373A4">
      <w:pPr>
        <w:spacing w:line="540" w:lineRule="exact"/>
        <w:ind w:firstLineChars="181" w:firstLine="31680"/>
        <w:rPr>
          <w:rStyle w:val="Strong"/>
          <w:rFonts w:ascii="仿宋" w:eastAsia="仿宋" w:hAnsi="仿宋"/>
          <w:b w:val="0"/>
          <w:spacing w:val="-4"/>
          <w:sz w:val="32"/>
          <w:szCs w:val="32"/>
        </w:rPr>
      </w:pPr>
      <w:r>
        <w:rPr>
          <w:rStyle w:val="Strong"/>
          <w:rFonts w:ascii="仿宋" w:eastAsia="仿宋" w:hAnsi="仿宋" w:hint="eastAsia"/>
          <w:b w:val="0"/>
          <w:spacing w:val="-4"/>
          <w:sz w:val="32"/>
          <w:szCs w:val="32"/>
        </w:rPr>
        <w:t>合理安排资金使用，杜绝浪费资金，充分利用中央下达的资金，办好事、办实事，将惠民心工程做实，做好。</w:t>
      </w:r>
    </w:p>
    <w:p w:rsidR="0088368D" w:rsidRDefault="0088368D" w:rsidP="003373A4">
      <w:pPr>
        <w:spacing w:line="540" w:lineRule="exact"/>
        <w:ind w:firstLineChars="181" w:firstLine="31680"/>
        <w:rPr>
          <w:rStyle w:val="Strong"/>
          <w:rFonts w:ascii="仿宋" w:eastAsia="仿宋" w:hAnsi="仿宋"/>
          <w:b w:val="0"/>
          <w:spacing w:val="-4"/>
          <w:sz w:val="32"/>
          <w:szCs w:val="32"/>
        </w:rPr>
      </w:pPr>
      <w:r>
        <w:rPr>
          <w:rStyle w:val="Strong"/>
          <w:rFonts w:ascii="仿宋" w:eastAsia="仿宋" w:hAnsi="仿宋" w:hint="eastAsia"/>
          <w:b w:val="0"/>
          <w:spacing w:val="-4"/>
          <w:sz w:val="32"/>
          <w:szCs w:val="32"/>
        </w:rPr>
        <w:t>存在的问题：公共文化能力的提升需要投入更多的资金去建设，现有财力资金缺口大。</w:t>
      </w:r>
    </w:p>
    <w:p w:rsidR="0088368D" w:rsidRDefault="0088368D" w:rsidP="003373A4">
      <w:pPr>
        <w:spacing w:line="540" w:lineRule="exact"/>
        <w:ind w:firstLineChars="181" w:firstLine="31680"/>
        <w:rPr>
          <w:rStyle w:val="Strong"/>
          <w:rFonts w:ascii="仿宋" w:eastAsia="仿宋" w:hAnsi="仿宋"/>
          <w:b w:val="0"/>
          <w:spacing w:val="-4"/>
          <w:sz w:val="32"/>
          <w:szCs w:val="32"/>
        </w:rPr>
      </w:pPr>
      <w:r>
        <w:rPr>
          <w:rStyle w:val="Strong"/>
          <w:rFonts w:ascii="仿宋" w:eastAsia="仿宋" w:hAnsi="仿宋" w:hint="eastAsia"/>
          <w:b w:val="0"/>
          <w:spacing w:val="-4"/>
          <w:sz w:val="32"/>
          <w:szCs w:val="32"/>
        </w:rPr>
        <w:t>进措施和建议：为更好的服务于人民群众，希望加大对这方面的财政资金支持力度。</w:t>
      </w:r>
    </w:p>
    <w:p w:rsidR="0088368D" w:rsidRDefault="0088368D" w:rsidP="003373A4">
      <w:pPr>
        <w:numPr>
          <w:ilvl w:val="0"/>
          <w:numId w:val="4"/>
        </w:numPr>
        <w:spacing w:line="540" w:lineRule="exact"/>
        <w:ind w:firstLineChars="181" w:firstLine="31680"/>
        <w:rPr>
          <w:rFonts w:ascii="楷体" w:eastAsia="楷体" w:hAnsi="楷体"/>
          <w:b/>
          <w:bCs/>
          <w:spacing w:val="-4"/>
          <w:sz w:val="32"/>
          <w:szCs w:val="32"/>
        </w:rPr>
      </w:pPr>
      <w:r>
        <w:rPr>
          <w:rFonts w:ascii="仿宋_GB2312" w:eastAsia="仿宋_GB2312" w:hint="eastAsia"/>
          <w:b/>
          <w:bCs/>
          <w:spacing w:val="-4"/>
          <w:sz w:val="32"/>
          <w:szCs w:val="32"/>
        </w:rPr>
        <w:t>其他</w:t>
      </w:r>
    </w:p>
    <w:p w:rsidR="0088368D" w:rsidRDefault="0088368D" w:rsidP="003373A4">
      <w:pPr>
        <w:spacing w:line="540" w:lineRule="exact"/>
        <w:ind w:firstLineChars="181" w:firstLine="31680"/>
        <w:rPr>
          <w:rStyle w:val="Strong"/>
          <w:rFonts w:ascii="仿宋" w:eastAsia="仿宋" w:hAnsi="仿宋"/>
          <w:b w:val="0"/>
          <w:spacing w:val="-4"/>
          <w:sz w:val="32"/>
          <w:szCs w:val="32"/>
        </w:rPr>
      </w:pPr>
      <w:r>
        <w:rPr>
          <w:rStyle w:val="Strong"/>
          <w:rFonts w:ascii="仿宋" w:eastAsia="仿宋" w:hAnsi="仿宋" w:hint="eastAsia"/>
          <w:b w:val="0"/>
          <w:spacing w:val="-4"/>
          <w:sz w:val="32"/>
          <w:szCs w:val="32"/>
        </w:rPr>
        <w:t>无</w:t>
      </w:r>
    </w:p>
    <w:p w:rsidR="0088368D" w:rsidRDefault="0088368D">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六、项目评价工作情况</w:t>
      </w:r>
    </w:p>
    <w:p w:rsidR="0088368D" w:rsidRDefault="0088368D" w:rsidP="003373A4">
      <w:pPr>
        <w:spacing w:line="540" w:lineRule="exact"/>
        <w:ind w:firstLineChars="181" w:firstLine="31680"/>
        <w:rPr>
          <w:rStyle w:val="Strong"/>
          <w:rFonts w:ascii="仿宋" w:eastAsia="仿宋" w:hAnsi="仿宋"/>
          <w:b w:val="0"/>
          <w:spacing w:val="-4"/>
          <w:sz w:val="32"/>
          <w:szCs w:val="32"/>
        </w:rPr>
      </w:pPr>
      <w:r>
        <w:rPr>
          <w:rStyle w:val="Strong"/>
          <w:rFonts w:ascii="仿宋" w:eastAsia="仿宋" w:hAnsi="仿宋" w:hint="eastAsia"/>
          <w:b w:val="0"/>
          <w:spacing w:val="-4"/>
          <w:sz w:val="32"/>
          <w:szCs w:val="32"/>
        </w:rPr>
        <w:t>严格按照项目资金管理制度使用资金，无改变资金用途，挪作他用。</w:t>
      </w:r>
    </w:p>
    <w:p w:rsidR="0088368D" w:rsidRDefault="0088368D">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七、附表</w:t>
      </w:r>
    </w:p>
    <w:p w:rsidR="0088368D" w:rsidRDefault="0088368D" w:rsidP="003373A4">
      <w:pPr>
        <w:spacing w:line="540" w:lineRule="exact"/>
        <w:ind w:firstLineChars="181" w:firstLine="31680"/>
        <w:rPr>
          <w:rStyle w:val="Strong"/>
          <w:rFonts w:ascii="仿宋" w:eastAsia="仿宋" w:hAnsi="仿宋"/>
          <w:b w:val="0"/>
          <w:spacing w:val="-4"/>
          <w:sz w:val="32"/>
          <w:szCs w:val="32"/>
        </w:rPr>
      </w:pPr>
      <w:r>
        <w:rPr>
          <w:rStyle w:val="Strong"/>
          <w:rFonts w:ascii="仿宋" w:eastAsia="仿宋" w:hAnsi="仿宋" w:hint="eastAsia"/>
          <w:b w:val="0"/>
          <w:spacing w:val="-4"/>
          <w:sz w:val="32"/>
          <w:szCs w:val="32"/>
        </w:rPr>
        <w:t>《玛纳斯县财政项目支出绩效自评表》</w:t>
      </w:r>
    </w:p>
    <w:p w:rsidR="0088368D" w:rsidRDefault="0088368D">
      <w:pPr>
        <w:spacing w:line="540" w:lineRule="exact"/>
        <w:ind w:firstLine="567"/>
        <w:rPr>
          <w:rStyle w:val="Strong"/>
          <w:rFonts w:ascii="仿宋" w:eastAsia="仿宋" w:hAnsi="仿宋"/>
          <w:b w:val="0"/>
          <w:spacing w:val="-4"/>
          <w:sz w:val="32"/>
          <w:szCs w:val="32"/>
        </w:rPr>
      </w:pPr>
    </w:p>
    <w:p w:rsidR="0088368D" w:rsidRDefault="0088368D">
      <w:pPr>
        <w:spacing w:line="540" w:lineRule="exact"/>
        <w:ind w:firstLine="567"/>
        <w:rPr>
          <w:rStyle w:val="Strong"/>
          <w:rFonts w:ascii="仿宋" w:eastAsia="仿宋" w:hAnsi="仿宋"/>
          <w:b w:val="0"/>
          <w:spacing w:val="-4"/>
          <w:sz w:val="32"/>
          <w:szCs w:val="32"/>
        </w:rPr>
      </w:pPr>
    </w:p>
    <w:p w:rsidR="0088368D" w:rsidRDefault="0088368D">
      <w:pPr>
        <w:spacing w:line="540" w:lineRule="exact"/>
        <w:ind w:firstLine="567"/>
        <w:rPr>
          <w:rStyle w:val="Strong"/>
          <w:rFonts w:ascii="仿宋" w:eastAsia="仿宋" w:hAnsi="仿宋"/>
          <w:b w:val="0"/>
          <w:spacing w:val="-4"/>
          <w:sz w:val="32"/>
          <w:szCs w:val="32"/>
        </w:rPr>
      </w:pPr>
    </w:p>
    <w:p w:rsidR="0088368D" w:rsidRDefault="0088368D">
      <w:pPr>
        <w:spacing w:line="540" w:lineRule="exact"/>
        <w:ind w:firstLine="567"/>
        <w:rPr>
          <w:rStyle w:val="Strong"/>
          <w:rFonts w:ascii="仿宋" w:eastAsia="仿宋" w:hAnsi="仿宋"/>
          <w:b w:val="0"/>
          <w:spacing w:val="-4"/>
          <w:sz w:val="32"/>
          <w:szCs w:val="32"/>
        </w:rPr>
      </w:pPr>
    </w:p>
    <w:tbl>
      <w:tblPr>
        <w:tblpPr w:leftFromText="180" w:rightFromText="180" w:vertAnchor="text" w:horzAnchor="page" w:tblpX="1909" w:tblpY="14"/>
        <w:tblOverlap w:val="never"/>
        <w:tblW w:w="8667" w:type="dxa"/>
        <w:tblLayout w:type="fixed"/>
        <w:tblLook w:val="00A0"/>
      </w:tblPr>
      <w:tblGrid>
        <w:gridCol w:w="884"/>
        <w:gridCol w:w="917"/>
        <w:gridCol w:w="1094"/>
        <w:gridCol w:w="869"/>
        <w:gridCol w:w="708"/>
        <w:gridCol w:w="533"/>
        <w:gridCol w:w="1124"/>
        <w:gridCol w:w="443"/>
        <w:gridCol w:w="2095"/>
      </w:tblGrid>
      <w:tr w:rsidR="0088368D">
        <w:trPr>
          <w:trHeight w:val="405"/>
        </w:trPr>
        <w:tc>
          <w:tcPr>
            <w:tcW w:w="8667" w:type="dxa"/>
            <w:gridSpan w:val="9"/>
            <w:tcBorders>
              <w:top w:val="nil"/>
              <w:left w:val="nil"/>
              <w:bottom w:val="nil"/>
              <w:right w:val="nil"/>
            </w:tcBorders>
            <w:vAlign w:val="center"/>
          </w:tcPr>
          <w:p w:rsidR="0088368D" w:rsidRDefault="0088368D">
            <w:pPr>
              <w:widowControl/>
              <w:jc w:val="center"/>
              <w:rPr>
                <w:rFonts w:ascii="宋体" w:cs="宋体"/>
                <w:b/>
                <w:bCs/>
                <w:kern w:val="0"/>
                <w:sz w:val="32"/>
                <w:szCs w:val="32"/>
              </w:rPr>
            </w:pPr>
            <w:r>
              <w:rPr>
                <w:rFonts w:ascii="宋体" w:hAnsi="宋体" w:cs="宋体" w:hint="eastAsia"/>
                <w:b/>
                <w:bCs/>
                <w:kern w:val="0"/>
                <w:sz w:val="32"/>
                <w:szCs w:val="32"/>
              </w:rPr>
              <w:t>玛纳斯县财政项目支出绩效自评表</w:t>
            </w:r>
          </w:p>
        </w:tc>
      </w:tr>
      <w:tr w:rsidR="0088368D">
        <w:trPr>
          <w:trHeight w:val="285"/>
        </w:trPr>
        <w:tc>
          <w:tcPr>
            <w:tcW w:w="8667" w:type="dxa"/>
            <w:gridSpan w:val="9"/>
            <w:tcBorders>
              <w:top w:val="nil"/>
              <w:left w:val="nil"/>
              <w:bottom w:val="nil"/>
              <w:right w:val="nil"/>
            </w:tcBorders>
            <w:vAlign w:val="center"/>
          </w:tcPr>
          <w:p w:rsidR="0088368D" w:rsidRDefault="0088368D">
            <w:pPr>
              <w:widowControl/>
              <w:jc w:val="center"/>
              <w:rPr>
                <w:rFonts w:ascii="宋体" w:cs="宋体"/>
                <w:kern w:val="0"/>
                <w:sz w:val="24"/>
              </w:rPr>
            </w:pPr>
            <w:r>
              <w:rPr>
                <w:rFonts w:ascii="宋体" w:hAnsi="宋体" w:cs="宋体" w:hint="eastAsia"/>
                <w:kern w:val="0"/>
                <w:sz w:val="24"/>
              </w:rPr>
              <w:t>（</w:t>
            </w:r>
            <w:r>
              <w:rPr>
                <w:kern w:val="0"/>
                <w:sz w:val="24"/>
              </w:rPr>
              <w:t>2018</w:t>
            </w:r>
            <w:r>
              <w:rPr>
                <w:rFonts w:ascii="宋体" w:hAnsi="宋体" w:cs="宋体" w:hint="eastAsia"/>
                <w:kern w:val="0"/>
                <w:sz w:val="24"/>
              </w:rPr>
              <w:t>年度）</w:t>
            </w:r>
          </w:p>
        </w:tc>
      </w:tr>
      <w:tr w:rsidR="0088368D">
        <w:trPr>
          <w:trHeight w:val="285"/>
        </w:trPr>
        <w:tc>
          <w:tcPr>
            <w:tcW w:w="884" w:type="dxa"/>
            <w:tcBorders>
              <w:top w:val="nil"/>
              <w:left w:val="nil"/>
              <w:bottom w:val="nil"/>
              <w:right w:val="nil"/>
            </w:tcBorders>
            <w:vAlign w:val="center"/>
          </w:tcPr>
          <w:p w:rsidR="0088368D" w:rsidRDefault="0088368D">
            <w:pPr>
              <w:widowControl/>
              <w:jc w:val="center"/>
              <w:rPr>
                <w:rFonts w:ascii="宋体" w:cs="宋体"/>
                <w:kern w:val="0"/>
                <w:sz w:val="24"/>
              </w:rPr>
            </w:pPr>
          </w:p>
        </w:tc>
        <w:tc>
          <w:tcPr>
            <w:tcW w:w="917" w:type="dxa"/>
            <w:tcBorders>
              <w:top w:val="nil"/>
              <w:left w:val="nil"/>
              <w:bottom w:val="nil"/>
              <w:right w:val="nil"/>
            </w:tcBorders>
            <w:vAlign w:val="center"/>
          </w:tcPr>
          <w:p w:rsidR="0088368D" w:rsidRDefault="0088368D">
            <w:pPr>
              <w:widowControl/>
              <w:jc w:val="center"/>
              <w:rPr>
                <w:rFonts w:ascii="宋体" w:cs="宋体"/>
                <w:kern w:val="0"/>
                <w:sz w:val="24"/>
              </w:rPr>
            </w:pPr>
          </w:p>
        </w:tc>
        <w:tc>
          <w:tcPr>
            <w:tcW w:w="1094" w:type="dxa"/>
            <w:tcBorders>
              <w:top w:val="nil"/>
              <w:left w:val="nil"/>
              <w:bottom w:val="nil"/>
              <w:right w:val="nil"/>
            </w:tcBorders>
            <w:vAlign w:val="center"/>
          </w:tcPr>
          <w:p w:rsidR="0088368D" w:rsidRDefault="0088368D">
            <w:pPr>
              <w:widowControl/>
              <w:jc w:val="center"/>
              <w:rPr>
                <w:rFonts w:ascii="宋体" w:cs="宋体"/>
                <w:kern w:val="0"/>
                <w:sz w:val="24"/>
              </w:rPr>
            </w:pPr>
          </w:p>
        </w:tc>
        <w:tc>
          <w:tcPr>
            <w:tcW w:w="869" w:type="dxa"/>
            <w:tcBorders>
              <w:top w:val="nil"/>
              <w:left w:val="nil"/>
              <w:bottom w:val="nil"/>
              <w:right w:val="nil"/>
            </w:tcBorders>
            <w:vAlign w:val="center"/>
          </w:tcPr>
          <w:p w:rsidR="0088368D" w:rsidRDefault="0088368D">
            <w:pPr>
              <w:widowControl/>
              <w:jc w:val="center"/>
              <w:rPr>
                <w:rFonts w:ascii="宋体" w:cs="宋体"/>
                <w:kern w:val="0"/>
                <w:sz w:val="24"/>
              </w:rPr>
            </w:pPr>
          </w:p>
        </w:tc>
        <w:tc>
          <w:tcPr>
            <w:tcW w:w="708" w:type="dxa"/>
            <w:tcBorders>
              <w:top w:val="nil"/>
              <w:left w:val="nil"/>
              <w:bottom w:val="nil"/>
              <w:right w:val="nil"/>
            </w:tcBorders>
            <w:vAlign w:val="center"/>
          </w:tcPr>
          <w:p w:rsidR="0088368D" w:rsidRDefault="0088368D">
            <w:pPr>
              <w:widowControl/>
              <w:jc w:val="center"/>
              <w:rPr>
                <w:rFonts w:ascii="宋体" w:cs="宋体"/>
                <w:kern w:val="0"/>
                <w:sz w:val="24"/>
              </w:rPr>
            </w:pPr>
          </w:p>
        </w:tc>
        <w:tc>
          <w:tcPr>
            <w:tcW w:w="1657" w:type="dxa"/>
            <w:gridSpan w:val="2"/>
            <w:tcBorders>
              <w:top w:val="nil"/>
              <w:left w:val="nil"/>
              <w:bottom w:val="nil"/>
              <w:right w:val="nil"/>
            </w:tcBorders>
            <w:vAlign w:val="center"/>
          </w:tcPr>
          <w:p w:rsidR="0088368D" w:rsidRDefault="0088368D">
            <w:pPr>
              <w:widowControl/>
              <w:jc w:val="center"/>
              <w:rPr>
                <w:rFonts w:ascii="宋体" w:cs="宋体"/>
                <w:kern w:val="0"/>
                <w:sz w:val="24"/>
              </w:rPr>
            </w:pPr>
          </w:p>
        </w:tc>
        <w:tc>
          <w:tcPr>
            <w:tcW w:w="2538" w:type="dxa"/>
            <w:gridSpan w:val="2"/>
            <w:tcBorders>
              <w:top w:val="nil"/>
              <w:left w:val="nil"/>
              <w:bottom w:val="nil"/>
              <w:right w:val="nil"/>
            </w:tcBorders>
            <w:vAlign w:val="center"/>
          </w:tcPr>
          <w:p w:rsidR="0088368D" w:rsidRDefault="0088368D">
            <w:pPr>
              <w:widowControl/>
              <w:jc w:val="center"/>
              <w:rPr>
                <w:rFonts w:ascii="宋体" w:cs="宋体"/>
                <w:kern w:val="0"/>
                <w:sz w:val="24"/>
              </w:rPr>
            </w:pPr>
          </w:p>
        </w:tc>
      </w:tr>
      <w:tr w:rsidR="0088368D">
        <w:trPr>
          <w:trHeight w:val="420"/>
        </w:trPr>
        <w:tc>
          <w:tcPr>
            <w:tcW w:w="2895" w:type="dxa"/>
            <w:gridSpan w:val="3"/>
            <w:tcBorders>
              <w:top w:val="single" w:sz="4" w:space="0" w:color="auto"/>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hint="eastAsia"/>
                <w:kern w:val="0"/>
                <w:sz w:val="20"/>
                <w:szCs w:val="20"/>
              </w:rPr>
              <w:t>项目名称</w:t>
            </w:r>
          </w:p>
        </w:tc>
        <w:tc>
          <w:tcPr>
            <w:tcW w:w="5772" w:type="dxa"/>
            <w:gridSpan w:val="6"/>
            <w:tcBorders>
              <w:top w:val="single" w:sz="4" w:space="0" w:color="auto"/>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eastAsia="仿宋_GB2312" w:hAnsi="宋体" w:cs="宋体" w:hint="eastAsia"/>
                <w:kern w:val="0"/>
                <w:sz w:val="30"/>
                <w:szCs w:val="30"/>
              </w:rPr>
              <w:t>文化体育与传媒工作经费</w:t>
            </w:r>
          </w:p>
        </w:tc>
      </w:tr>
      <w:tr w:rsidR="0088368D">
        <w:trPr>
          <w:trHeight w:val="435"/>
        </w:trPr>
        <w:tc>
          <w:tcPr>
            <w:tcW w:w="2895" w:type="dxa"/>
            <w:gridSpan w:val="3"/>
            <w:tcBorders>
              <w:top w:val="single" w:sz="4" w:space="0" w:color="auto"/>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hint="eastAsia"/>
                <w:kern w:val="0"/>
                <w:sz w:val="20"/>
                <w:szCs w:val="20"/>
              </w:rPr>
              <w:t>预算单位</w:t>
            </w:r>
          </w:p>
        </w:tc>
        <w:tc>
          <w:tcPr>
            <w:tcW w:w="5772" w:type="dxa"/>
            <w:gridSpan w:val="6"/>
            <w:tcBorders>
              <w:top w:val="single" w:sz="4" w:space="0" w:color="auto"/>
              <w:left w:val="nil"/>
              <w:bottom w:val="single" w:sz="4" w:space="0" w:color="auto"/>
              <w:right w:val="single" w:sz="4" w:space="0" w:color="000000"/>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 xml:space="preserve">玛纳斯县文化体育旅游广播影视局　</w:t>
            </w:r>
          </w:p>
        </w:tc>
      </w:tr>
      <w:tr w:rsidR="0088368D">
        <w:trPr>
          <w:trHeight w:val="465"/>
        </w:trPr>
        <w:tc>
          <w:tcPr>
            <w:tcW w:w="884" w:type="dxa"/>
            <w:vMerge w:val="restart"/>
            <w:tcBorders>
              <w:top w:val="nil"/>
              <w:left w:val="single" w:sz="4" w:space="0" w:color="auto"/>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预算</w:t>
            </w:r>
            <w:r>
              <w:rPr>
                <w:rFonts w:ascii="宋体" w:cs="宋体"/>
                <w:kern w:val="0"/>
                <w:sz w:val="20"/>
                <w:szCs w:val="20"/>
              </w:rPr>
              <w:br/>
            </w:r>
            <w:r>
              <w:rPr>
                <w:rFonts w:ascii="宋体" w:hAnsi="宋体" w:cs="宋体" w:hint="eastAsia"/>
                <w:kern w:val="0"/>
                <w:sz w:val="20"/>
                <w:szCs w:val="20"/>
              </w:rPr>
              <w:t>执行</w:t>
            </w:r>
            <w:r>
              <w:rPr>
                <w:rFonts w:ascii="宋体" w:cs="宋体"/>
                <w:kern w:val="0"/>
                <w:sz w:val="20"/>
                <w:szCs w:val="20"/>
              </w:rPr>
              <w:br/>
            </w:r>
            <w:r>
              <w:rPr>
                <w:rFonts w:ascii="宋体" w:hAnsi="宋体" w:cs="宋体" w:hint="eastAsia"/>
                <w:kern w:val="0"/>
                <w:sz w:val="20"/>
                <w:szCs w:val="20"/>
              </w:rPr>
              <w:t>情况</w:t>
            </w:r>
            <w:r>
              <w:rPr>
                <w:rFonts w:ascii="宋体" w:cs="宋体"/>
                <w:kern w:val="0"/>
                <w:sz w:val="20"/>
                <w:szCs w:val="20"/>
              </w:rPr>
              <w:br/>
            </w:r>
            <w:r>
              <w:rPr>
                <w:rFonts w:ascii="宋体" w:hAnsi="宋体" w:cs="宋体" w:hint="eastAsia"/>
                <w:kern w:val="0"/>
                <w:sz w:val="20"/>
                <w:szCs w:val="20"/>
              </w:rPr>
              <w:t>（万元）</w:t>
            </w:r>
          </w:p>
        </w:tc>
        <w:tc>
          <w:tcPr>
            <w:tcW w:w="2011" w:type="dxa"/>
            <w:gridSpan w:val="2"/>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预算数：</w:t>
            </w:r>
          </w:p>
        </w:tc>
        <w:tc>
          <w:tcPr>
            <w:tcW w:w="2110" w:type="dxa"/>
            <w:gridSpan w:val="3"/>
            <w:tcBorders>
              <w:top w:val="single" w:sz="4" w:space="0" w:color="auto"/>
              <w:left w:val="nil"/>
              <w:bottom w:val="single" w:sz="4" w:space="0" w:color="auto"/>
              <w:right w:val="single" w:sz="4" w:space="0" w:color="000000"/>
            </w:tcBorders>
            <w:vAlign w:val="center"/>
          </w:tcPr>
          <w:p w:rsidR="0088368D" w:rsidRDefault="0088368D">
            <w:pPr>
              <w:widowControl/>
              <w:jc w:val="center"/>
              <w:rPr>
                <w:rFonts w:ascii="宋体" w:cs="宋体"/>
                <w:kern w:val="0"/>
                <w:sz w:val="20"/>
                <w:szCs w:val="20"/>
              </w:rPr>
            </w:pPr>
            <w:r>
              <w:rPr>
                <w:rFonts w:ascii="宋体" w:hAnsi="宋体" w:cs="宋体"/>
                <w:kern w:val="0"/>
                <w:sz w:val="20"/>
                <w:szCs w:val="20"/>
              </w:rPr>
              <w:t>109.89</w:t>
            </w:r>
            <w:r>
              <w:rPr>
                <w:rFonts w:ascii="宋体" w:hAnsi="宋体" w:cs="宋体" w:hint="eastAsia"/>
                <w:kern w:val="0"/>
                <w:sz w:val="20"/>
                <w:szCs w:val="20"/>
              </w:rPr>
              <w:t xml:space="preserve">万元　　</w:t>
            </w:r>
          </w:p>
        </w:tc>
        <w:tc>
          <w:tcPr>
            <w:tcW w:w="1567" w:type="dxa"/>
            <w:gridSpan w:val="2"/>
            <w:tcBorders>
              <w:top w:val="nil"/>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hint="eastAsia"/>
                <w:kern w:val="0"/>
                <w:sz w:val="20"/>
                <w:szCs w:val="20"/>
              </w:rPr>
              <w:t>执行数：</w:t>
            </w:r>
          </w:p>
        </w:tc>
        <w:tc>
          <w:tcPr>
            <w:tcW w:w="2095" w:type="dxa"/>
            <w:tcBorders>
              <w:top w:val="nil"/>
              <w:left w:val="nil"/>
              <w:bottom w:val="single" w:sz="4" w:space="0" w:color="auto"/>
              <w:right w:val="single" w:sz="4" w:space="0" w:color="auto"/>
            </w:tcBorders>
          </w:tcPr>
          <w:p w:rsidR="0088368D" w:rsidRDefault="0088368D">
            <w:r>
              <w:rPr>
                <w:rFonts w:ascii="宋体" w:hAnsi="宋体" w:cs="宋体"/>
                <w:kern w:val="0"/>
                <w:sz w:val="20"/>
                <w:szCs w:val="20"/>
              </w:rPr>
              <w:t>109.89</w:t>
            </w:r>
            <w:r>
              <w:rPr>
                <w:rFonts w:ascii="宋体" w:hAnsi="宋体" w:cs="宋体" w:hint="eastAsia"/>
                <w:kern w:val="0"/>
                <w:sz w:val="20"/>
                <w:szCs w:val="20"/>
              </w:rPr>
              <w:t>万元</w:t>
            </w:r>
          </w:p>
        </w:tc>
      </w:tr>
      <w:tr w:rsidR="0088368D">
        <w:trPr>
          <w:trHeight w:val="509"/>
        </w:trPr>
        <w:tc>
          <w:tcPr>
            <w:tcW w:w="884" w:type="dxa"/>
            <w:vMerge/>
            <w:tcBorders>
              <w:top w:val="nil"/>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2011" w:type="dxa"/>
            <w:gridSpan w:val="2"/>
            <w:tcBorders>
              <w:top w:val="single" w:sz="4" w:space="0" w:color="auto"/>
              <w:left w:val="nil"/>
              <w:bottom w:val="single" w:sz="4" w:space="0" w:color="auto"/>
              <w:right w:val="single" w:sz="4" w:space="0" w:color="auto"/>
            </w:tcBorders>
            <w:vAlign w:val="center"/>
          </w:tcPr>
          <w:p w:rsidR="0088368D" w:rsidRDefault="0088368D">
            <w:pPr>
              <w:widowControl/>
              <w:jc w:val="right"/>
              <w:rPr>
                <w:rFonts w:ascii="宋体" w:cs="宋体"/>
                <w:kern w:val="0"/>
                <w:sz w:val="20"/>
                <w:szCs w:val="20"/>
              </w:rPr>
            </w:pPr>
            <w:r>
              <w:rPr>
                <w:rFonts w:ascii="宋体" w:hAnsi="宋体" w:cs="宋体" w:hint="eastAsia"/>
                <w:kern w:val="0"/>
                <w:sz w:val="20"/>
                <w:szCs w:val="20"/>
              </w:rPr>
              <w:t>其中：财政拨款</w:t>
            </w:r>
          </w:p>
        </w:tc>
        <w:tc>
          <w:tcPr>
            <w:tcW w:w="2110" w:type="dxa"/>
            <w:gridSpan w:val="3"/>
            <w:tcBorders>
              <w:top w:val="single" w:sz="4" w:space="0" w:color="auto"/>
              <w:left w:val="nil"/>
              <w:bottom w:val="single" w:sz="4" w:space="0" w:color="auto"/>
              <w:right w:val="single" w:sz="4" w:space="0" w:color="000000"/>
            </w:tcBorders>
            <w:vAlign w:val="center"/>
          </w:tcPr>
          <w:p w:rsidR="0088368D" w:rsidRDefault="0088368D">
            <w:pPr>
              <w:widowControl/>
              <w:jc w:val="center"/>
              <w:rPr>
                <w:rFonts w:ascii="宋体" w:cs="宋体"/>
                <w:kern w:val="0"/>
                <w:sz w:val="20"/>
                <w:szCs w:val="20"/>
              </w:rPr>
            </w:pPr>
            <w:r>
              <w:rPr>
                <w:rFonts w:ascii="宋体" w:hAnsi="宋体" w:cs="宋体"/>
                <w:kern w:val="0"/>
                <w:sz w:val="20"/>
                <w:szCs w:val="20"/>
              </w:rPr>
              <w:t>109.89</w:t>
            </w:r>
            <w:r>
              <w:rPr>
                <w:rFonts w:ascii="宋体" w:hAnsi="宋体" w:cs="宋体" w:hint="eastAsia"/>
                <w:kern w:val="0"/>
                <w:sz w:val="20"/>
                <w:szCs w:val="20"/>
              </w:rPr>
              <w:t xml:space="preserve">万元　</w:t>
            </w:r>
          </w:p>
        </w:tc>
        <w:tc>
          <w:tcPr>
            <w:tcW w:w="1567" w:type="dxa"/>
            <w:gridSpan w:val="2"/>
            <w:tcBorders>
              <w:top w:val="nil"/>
              <w:left w:val="nil"/>
              <w:bottom w:val="nil"/>
              <w:right w:val="single" w:sz="4" w:space="0" w:color="auto"/>
            </w:tcBorders>
            <w:vAlign w:val="center"/>
          </w:tcPr>
          <w:p w:rsidR="0088368D" w:rsidRDefault="0088368D">
            <w:pPr>
              <w:widowControl/>
              <w:jc w:val="right"/>
              <w:rPr>
                <w:rFonts w:ascii="宋体" w:cs="宋体"/>
                <w:kern w:val="0"/>
                <w:sz w:val="20"/>
                <w:szCs w:val="20"/>
              </w:rPr>
            </w:pPr>
            <w:r>
              <w:rPr>
                <w:rFonts w:ascii="宋体" w:hAnsi="宋体" w:cs="宋体" w:hint="eastAsia"/>
                <w:kern w:val="0"/>
                <w:sz w:val="20"/>
                <w:szCs w:val="20"/>
              </w:rPr>
              <w:t>其中：财政拨款</w:t>
            </w:r>
          </w:p>
        </w:tc>
        <w:tc>
          <w:tcPr>
            <w:tcW w:w="2095" w:type="dxa"/>
            <w:tcBorders>
              <w:top w:val="nil"/>
              <w:left w:val="nil"/>
              <w:bottom w:val="single" w:sz="4" w:space="0" w:color="auto"/>
              <w:right w:val="single" w:sz="4" w:space="0" w:color="auto"/>
            </w:tcBorders>
          </w:tcPr>
          <w:p w:rsidR="0088368D" w:rsidRDefault="0088368D">
            <w:r>
              <w:rPr>
                <w:rFonts w:ascii="宋体" w:hAnsi="宋体" w:cs="宋体"/>
                <w:kern w:val="0"/>
                <w:sz w:val="20"/>
                <w:szCs w:val="20"/>
              </w:rPr>
              <w:t>109.89</w:t>
            </w:r>
            <w:r>
              <w:rPr>
                <w:rFonts w:ascii="宋体" w:hAnsi="宋体" w:cs="宋体" w:hint="eastAsia"/>
                <w:kern w:val="0"/>
                <w:sz w:val="20"/>
                <w:szCs w:val="20"/>
              </w:rPr>
              <w:t>万元</w:t>
            </w:r>
          </w:p>
        </w:tc>
      </w:tr>
      <w:tr w:rsidR="0088368D">
        <w:trPr>
          <w:trHeight w:val="433"/>
        </w:trPr>
        <w:tc>
          <w:tcPr>
            <w:tcW w:w="884" w:type="dxa"/>
            <w:vMerge/>
            <w:tcBorders>
              <w:top w:val="nil"/>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2011" w:type="dxa"/>
            <w:gridSpan w:val="2"/>
            <w:tcBorders>
              <w:top w:val="single" w:sz="4" w:space="0" w:color="auto"/>
              <w:left w:val="nil"/>
              <w:bottom w:val="single" w:sz="4" w:space="0" w:color="auto"/>
              <w:right w:val="single" w:sz="4" w:space="0" w:color="auto"/>
            </w:tcBorders>
            <w:vAlign w:val="center"/>
          </w:tcPr>
          <w:p w:rsidR="0088368D" w:rsidRDefault="0088368D">
            <w:pPr>
              <w:widowControl/>
              <w:jc w:val="right"/>
              <w:rPr>
                <w:rFonts w:ascii="宋体" w:cs="宋体"/>
                <w:kern w:val="0"/>
                <w:sz w:val="20"/>
                <w:szCs w:val="20"/>
              </w:rPr>
            </w:pPr>
            <w:r>
              <w:rPr>
                <w:rFonts w:ascii="宋体" w:hAnsi="宋体" w:cs="宋体" w:hint="eastAsia"/>
                <w:kern w:val="0"/>
                <w:sz w:val="20"/>
                <w:szCs w:val="20"/>
              </w:rPr>
              <w:t>其他资金</w:t>
            </w:r>
          </w:p>
        </w:tc>
        <w:tc>
          <w:tcPr>
            <w:tcW w:w="2110" w:type="dxa"/>
            <w:gridSpan w:val="3"/>
            <w:tcBorders>
              <w:top w:val="single" w:sz="4" w:space="0" w:color="auto"/>
              <w:left w:val="nil"/>
              <w:bottom w:val="single" w:sz="4" w:space="0" w:color="auto"/>
              <w:right w:val="single" w:sz="4" w:space="0" w:color="000000"/>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 xml:space="preserve">　</w:t>
            </w:r>
          </w:p>
        </w:tc>
        <w:tc>
          <w:tcPr>
            <w:tcW w:w="1567" w:type="dxa"/>
            <w:gridSpan w:val="2"/>
            <w:tcBorders>
              <w:top w:val="single" w:sz="4" w:space="0" w:color="auto"/>
              <w:left w:val="nil"/>
              <w:bottom w:val="nil"/>
              <w:right w:val="single" w:sz="4" w:space="0" w:color="auto"/>
            </w:tcBorders>
            <w:vAlign w:val="center"/>
          </w:tcPr>
          <w:p w:rsidR="0088368D" w:rsidRDefault="0088368D">
            <w:pPr>
              <w:widowControl/>
              <w:jc w:val="right"/>
              <w:rPr>
                <w:rFonts w:ascii="宋体" w:cs="宋体"/>
                <w:kern w:val="0"/>
                <w:sz w:val="20"/>
                <w:szCs w:val="20"/>
              </w:rPr>
            </w:pPr>
            <w:r>
              <w:rPr>
                <w:rFonts w:ascii="宋体" w:hAnsi="宋体" w:cs="宋体" w:hint="eastAsia"/>
                <w:kern w:val="0"/>
                <w:sz w:val="20"/>
                <w:szCs w:val="20"/>
              </w:rPr>
              <w:t>其他资金</w:t>
            </w:r>
          </w:p>
        </w:tc>
        <w:tc>
          <w:tcPr>
            <w:tcW w:w="2095" w:type="dxa"/>
            <w:tcBorders>
              <w:top w:val="nil"/>
              <w:left w:val="nil"/>
              <w:bottom w:val="single" w:sz="4" w:space="0" w:color="auto"/>
              <w:right w:val="single" w:sz="4" w:space="0" w:color="auto"/>
            </w:tcBorders>
            <w:vAlign w:val="center"/>
          </w:tcPr>
          <w:p w:rsidR="0088368D" w:rsidRDefault="0088368D">
            <w:pPr>
              <w:widowControl/>
              <w:jc w:val="right"/>
              <w:rPr>
                <w:rFonts w:ascii="宋体" w:cs="宋体"/>
                <w:kern w:val="0"/>
                <w:sz w:val="20"/>
                <w:szCs w:val="20"/>
              </w:rPr>
            </w:pPr>
            <w:r>
              <w:rPr>
                <w:rFonts w:ascii="宋体" w:hAnsi="宋体" w:cs="宋体" w:hint="eastAsia"/>
                <w:kern w:val="0"/>
                <w:sz w:val="20"/>
                <w:szCs w:val="20"/>
              </w:rPr>
              <w:t xml:space="preserve">　</w:t>
            </w:r>
          </w:p>
        </w:tc>
      </w:tr>
      <w:tr w:rsidR="0088368D">
        <w:trPr>
          <w:trHeight w:val="450"/>
        </w:trPr>
        <w:tc>
          <w:tcPr>
            <w:tcW w:w="884" w:type="dxa"/>
            <w:vMerge w:val="restart"/>
            <w:tcBorders>
              <w:top w:val="nil"/>
              <w:left w:val="single" w:sz="4" w:space="0" w:color="auto"/>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目标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4121" w:type="dxa"/>
            <w:gridSpan w:val="5"/>
            <w:tcBorders>
              <w:top w:val="single" w:sz="4" w:space="0" w:color="auto"/>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预期目标</w:t>
            </w:r>
          </w:p>
        </w:tc>
        <w:tc>
          <w:tcPr>
            <w:tcW w:w="3662" w:type="dxa"/>
            <w:gridSpan w:val="3"/>
            <w:tcBorders>
              <w:top w:val="single" w:sz="4" w:space="0" w:color="auto"/>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实际完成目标</w:t>
            </w:r>
          </w:p>
        </w:tc>
      </w:tr>
      <w:tr w:rsidR="0088368D">
        <w:trPr>
          <w:trHeight w:val="90"/>
        </w:trPr>
        <w:tc>
          <w:tcPr>
            <w:tcW w:w="884" w:type="dxa"/>
            <w:vMerge/>
            <w:tcBorders>
              <w:top w:val="nil"/>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4121" w:type="dxa"/>
            <w:gridSpan w:val="5"/>
            <w:tcBorders>
              <w:top w:val="single" w:sz="4" w:space="0" w:color="auto"/>
              <w:left w:val="nil"/>
              <w:bottom w:val="single" w:sz="4" w:space="0" w:color="auto"/>
              <w:right w:val="single" w:sz="4" w:space="0" w:color="000000"/>
            </w:tcBorders>
          </w:tcPr>
          <w:p w:rsidR="0088368D" w:rsidRDefault="0088368D">
            <w:pPr>
              <w:widowControl/>
              <w:jc w:val="left"/>
              <w:rPr>
                <w:rFonts w:ascii="宋体" w:cs="宋体"/>
                <w:kern w:val="0"/>
                <w:sz w:val="20"/>
                <w:szCs w:val="20"/>
              </w:rPr>
            </w:pPr>
            <w:r>
              <w:rPr>
                <w:rFonts w:ascii="宋体" w:hAnsi="宋体" w:cs="宋体" w:hint="eastAsia"/>
                <w:kern w:val="0"/>
                <w:sz w:val="20"/>
                <w:szCs w:val="20"/>
              </w:rPr>
              <w:t>目标</w:t>
            </w:r>
            <w:r>
              <w:rPr>
                <w:rFonts w:ascii="宋体" w:hAnsi="宋体" w:cs="宋体"/>
                <w:kern w:val="0"/>
                <w:sz w:val="20"/>
                <w:szCs w:val="20"/>
              </w:rPr>
              <w:t>1</w:t>
            </w:r>
            <w:r>
              <w:rPr>
                <w:rFonts w:ascii="宋体" w:hAnsi="宋体" w:cs="宋体" w:hint="eastAsia"/>
                <w:kern w:val="0"/>
                <w:sz w:val="20"/>
                <w:szCs w:val="20"/>
              </w:rPr>
              <w:t>：加强我县出版物市场监管水平和能力</w:t>
            </w:r>
            <w:r>
              <w:rPr>
                <w:rFonts w:ascii="宋体" w:hAnsi="宋体" w:cs="宋体"/>
                <w:kern w:val="0"/>
                <w:sz w:val="20"/>
                <w:szCs w:val="20"/>
              </w:rPr>
              <w:t xml:space="preserve">, </w:t>
            </w:r>
            <w:r>
              <w:rPr>
                <w:rFonts w:ascii="宋体" w:hAnsi="宋体" w:cs="宋体" w:hint="eastAsia"/>
                <w:kern w:val="0"/>
                <w:sz w:val="20"/>
                <w:szCs w:val="20"/>
              </w:rPr>
              <w:t>保障专项治理活动，加强了对违法违规经营行为严厉查处、规范演出市场秩序。加强对出版物市场和节日期间各类书市的检查整顿、打击贩卖非法出版物行为、加强对各类复制、印制企业的监督检查、坚决杜绝非法出版物印刷、销售。坚决查处危害新疆稳定的政治性、宗教类非法出版物，净化新疆出版物市场，维护新疆稳定。</w:t>
            </w:r>
            <w:r>
              <w:rPr>
                <w:rFonts w:ascii="宋体" w:hAnsi="宋体" w:cs="宋体"/>
                <w:kern w:val="0"/>
                <w:sz w:val="20"/>
                <w:szCs w:val="20"/>
              </w:rPr>
              <w:t xml:space="preserve">                                                                </w:t>
            </w:r>
            <w:r>
              <w:rPr>
                <w:rFonts w:ascii="宋体" w:hAnsi="宋体" w:cs="宋体" w:hint="eastAsia"/>
                <w:kern w:val="0"/>
                <w:sz w:val="20"/>
                <w:szCs w:val="20"/>
              </w:rPr>
              <w:t>目标</w:t>
            </w:r>
            <w:r>
              <w:rPr>
                <w:rFonts w:ascii="宋体" w:hAnsi="宋体" w:cs="宋体"/>
                <w:kern w:val="0"/>
                <w:sz w:val="20"/>
                <w:szCs w:val="20"/>
              </w:rPr>
              <w:t>2</w:t>
            </w:r>
            <w:r>
              <w:rPr>
                <w:rFonts w:ascii="宋体" w:hAnsi="宋体" w:cs="宋体" w:hint="eastAsia"/>
                <w:kern w:val="0"/>
                <w:sz w:val="20"/>
                <w:szCs w:val="20"/>
              </w:rPr>
              <w:t>：加强我县“村村通”运行维护工作，进一步保障广大农牧区的广播电视公共服务，确保了长期通、有效通、在维护稳定工作中发挥了积极的宣传引导作用。</w:t>
            </w:r>
          </w:p>
          <w:p w:rsidR="0088368D" w:rsidRDefault="0088368D">
            <w:pPr>
              <w:widowControl/>
              <w:jc w:val="left"/>
              <w:rPr>
                <w:rFonts w:ascii="宋体" w:cs="宋体"/>
                <w:kern w:val="0"/>
                <w:sz w:val="20"/>
                <w:szCs w:val="20"/>
              </w:rPr>
            </w:pPr>
            <w:r>
              <w:rPr>
                <w:rFonts w:ascii="宋体" w:hAnsi="宋体" w:cs="宋体" w:hint="eastAsia"/>
                <w:kern w:val="0"/>
                <w:sz w:val="20"/>
                <w:szCs w:val="20"/>
              </w:rPr>
              <w:t>目标</w:t>
            </w:r>
            <w:r>
              <w:rPr>
                <w:rFonts w:ascii="宋体" w:hAnsi="宋体" w:cs="宋体"/>
                <w:kern w:val="0"/>
                <w:sz w:val="20"/>
                <w:szCs w:val="20"/>
              </w:rPr>
              <w:t>3</w:t>
            </w:r>
            <w:r>
              <w:rPr>
                <w:rFonts w:ascii="宋体" w:hAnsi="宋体" w:cs="宋体" w:hint="eastAsia"/>
                <w:kern w:val="0"/>
                <w:sz w:val="20"/>
                <w:szCs w:val="20"/>
              </w:rPr>
              <w:t>：举办各类文化体育旅游活动，带动旅游经济发展。</w:t>
            </w:r>
          </w:p>
        </w:tc>
        <w:tc>
          <w:tcPr>
            <w:tcW w:w="3662" w:type="dxa"/>
            <w:gridSpan w:val="3"/>
            <w:tcBorders>
              <w:top w:val="single" w:sz="4" w:space="0" w:color="auto"/>
              <w:left w:val="nil"/>
              <w:bottom w:val="single" w:sz="4" w:space="0" w:color="auto"/>
              <w:right w:val="single" w:sz="4" w:space="0" w:color="000000"/>
            </w:tcBorders>
          </w:tcPr>
          <w:p w:rsidR="0088368D" w:rsidRDefault="0088368D">
            <w:pPr>
              <w:widowControl/>
              <w:jc w:val="left"/>
              <w:rPr>
                <w:rFonts w:ascii="宋体" w:cs="宋体"/>
                <w:kern w:val="0"/>
                <w:sz w:val="20"/>
                <w:szCs w:val="20"/>
              </w:rPr>
            </w:pPr>
            <w:r>
              <w:rPr>
                <w:rFonts w:ascii="宋体" w:hAnsi="宋体" w:cs="宋体" w:hint="eastAsia"/>
                <w:kern w:val="0"/>
                <w:sz w:val="20"/>
                <w:szCs w:val="20"/>
              </w:rPr>
              <w:t>目标</w:t>
            </w:r>
            <w:r>
              <w:rPr>
                <w:rFonts w:ascii="宋体" w:hAnsi="宋体" w:cs="宋体"/>
                <w:kern w:val="0"/>
                <w:sz w:val="20"/>
                <w:szCs w:val="20"/>
              </w:rPr>
              <w:t>1</w:t>
            </w:r>
            <w:r>
              <w:rPr>
                <w:rFonts w:ascii="宋体" w:hAnsi="宋体" w:cs="宋体" w:hint="eastAsia"/>
                <w:kern w:val="0"/>
                <w:sz w:val="20"/>
                <w:szCs w:val="20"/>
              </w:rPr>
              <w:t>：确保玛纳斯县南部山区中央和本地节目全覆盖，无死角。</w:t>
            </w:r>
            <w:r>
              <w:rPr>
                <w:rFonts w:ascii="宋体" w:hAnsi="宋体" w:cs="宋体"/>
                <w:kern w:val="0"/>
                <w:sz w:val="20"/>
                <w:szCs w:val="20"/>
              </w:rPr>
              <w:t xml:space="preserve">                                           </w:t>
            </w:r>
            <w:r>
              <w:rPr>
                <w:rFonts w:ascii="宋体" w:hAnsi="宋体" w:cs="宋体" w:hint="eastAsia"/>
                <w:kern w:val="0"/>
                <w:sz w:val="20"/>
                <w:szCs w:val="20"/>
              </w:rPr>
              <w:t>目标</w:t>
            </w:r>
            <w:r>
              <w:rPr>
                <w:rFonts w:ascii="宋体" w:hAnsi="宋体" w:cs="宋体"/>
                <w:kern w:val="0"/>
                <w:sz w:val="20"/>
                <w:szCs w:val="20"/>
              </w:rPr>
              <w:t>2</w:t>
            </w:r>
            <w:r>
              <w:rPr>
                <w:rFonts w:ascii="宋体" w:hAnsi="宋体" w:cs="宋体" w:hint="eastAsia"/>
                <w:kern w:val="0"/>
                <w:sz w:val="20"/>
                <w:szCs w:val="20"/>
              </w:rPr>
              <w:t>：查处危害新疆稳定的政治性宗教类非法出版物，净化新疆出版物市场，维护新疆稳定。</w:t>
            </w:r>
          </w:p>
          <w:p w:rsidR="0088368D" w:rsidRDefault="0088368D">
            <w:pPr>
              <w:widowControl/>
              <w:jc w:val="left"/>
              <w:rPr>
                <w:rFonts w:ascii="宋体" w:cs="宋体"/>
                <w:kern w:val="0"/>
                <w:sz w:val="20"/>
                <w:szCs w:val="20"/>
              </w:rPr>
            </w:pPr>
            <w:r>
              <w:rPr>
                <w:rFonts w:ascii="宋体" w:hAnsi="宋体" w:cs="宋体" w:hint="eastAsia"/>
                <w:kern w:val="0"/>
                <w:sz w:val="20"/>
                <w:szCs w:val="20"/>
              </w:rPr>
              <w:t>目标</w:t>
            </w:r>
            <w:r>
              <w:rPr>
                <w:rFonts w:ascii="宋体" w:hAnsi="宋体" w:cs="宋体"/>
                <w:kern w:val="0"/>
                <w:sz w:val="20"/>
                <w:szCs w:val="20"/>
              </w:rPr>
              <w:t>3</w:t>
            </w:r>
            <w:r>
              <w:rPr>
                <w:rFonts w:ascii="宋体" w:hAnsi="宋体" w:cs="宋体" w:hint="eastAsia"/>
                <w:kern w:val="0"/>
                <w:sz w:val="20"/>
                <w:szCs w:val="20"/>
              </w:rPr>
              <w:t>：通过改善文体中心活动场所的运营环境，举办各类文化体育旅游活动，带动旅游经济发展，扩大玛纳斯全域旅游新概念。</w:t>
            </w:r>
          </w:p>
        </w:tc>
      </w:tr>
      <w:tr w:rsidR="0088368D">
        <w:trPr>
          <w:trHeight w:val="720"/>
        </w:trPr>
        <w:tc>
          <w:tcPr>
            <w:tcW w:w="884" w:type="dxa"/>
            <w:vMerge w:val="restart"/>
            <w:tcBorders>
              <w:top w:val="nil"/>
              <w:left w:val="single" w:sz="4" w:space="0" w:color="auto"/>
              <w:bottom w:val="single" w:sz="4" w:space="0" w:color="000000"/>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绩效</w:t>
            </w:r>
            <w:r>
              <w:rPr>
                <w:rFonts w:ascii="宋体" w:cs="宋体"/>
                <w:kern w:val="0"/>
                <w:sz w:val="20"/>
                <w:szCs w:val="20"/>
              </w:rPr>
              <w:br/>
            </w:r>
            <w:r>
              <w:rPr>
                <w:rFonts w:ascii="宋体" w:hAnsi="宋体" w:cs="宋体" w:hint="eastAsia"/>
                <w:kern w:val="0"/>
                <w:sz w:val="20"/>
                <w:szCs w:val="20"/>
              </w:rPr>
              <w:t>指标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917" w:type="dxa"/>
            <w:tcBorders>
              <w:top w:val="nil"/>
              <w:left w:val="nil"/>
              <w:bottom w:val="nil"/>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一级指标</w:t>
            </w:r>
          </w:p>
        </w:tc>
        <w:tc>
          <w:tcPr>
            <w:tcW w:w="1094" w:type="dxa"/>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二级指标</w:t>
            </w: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三级指标</w:t>
            </w:r>
          </w:p>
        </w:tc>
        <w:tc>
          <w:tcPr>
            <w:tcW w:w="1567" w:type="dxa"/>
            <w:gridSpan w:val="2"/>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预期指标值（包含数字及文字描述）</w:t>
            </w:r>
          </w:p>
        </w:tc>
        <w:tc>
          <w:tcPr>
            <w:tcW w:w="2095" w:type="dxa"/>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实际完成指标值（包含数字及文字描述）</w:t>
            </w:r>
          </w:p>
        </w:tc>
      </w:tr>
      <w:tr w:rsidR="0088368D">
        <w:trPr>
          <w:trHeight w:val="480"/>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val="restart"/>
            <w:tcBorders>
              <w:top w:val="single" w:sz="4" w:space="0" w:color="auto"/>
              <w:left w:val="single" w:sz="4" w:space="0" w:color="auto"/>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项目完成指标</w:t>
            </w:r>
          </w:p>
        </w:tc>
        <w:tc>
          <w:tcPr>
            <w:tcW w:w="1094" w:type="dxa"/>
            <w:vMerge w:val="restart"/>
            <w:tcBorders>
              <w:top w:val="nil"/>
              <w:left w:val="single" w:sz="4" w:space="0" w:color="auto"/>
              <w:bottom w:val="single" w:sz="4" w:space="0" w:color="000000"/>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数量指标</w:t>
            </w: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：改造文体中心配电设施</w:t>
            </w:r>
          </w:p>
        </w:tc>
        <w:tc>
          <w:tcPr>
            <w:tcW w:w="1567" w:type="dxa"/>
            <w:gridSpan w:val="2"/>
            <w:tcBorders>
              <w:top w:val="nil"/>
              <w:left w:val="nil"/>
              <w:bottom w:val="single" w:sz="4" w:space="0" w:color="auto"/>
              <w:right w:val="single" w:sz="4" w:space="0" w:color="auto"/>
            </w:tcBorders>
            <w:vAlign w:val="center"/>
          </w:tcPr>
          <w:p w:rsidR="0088368D" w:rsidRDefault="0088368D" w:rsidP="0088368D">
            <w:pPr>
              <w:widowControl/>
              <w:ind w:firstLineChars="200" w:firstLine="31680"/>
              <w:jc w:val="center"/>
              <w:rPr>
                <w:rFonts w:ascii="宋体" w:cs="宋体"/>
                <w:kern w:val="0"/>
                <w:sz w:val="20"/>
                <w:szCs w:val="20"/>
              </w:rPr>
            </w:pPr>
            <w:r>
              <w:rPr>
                <w:rFonts w:ascii="宋体" w:hAnsi="宋体" w:cs="宋体"/>
                <w:kern w:val="0"/>
                <w:sz w:val="20"/>
                <w:szCs w:val="20"/>
              </w:rPr>
              <w:t>1</w:t>
            </w:r>
            <w:r>
              <w:rPr>
                <w:rFonts w:ascii="宋体" w:hAnsi="宋体" w:cs="宋体" w:hint="eastAsia"/>
                <w:kern w:val="0"/>
                <w:sz w:val="20"/>
                <w:szCs w:val="20"/>
              </w:rPr>
              <w:t>套</w:t>
            </w:r>
          </w:p>
        </w:tc>
        <w:tc>
          <w:tcPr>
            <w:tcW w:w="2095" w:type="dxa"/>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kern w:val="0"/>
                <w:sz w:val="20"/>
                <w:szCs w:val="20"/>
              </w:rPr>
              <w:t>1</w:t>
            </w:r>
            <w:r>
              <w:rPr>
                <w:rFonts w:ascii="宋体" w:hAnsi="宋体" w:cs="宋体" w:hint="eastAsia"/>
                <w:kern w:val="0"/>
                <w:sz w:val="20"/>
                <w:szCs w:val="20"/>
              </w:rPr>
              <w:t>套</w:t>
            </w:r>
          </w:p>
        </w:tc>
      </w:tr>
      <w:tr w:rsidR="0088368D">
        <w:trPr>
          <w:trHeight w:val="480"/>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tcBorders>
              <w:top w:val="single" w:sz="4" w:space="0" w:color="auto"/>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109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：安装文体中心场馆安装安保设施</w:t>
            </w:r>
          </w:p>
        </w:tc>
        <w:tc>
          <w:tcPr>
            <w:tcW w:w="1567" w:type="dxa"/>
            <w:gridSpan w:val="2"/>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kern w:val="0"/>
                <w:sz w:val="20"/>
                <w:szCs w:val="20"/>
              </w:rPr>
              <w:t>1</w:t>
            </w:r>
            <w:r>
              <w:rPr>
                <w:rFonts w:ascii="宋体" w:hAnsi="宋体" w:cs="宋体" w:hint="eastAsia"/>
                <w:kern w:val="0"/>
                <w:sz w:val="20"/>
                <w:szCs w:val="20"/>
              </w:rPr>
              <w:t>套</w:t>
            </w:r>
          </w:p>
        </w:tc>
        <w:tc>
          <w:tcPr>
            <w:tcW w:w="2095" w:type="dxa"/>
            <w:tcBorders>
              <w:top w:val="nil"/>
              <w:left w:val="nil"/>
              <w:bottom w:val="single" w:sz="4" w:space="0" w:color="auto"/>
              <w:right w:val="single" w:sz="4" w:space="0" w:color="auto"/>
            </w:tcBorders>
            <w:vAlign w:val="center"/>
          </w:tcPr>
          <w:p w:rsidR="0088368D" w:rsidRDefault="0088368D" w:rsidP="00FC70C6">
            <w:pPr>
              <w:widowControl/>
              <w:rPr>
                <w:rFonts w:ascii="宋体" w:cs="宋体"/>
                <w:kern w:val="0"/>
                <w:sz w:val="20"/>
                <w:szCs w:val="20"/>
              </w:rPr>
            </w:pPr>
            <w:r>
              <w:rPr>
                <w:rFonts w:ascii="宋体" w:hAnsi="宋体" w:cs="宋体"/>
                <w:kern w:val="0"/>
                <w:sz w:val="20"/>
                <w:szCs w:val="20"/>
              </w:rPr>
              <w:t>1</w:t>
            </w:r>
            <w:r>
              <w:rPr>
                <w:rFonts w:ascii="宋体" w:hAnsi="宋体" w:cs="宋体" w:hint="eastAsia"/>
                <w:kern w:val="0"/>
                <w:sz w:val="20"/>
                <w:szCs w:val="20"/>
              </w:rPr>
              <w:t>套</w:t>
            </w:r>
          </w:p>
        </w:tc>
      </w:tr>
      <w:tr w:rsidR="0088368D">
        <w:trPr>
          <w:trHeight w:val="480"/>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tcBorders>
              <w:top w:val="single" w:sz="4" w:space="0" w:color="auto"/>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109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hint="eastAsia"/>
              </w:rPr>
              <w:t>指标</w:t>
            </w:r>
            <w:r>
              <w:t>3</w:t>
            </w:r>
            <w:r>
              <w:rPr>
                <w:rFonts w:hint="eastAsia"/>
              </w:rPr>
              <w:t>：支付体育场馆保安保洁费用</w:t>
            </w:r>
          </w:p>
        </w:tc>
        <w:tc>
          <w:tcPr>
            <w:tcW w:w="1567" w:type="dxa"/>
            <w:gridSpan w:val="2"/>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8</w:t>
            </w:r>
            <w:r>
              <w:rPr>
                <w:rFonts w:ascii="宋体" w:hAnsi="宋体" w:cs="宋体" w:hint="eastAsia"/>
                <w:kern w:val="0"/>
                <w:sz w:val="20"/>
                <w:szCs w:val="20"/>
              </w:rPr>
              <w:t>个</w:t>
            </w:r>
          </w:p>
        </w:tc>
        <w:tc>
          <w:tcPr>
            <w:tcW w:w="2095" w:type="dxa"/>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kern w:val="0"/>
                <w:sz w:val="20"/>
                <w:szCs w:val="20"/>
              </w:rPr>
              <w:t>8</w:t>
            </w:r>
            <w:r>
              <w:rPr>
                <w:rFonts w:ascii="宋体" w:hAnsi="宋体" w:cs="宋体" w:hint="eastAsia"/>
                <w:kern w:val="0"/>
                <w:sz w:val="20"/>
                <w:szCs w:val="20"/>
              </w:rPr>
              <w:t>个</w:t>
            </w:r>
          </w:p>
        </w:tc>
      </w:tr>
      <w:tr w:rsidR="0088368D">
        <w:trPr>
          <w:trHeight w:val="480"/>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tcBorders>
              <w:top w:val="single" w:sz="4" w:space="0" w:color="auto"/>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1094" w:type="dxa"/>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4</w:t>
            </w:r>
            <w:r>
              <w:rPr>
                <w:rFonts w:ascii="宋体" w:hAnsi="宋体" w:cs="宋体" w:hint="eastAsia"/>
                <w:kern w:val="0"/>
                <w:sz w:val="20"/>
                <w:szCs w:val="20"/>
              </w:rPr>
              <w:t>：</w:t>
            </w:r>
            <w:r>
              <w:rPr>
                <w:rFonts w:hint="eastAsia"/>
              </w:rPr>
              <w:t>昌吉州第十届农牧区文艺汇演</w:t>
            </w:r>
          </w:p>
        </w:tc>
        <w:tc>
          <w:tcPr>
            <w:tcW w:w="1567" w:type="dxa"/>
            <w:gridSpan w:val="2"/>
            <w:tcBorders>
              <w:top w:val="nil"/>
              <w:left w:val="nil"/>
              <w:bottom w:val="single" w:sz="4" w:space="0" w:color="auto"/>
              <w:right w:val="single" w:sz="4" w:space="0" w:color="auto"/>
            </w:tcBorders>
            <w:vAlign w:val="center"/>
          </w:tcPr>
          <w:p w:rsidR="0088368D" w:rsidRDefault="0088368D" w:rsidP="0088368D">
            <w:pPr>
              <w:widowControl/>
              <w:ind w:firstLineChars="200" w:firstLine="31680"/>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1</w:t>
            </w:r>
            <w:r>
              <w:rPr>
                <w:rFonts w:ascii="宋体" w:hAnsi="宋体" w:cs="宋体" w:hint="eastAsia"/>
                <w:kern w:val="0"/>
                <w:sz w:val="20"/>
                <w:szCs w:val="20"/>
              </w:rPr>
              <w:t>场</w:t>
            </w:r>
          </w:p>
        </w:tc>
        <w:tc>
          <w:tcPr>
            <w:tcW w:w="2095" w:type="dxa"/>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kern w:val="0"/>
                <w:sz w:val="20"/>
                <w:szCs w:val="20"/>
              </w:rPr>
              <w:t>1</w:t>
            </w:r>
            <w:r>
              <w:rPr>
                <w:rFonts w:ascii="宋体" w:hAnsi="宋体" w:cs="宋体" w:hint="eastAsia"/>
                <w:kern w:val="0"/>
                <w:sz w:val="20"/>
                <w:szCs w:val="20"/>
              </w:rPr>
              <w:t>场</w:t>
            </w:r>
          </w:p>
        </w:tc>
      </w:tr>
      <w:tr w:rsidR="0088368D">
        <w:trPr>
          <w:trHeight w:val="90"/>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tcBorders>
              <w:top w:val="single" w:sz="4" w:space="0" w:color="auto"/>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1094" w:type="dxa"/>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5</w:t>
            </w:r>
            <w:r>
              <w:rPr>
                <w:rFonts w:ascii="宋体" w:hAnsi="宋体" w:cs="宋体" w:hint="eastAsia"/>
                <w:kern w:val="0"/>
                <w:sz w:val="20"/>
                <w:szCs w:val="20"/>
              </w:rPr>
              <w:t>：旅游节庆活动</w:t>
            </w:r>
            <w:r>
              <w:rPr>
                <w:rFonts w:hint="eastAsia"/>
              </w:rPr>
              <w:t>旅行社和自驾游的给予补贴</w:t>
            </w:r>
          </w:p>
        </w:tc>
        <w:tc>
          <w:tcPr>
            <w:tcW w:w="1567" w:type="dxa"/>
            <w:gridSpan w:val="2"/>
            <w:tcBorders>
              <w:top w:val="nil"/>
              <w:left w:val="nil"/>
              <w:bottom w:val="single" w:sz="4" w:space="0" w:color="auto"/>
              <w:right w:val="single" w:sz="4" w:space="0" w:color="auto"/>
            </w:tcBorders>
            <w:vAlign w:val="center"/>
          </w:tcPr>
          <w:p w:rsidR="0088368D" w:rsidRDefault="0088368D" w:rsidP="0088368D">
            <w:pPr>
              <w:widowControl/>
              <w:ind w:firstLineChars="200" w:firstLine="31680"/>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15</w:t>
            </w:r>
            <w:r>
              <w:rPr>
                <w:rFonts w:ascii="宋体" w:hAnsi="宋体" w:cs="宋体" w:hint="eastAsia"/>
                <w:kern w:val="0"/>
                <w:sz w:val="20"/>
                <w:szCs w:val="20"/>
              </w:rPr>
              <w:t>家</w:t>
            </w:r>
          </w:p>
        </w:tc>
        <w:tc>
          <w:tcPr>
            <w:tcW w:w="2095" w:type="dxa"/>
            <w:tcBorders>
              <w:top w:val="nil"/>
              <w:left w:val="nil"/>
              <w:bottom w:val="single" w:sz="4" w:space="0" w:color="auto"/>
              <w:right w:val="single" w:sz="4" w:space="0" w:color="auto"/>
            </w:tcBorders>
            <w:vAlign w:val="center"/>
          </w:tcPr>
          <w:p w:rsidR="0088368D" w:rsidRDefault="0088368D" w:rsidP="00FC70C6">
            <w:pPr>
              <w:widowControl/>
              <w:rPr>
                <w:rFonts w:ascii="宋体" w:cs="宋体"/>
                <w:kern w:val="0"/>
                <w:sz w:val="20"/>
                <w:szCs w:val="20"/>
              </w:rPr>
            </w:pPr>
            <w:r>
              <w:rPr>
                <w:rFonts w:ascii="宋体" w:hAnsi="宋体" w:cs="宋体"/>
                <w:kern w:val="0"/>
                <w:sz w:val="20"/>
                <w:szCs w:val="20"/>
              </w:rPr>
              <w:t>15</w:t>
            </w:r>
            <w:r>
              <w:rPr>
                <w:rFonts w:ascii="宋体" w:hAnsi="宋体" w:cs="宋体" w:hint="eastAsia"/>
                <w:kern w:val="0"/>
                <w:sz w:val="20"/>
                <w:szCs w:val="20"/>
              </w:rPr>
              <w:t>家</w:t>
            </w:r>
          </w:p>
        </w:tc>
      </w:tr>
      <w:tr w:rsidR="0088368D">
        <w:trPr>
          <w:trHeight w:val="1350"/>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tcBorders>
              <w:top w:val="single" w:sz="4" w:space="0" w:color="auto"/>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1094" w:type="dxa"/>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1567" w:type="dxa"/>
            <w:gridSpan w:val="2"/>
            <w:tcBorders>
              <w:top w:val="nil"/>
              <w:left w:val="nil"/>
              <w:bottom w:val="single" w:sz="4" w:space="0" w:color="auto"/>
              <w:right w:val="single" w:sz="4" w:space="0" w:color="auto"/>
            </w:tcBorders>
            <w:vAlign w:val="center"/>
          </w:tcPr>
          <w:p w:rsidR="0088368D" w:rsidRDefault="0088368D"/>
          <w:p w:rsidR="0088368D" w:rsidRDefault="0088368D" w:rsidP="0088368D">
            <w:pPr>
              <w:widowControl/>
              <w:ind w:firstLineChars="200" w:firstLine="31680"/>
              <w:jc w:val="center"/>
              <w:rPr>
                <w:rFonts w:ascii="宋体" w:cs="宋体"/>
                <w:kern w:val="0"/>
                <w:sz w:val="20"/>
                <w:szCs w:val="20"/>
              </w:rPr>
            </w:pPr>
          </w:p>
        </w:tc>
        <w:tc>
          <w:tcPr>
            <w:tcW w:w="2095" w:type="dxa"/>
            <w:tcBorders>
              <w:top w:val="nil"/>
              <w:left w:val="nil"/>
              <w:bottom w:val="single" w:sz="4" w:space="0" w:color="auto"/>
              <w:right w:val="single" w:sz="4" w:space="0" w:color="auto"/>
            </w:tcBorders>
            <w:vAlign w:val="center"/>
          </w:tcPr>
          <w:p w:rsidR="0088368D" w:rsidRDefault="0088368D" w:rsidP="00FC70C6"/>
          <w:p w:rsidR="0088368D" w:rsidRDefault="0088368D">
            <w:pPr>
              <w:widowControl/>
              <w:jc w:val="center"/>
              <w:rPr>
                <w:rFonts w:ascii="宋体" w:cs="宋体"/>
                <w:kern w:val="0"/>
                <w:sz w:val="20"/>
                <w:szCs w:val="20"/>
              </w:rPr>
            </w:pPr>
          </w:p>
        </w:tc>
      </w:tr>
      <w:tr w:rsidR="0088368D">
        <w:trPr>
          <w:trHeight w:val="480"/>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tcBorders>
              <w:top w:val="single" w:sz="4" w:space="0" w:color="auto"/>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1094" w:type="dxa"/>
            <w:vMerge w:val="restart"/>
            <w:tcBorders>
              <w:top w:val="nil"/>
              <w:left w:val="single" w:sz="4" w:space="0" w:color="auto"/>
              <w:bottom w:val="single" w:sz="4" w:space="0" w:color="000000"/>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质量指标</w:t>
            </w: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：改造文体中心配电设施经费</w:t>
            </w:r>
          </w:p>
        </w:tc>
        <w:tc>
          <w:tcPr>
            <w:tcW w:w="1567" w:type="dxa"/>
            <w:gridSpan w:val="2"/>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t>5.8</w:t>
            </w:r>
            <w:r>
              <w:rPr>
                <w:rFonts w:hint="eastAsia"/>
              </w:rPr>
              <w:t>万元</w:t>
            </w:r>
          </w:p>
        </w:tc>
        <w:tc>
          <w:tcPr>
            <w:tcW w:w="2095" w:type="dxa"/>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t>5.8</w:t>
            </w:r>
            <w:r>
              <w:rPr>
                <w:rFonts w:hint="eastAsia"/>
              </w:rPr>
              <w:t>万元</w:t>
            </w:r>
          </w:p>
        </w:tc>
      </w:tr>
      <w:tr w:rsidR="0088368D">
        <w:trPr>
          <w:trHeight w:val="396"/>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tcBorders>
              <w:top w:val="single" w:sz="4" w:space="0" w:color="auto"/>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109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：安装文体中心场馆安装安保设施经费</w:t>
            </w:r>
          </w:p>
        </w:tc>
        <w:tc>
          <w:tcPr>
            <w:tcW w:w="1567" w:type="dxa"/>
            <w:gridSpan w:val="2"/>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hint="eastAsia"/>
              </w:rPr>
              <w:t>安保设施</w:t>
            </w:r>
            <w:r>
              <w:t>1</w:t>
            </w:r>
            <w:r>
              <w:rPr>
                <w:rFonts w:hint="eastAsia"/>
              </w:rPr>
              <w:t>套</w:t>
            </w:r>
            <w:r>
              <w:t>12.03</w:t>
            </w:r>
            <w:r>
              <w:rPr>
                <w:rFonts w:hint="eastAsia"/>
              </w:rPr>
              <w:t>万元</w:t>
            </w:r>
          </w:p>
        </w:tc>
        <w:tc>
          <w:tcPr>
            <w:tcW w:w="2095" w:type="dxa"/>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kern w:val="0"/>
                <w:sz w:val="20"/>
                <w:szCs w:val="20"/>
              </w:rPr>
              <w:t>1</w:t>
            </w:r>
            <w:r>
              <w:rPr>
                <w:rFonts w:ascii="宋体" w:hAnsi="宋体" w:cs="宋体" w:hint="eastAsia"/>
                <w:kern w:val="0"/>
                <w:sz w:val="20"/>
                <w:szCs w:val="20"/>
              </w:rPr>
              <w:t>套</w:t>
            </w:r>
          </w:p>
        </w:tc>
      </w:tr>
      <w:tr w:rsidR="0088368D">
        <w:trPr>
          <w:trHeight w:val="480"/>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tcBorders>
              <w:top w:val="single" w:sz="4" w:space="0" w:color="auto"/>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109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3</w:t>
            </w:r>
            <w:r>
              <w:rPr>
                <w:rFonts w:ascii="宋体" w:hAnsi="宋体" w:cs="宋体" w:hint="eastAsia"/>
                <w:kern w:val="0"/>
                <w:sz w:val="20"/>
                <w:szCs w:val="20"/>
              </w:rPr>
              <w:t>：</w:t>
            </w:r>
            <w:r>
              <w:rPr>
                <w:rFonts w:hint="eastAsia"/>
              </w:rPr>
              <w:t>支付体育场馆保安保洁费用</w:t>
            </w:r>
          </w:p>
        </w:tc>
        <w:tc>
          <w:tcPr>
            <w:tcW w:w="1567" w:type="dxa"/>
            <w:gridSpan w:val="2"/>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hint="eastAsia"/>
              </w:rPr>
              <w:t>每个保洁员</w:t>
            </w:r>
            <w:r>
              <w:t>2000</w:t>
            </w:r>
            <w:r>
              <w:rPr>
                <w:rFonts w:hint="eastAsia"/>
              </w:rPr>
              <w:t>元</w:t>
            </w:r>
          </w:p>
        </w:tc>
        <w:tc>
          <w:tcPr>
            <w:tcW w:w="2095" w:type="dxa"/>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kern w:val="0"/>
                <w:sz w:val="20"/>
                <w:szCs w:val="20"/>
              </w:rPr>
              <w:t>2000</w:t>
            </w:r>
            <w:r>
              <w:rPr>
                <w:rFonts w:ascii="宋体" w:hAnsi="宋体" w:cs="宋体" w:hint="eastAsia"/>
                <w:kern w:val="0"/>
                <w:sz w:val="20"/>
                <w:szCs w:val="20"/>
              </w:rPr>
              <w:t>元</w:t>
            </w:r>
          </w:p>
        </w:tc>
      </w:tr>
      <w:tr w:rsidR="0088368D">
        <w:trPr>
          <w:trHeight w:val="480"/>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tcBorders>
              <w:top w:val="single" w:sz="4" w:space="0" w:color="auto"/>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1094" w:type="dxa"/>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4</w:t>
            </w:r>
            <w:r>
              <w:rPr>
                <w:rFonts w:ascii="宋体" w:hAnsi="宋体" w:cs="宋体" w:hint="eastAsia"/>
                <w:kern w:val="0"/>
                <w:sz w:val="20"/>
                <w:szCs w:val="20"/>
              </w:rPr>
              <w:t>：</w:t>
            </w:r>
            <w:r>
              <w:rPr>
                <w:rFonts w:hint="eastAsia"/>
              </w:rPr>
              <w:t>昌吉州第十届农牧区文艺汇演</w:t>
            </w:r>
          </w:p>
        </w:tc>
        <w:tc>
          <w:tcPr>
            <w:tcW w:w="1567" w:type="dxa"/>
            <w:gridSpan w:val="2"/>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t>23</w:t>
            </w:r>
            <w:r>
              <w:rPr>
                <w:rFonts w:hint="eastAsia"/>
              </w:rPr>
              <w:t>万元</w:t>
            </w:r>
          </w:p>
        </w:tc>
        <w:tc>
          <w:tcPr>
            <w:tcW w:w="2095" w:type="dxa"/>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t>23</w:t>
            </w:r>
            <w:r>
              <w:rPr>
                <w:rFonts w:hint="eastAsia"/>
              </w:rPr>
              <w:t>万元</w:t>
            </w:r>
          </w:p>
        </w:tc>
      </w:tr>
      <w:tr w:rsidR="0088368D">
        <w:trPr>
          <w:trHeight w:val="480"/>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tcBorders>
              <w:top w:val="single" w:sz="4" w:space="0" w:color="auto"/>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1094" w:type="dxa"/>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5</w:t>
            </w:r>
            <w:r>
              <w:rPr>
                <w:rFonts w:ascii="宋体" w:hAnsi="宋体" w:cs="宋体" w:hint="eastAsia"/>
                <w:kern w:val="0"/>
                <w:sz w:val="20"/>
                <w:szCs w:val="20"/>
              </w:rPr>
              <w:t>：旅游节庆活动</w:t>
            </w:r>
            <w:r>
              <w:rPr>
                <w:rFonts w:hint="eastAsia"/>
              </w:rPr>
              <w:t>旅行社和自驾游的给予补贴</w:t>
            </w:r>
          </w:p>
        </w:tc>
        <w:tc>
          <w:tcPr>
            <w:tcW w:w="1567" w:type="dxa"/>
            <w:gridSpan w:val="2"/>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kern w:val="0"/>
                <w:sz w:val="20"/>
                <w:szCs w:val="20"/>
              </w:rPr>
              <w:t>10</w:t>
            </w:r>
            <w:r>
              <w:rPr>
                <w:rFonts w:ascii="宋体" w:hAnsi="宋体" w:cs="宋体" w:hint="eastAsia"/>
                <w:kern w:val="0"/>
                <w:sz w:val="20"/>
                <w:szCs w:val="20"/>
              </w:rPr>
              <w:t>家旅行社每人</w:t>
            </w:r>
            <w:r>
              <w:rPr>
                <w:rFonts w:ascii="宋体" w:hAnsi="宋体" w:cs="宋体"/>
                <w:kern w:val="0"/>
                <w:sz w:val="20"/>
                <w:szCs w:val="20"/>
              </w:rPr>
              <w:t>30</w:t>
            </w:r>
            <w:r>
              <w:rPr>
                <w:rFonts w:ascii="宋体" w:hAnsi="宋体" w:cs="宋体" w:hint="eastAsia"/>
                <w:kern w:val="0"/>
                <w:sz w:val="20"/>
                <w:szCs w:val="20"/>
              </w:rPr>
              <w:t>元补贴；</w:t>
            </w:r>
          </w:p>
        </w:tc>
        <w:tc>
          <w:tcPr>
            <w:tcW w:w="2095" w:type="dxa"/>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kern w:val="0"/>
                <w:sz w:val="20"/>
                <w:szCs w:val="20"/>
              </w:rPr>
              <w:t>30</w:t>
            </w:r>
            <w:r>
              <w:rPr>
                <w:rFonts w:ascii="宋体" w:hAnsi="宋体" w:cs="宋体" w:hint="eastAsia"/>
                <w:kern w:val="0"/>
                <w:sz w:val="20"/>
                <w:szCs w:val="20"/>
              </w:rPr>
              <w:t>元</w:t>
            </w:r>
          </w:p>
        </w:tc>
      </w:tr>
      <w:tr w:rsidR="0088368D">
        <w:trPr>
          <w:trHeight w:val="480"/>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tcBorders>
              <w:top w:val="single" w:sz="4" w:space="0" w:color="auto"/>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1094" w:type="dxa"/>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hint="eastAsia"/>
              </w:rPr>
              <w:t>指标</w:t>
            </w:r>
            <w:r>
              <w:t>6</w:t>
            </w:r>
            <w:r>
              <w:rPr>
                <w:rFonts w:hint="eastAsia"/>
              </w:rPr>
              <w:t>：村村通维护保障</w:t>
            </w:r>
          </w:p>
        </w:tc>
        <w:tc>
          <w:tcPr>
            <w:tcW w:w="1567" w:type="dxa"/>
            <w:gridSpan w:val="2"/>
            <w:tcBorders>
              <w:top w:val="nil"/>
              <w:left w:val="nil"/>
              <w:bottom w:val="single" w:sz="4" w:space="0" w:color="auto"/>
              <w:right w:val="single" w:sz="4" w:space="0" w:color="auto"/>
            </w:tcBorders>
            <w:vAlign w:val="center"/>
          </w:tcPr>
          <w:p w:rsidR="0088368D" w:rsidRDefault="0088368D">
            <w:r>
              <w:rPr>
                <w:rFonts w:hint="eastAsia"/>
              </w:rPr>
              <w:t>车辆运行经费、劳务费、电费、维护费、产生维护人员的差旅费和培训等费用</w:t>
            </w:r>
          </w:p>
          <w:p w:rsidR="0088368D" w:rsidRDefault="0088368D">
            <w:pPr>
              <w:widowControl/>
              <w:jc w:val="center"/>
              <w:rPr>
                <w:rFonts w:ascii="宋体" w:cs="宋体"/>
                <w:kern w:val="0"/>
                <w:sz w:val="20"/>
                <w:szCs w:val="20"/>
              </w:rPr>
            </w:pPr>
          </w:p>
        </w:tc>
        <w:tc>
          <w:tcPr>
            <w:tcW w:w="2095" w:type="dxa"/>
            <w:tcBorders>
              <w:top w:val="nil"/>
              <w:left w:val="nil"/>
              <w:bottom w:val="single" w:sz="4" w:space="0" w:color="auto"/>
              <w:right w:val="single" w:sz="4" w:space="0" w:color="auto"/>
            </w:tcBorders>
            <w:vAlign w:val="center"/>
          </w:tcPr>
          <w:p w:rsidR="0088368D" w:rsidRDefault="0088368D" w:rsidP="00FC70C6">
            <w:r>
              <w:rPr>
                <w:rFonts w:hint="eastAsia"/>
              </w:rPr>
              <w:t>车辆运行经费、劳务费、电费、维护费、产生维护人员的差旅费和培训等费用</w:t>
            </w:r>
          </w:p>
          <w:p w:rsidR="0088368D" w:rsidRDefault="0088368D" w:rsidP="00FC70C6">
            <w:pPr>
              <w:widowControl/>
              <w:rPr>
                <w:rFonts w:ascii="宋体" w:cs="宋体"/>
                <w:kern w:val="0"/>
                <w:sz w:val="20"/>
                <w:szCs w:val="20"/>
              </w:rPr>
            </w:pPr>
          </w:p>
        </w:tc>
      </w:tr>
      <w:tr w:rsidR="0088368D">
        <w:trPr>
          <w:trHeight w:val="480"/>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tcBorders>
              <w:top w:val="single" w:sz="4" w:space="0" w:color="auto"/>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1094" w:type="dxa"/>
            <w:vMerge w:val="restart"/>
            <w:tcBorders>
              <w:top w:val="nil"/>
              <w:left w:val="single" w:sz="4" w:space="0" w:color="auto"/>
              <w:bottom w:val="single" w:sz="4" w:space="0" w:color="000000"/>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时效指标</w:t>
            </w: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：项目时间</w:t>
            </w:r>
          </w:p>
        </w:tc>
        <w:tc>
          <w:tcPr>
            <w:tcW w:w="1567" w:type="dxa"/>
            <w:gridSpan w:val="2"/>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kern w:val="0"/>
                <w:sz w:val="20"/>
                <w:szCs w:val="20"/>
              </w:rPr>
              <w:t>1</w:t>
            </w:r>
            <w:r>
              <w:rPr>
                <w:rFonts w:ascii="宋体" w:hAnsi="宋体" w:cs="宋体" w:hint="eastAsia"/>
                <w:kern w:val="0"/>
                <w:sz w:val="20"/>
                <w:szCs w:val="20"/>
              </w:rPr>
              <w:t>年</w:t>
            </w:r>
          </w:p>
        </w:tc>
        <w:tc>
          <w:tcPr>
            <w:tcW w:w="2095" w:type="dxa"/>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kern w:val="0"/>
                <w:sz w:val="20"/>
                <w:szCs w:val="20"/>
              </w:rPr>
              <w:t>1</w:t>
            </w:r>
            <w:r>
              <w:rPr>
                <w:rFonts w:ascii="宋体" w:hAnsi="宋体" w:cs="宋体" w:hint="eastAsia"/>
                <w:kern w:val="0"/>
                <w:sz w:val="20"/>
                <w:szCs w:val="20"/>
              </w:rPr>
              <w:t>年</w:t>
            </w:r>
          </w:p>
        </w:tc>
      </w:tr>
      <w:tr w:rsidR="0088368D">
        <w:trPr>
          <w:trHeight w:val="480"/>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tcBorders>
              <w:top w:val="single" w:sz="4" w:space="0" w:color="auto"/>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109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：项目完成及时率</w:t>
            </w:r>
          </w:p>
        </w:tc>
        <w:tc>
          <w:tcPr>
            <w:tcW w:w="1567" w:type="dxa"/>
            <w:gridSpan w:val="2"/>
            <w:tcBorders>
              <w:top w:val="nil"/>
              <w:left w:val="nil"/>
              <w:bottom w:val="single" w:sz="4" w:space="0" w:color="auto"/>
              <w:right w:val="single" w:sz="4" w:space="0" w:color="auto"/>
            </w:tcBorders>
            <w:vAlign w:val="center"/>
          </w:tcPr>
          <w:p w:rsidR="0088368D" w:rsidRDefault="0088368D">
            <w:pPr>
              <w:widowControl/>
              <w:spacing w:line="120" w:lineRule="atLeast"/>
              <w:jc w:val="center"/>
              <w:rPr>
                <w:rFonts w:ascii="宋体" w:cs="宋体"/>
                <w:kern w:val="0"/>
                <w:sz w:val="20"/>
                <w:szCs w:val="20"/>
              </w:rPr>
            </w:pPr>
            <w:r>
              <w:rPr>
                <w:rFonts w:ascii="宋体" w:hAnsi="宋体" w:cs="宋体"/>
                <w:kern w:val="0"/>
                <w:sz w:val="20"/>
                <w:szCs w:val="20"/>
              </w:rPr>
              <w:t>1</w:t>
            </w:r>
          </w:p>
        </w:tc>
        <w:tc>
          <w:tcPr>
            <w:tcW w:w="2095" w:type="dxa"/>
            <w:tcBorders>
              <w:top w:val="nil"/>
              <w:left w:val="nil"/>
              <w:bottom w:val="single" w:sz="4" w:space="0" w:color="auto"/>
              <w:right w:val="single" w:sz="4" w:space="0" w:color="auto"/>
            </w:tcBorders>
            <w:vAlign w:val="center"/>
          </w:tcPr>
          <w:p w:rsidR="0088368D" w:rsidRDefault="0088368D" w:rsidP="00FC70C6">
            <w:pPr>
              <w:widowControl/>
              <w:rPr>
                <w:rFonts w:ascii="宋体" w:cs="宋体"/>
                <w:kern w:val="0"/>
                <w:sz w:val="20"/>
                <w:szCs w:val="20"/>
              </w:rPr>
            </w:pPr>
            <w:r>
              <w:rPr>
                <w:rFonts w:ascii="宋体" w:hAnsi="宋体" w:cs="宋体"/>
                <w:kern w:val="0"/>
                <w:sz w:val="20"/>
                <w:szCs w:val="20"/>
              </w:rPr>
              <w:t>1</w:t>
            </w:r>
          </w:p>
        </w:tc>
      </w:tr>
      <w:tr w:rsidR="0088368D">
        <w:trPr>
          <w:trHeight w:val="604"/>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tcBorders>
              <w:top w:val="single" w:sz="4" w:space="0" w:color="auto"/>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1094" w:type="dxa"/>
            <w:tcBorders>
              <w:top w:val="nil"/>
              <w:left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成本指标</w:t>
            </w: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r>
              <w:rPr>
                <w:rFonts w:eastAsia="仿宋_GB2312" w:hAnsi="宋体" w:cs="宋体" w:hint="eastAsia"/>
                <w:kern w:val="0"/>
                <w:szCs w:val="21"/>
              </w:rPr>
              <w:t>文化体育与传媒工作经费</w:t>
            </w:r>
          </w:p>
        </w:tc>
        <w:tc>
          <w:tcPr>
            <w:tcW w:w="1567" w:type="dxa"/>
            <w:gridSpan w:val="2"/>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109.89</w:t>
            </w:r>
            <w:r>
              <w:rPr>
                <w:rFonts w:ascii="宋体" w:hAnsi="宋体" w:cs="宋体" w:hint="eastAsia"/>
                <w:kern w:val="0"/>
                <w:sz w:val="20"/>
                <w:szCs w:val="20"/>
              </w:rPr>
              <w:t>万元</w:t>
            </w:r>
          </w:p>
        </w:tc>
        <w:tc>
          <w:tcPr>
            <w:tcW w:w="2095" w:type="dxa"/>
            <w:tcBorders>
              <w:top w:val="nil"/>
              <w:left w:val="nil"/>
              <w:bottom w:val="single" w:sz="4" w:space="0" w:color="auto"/>
              <w:right w:val="single" w:sz="4" w:space="0" w:color="auto"/>
            </w:tcBorders>
            <w:vAlign w:val="center"/>
          </w:tcPr>
          <w:p w:rsidR="0088368D" w:rsidRDefault="0088368D">
            <w:pPr>
              <w:widowControl/>
              <w:rPr>
                <w:rFonts w:ascii="宋体" w:cs="宋体"/>
                <w:kern w:val="0"/>
                <w:sz w:val="20"/>
                <w:szCs w:val="20"/>
              </w:rPr>
            </w:pPr>
            <w:r>
              <w:rPr>
                <w:rFonts w:ascii="宋体" w:hAnsi="宋体" w:cs="宋体"/>
                <w:kern w:val="0"/>
                <w:sz w:val="20"/>
                <w:szCs w:val="20"/>
              </w:rPr>
              <w:t>109.89</w:t>
            </w:r>
            <w:r>
              <w:rPr>
                <w:rFonts w:ascii="宋体" w:hAnsi="宋体" w:cs="宋体" w:hint="eastAsia"/>
                <w:kern w:val="0"/>
                <w:sz w:val="20"/>
                <w:szCs w:val="20"/>
              </w:rPr>
              <w:t>万元</w:t>
            </w:r>
          </w:p>
        </w:tc>
      </w:tr>
      <w:tr w:rsidR="0088368D">
        <w:trPr>
          <w:trHeight w:val="480"/>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val="restart"/>
            <w:tcBorders>
              <w:top w:val="nil"/>
              <w:left w:val="single" w:sz="4" w:space="0" w:color="auto"/>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项目效果指标</w:t>
            </w:r>
          </w:p>
        </w:tc>
        <w:tc>
          <w:tcPr>
            <w:tcW w:w="1094" w:type="dxa"/>
            <w:vMerge w:val="restart"/>
            <w:tcBorders>
              <w:top w:val="nil"/>
              <w:left w:val="single" w:sz="4" w:space="0" w:color="auto"/>
              <w:bottom w:val="single" w:sz="4" w:space="0" w:color="000000"/>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经济效益</w:t>
            </w:r>
            <w:r>
              <w:rPr>
                <w:rFonts w:ascii="宋体" w:cs="宋体"/>
                <w:kern w:val="0"/>
                <w:sz w:val="20"/>
                <w:szCs w:val="20"/>
              </w:rPr>
              <w:br/>
            </w:r>
            <w:r>
              <w:rPr>
                <w:rFonts w:ascii="宋体" w:hAnsi="宋体" w:cs="宋体" w:hint="eastAsia"/>
                <w:kern w:val="0"/>
                <w:sz w:val="20"/>
                <w:szCs w:val="20"/>
              </w:rPr>
              <w:t>指标</w:t>
            </w: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：公共文化服务体系进一步完善，各文化类场所接待群众人数日驱增多；</w:t>
            </w:r>
          </w:p>
        </w:tc>
        <w:tc>
          <w:tcPr>
            <w:tcW w:w="1567" w:type="dxa"/>
            <w:gridSpan w:val="2"/>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20000</w:t>
            </w:r>
            <w:r>
              <w:rPr>
                <w:rFonts w:ascii="宋体" w:hAnsi="宋体" w:cs="宋体" w:hint="eastAsia"/>
                <w:kern w:val="0"/>
                <w:sz w:val="20"/>
                <w:szCs w:val="20"/>
              </w:rPr>
              <w:t>人次</w:t>
            </w:r>
          </w:p>
        </w:tc>
        <w:tc>
          <w:tcPr>
            <w:tcW w:w="2095" w:type="dxa"/>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kern w:val="0"/>
                <w:sz w:val="20"/>
                <w:szCs w:val="20"/>
              </w:rPr>
              <w:t>20000</w:t>
            </w:r>
            <w:r>
              <w:rPr>
                <w:rFonts w:ascii="宋体" w:hAnsi="宋体" w:cs="宋体" w:hint="eastAsia"/>
                <w:kern w:val="0"/>
                <w:sz w:val="20"/>
                <w:szCs w:val="20"/>
              </w:rPr>
              <w:t>人次</w:t>
            </w:r>
          </w:p>
        </w:tc>
      </w:tr>
      <w:tr w:rsidR="0088368D">
        <w:trPr>
          <w:trHeight w:val="480"/>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tcBorders>
              <w:top w:val="nil"/>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109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：节庆活动的开展旅游人数增多；</w:t>
            </w:r>
          </w:p>
        </w:tc>
        <w:tc>
          <w:tcPr>
            <w:tcW w:w="1567" w:type="dxa"/>
            <w:gridSpan w:val="2"/>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1000</w:t>
            </w:r>
            <w:r>
              <w:rPr>
                <w:rFonts w:ascii="宋体" w:hAnsi="宋体" w:cs="宋体" w:hint="eastAsia"/>
                <w:kern w:val="0"/>
                <w:sz w:val="20"/>
                <w:szCs w:val="20"/>
              </w:rPr>
              <w:t>人次</w:t>
            </w:r>
          </w:p>
        </w:tc>
        <w:tc>
          <w:tcPr>
            <w:tcW w:w="2095" w:type="dxa"/>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kern w:val="0"/>
                <w:sz w:val="20"/>
                <w:szCs w:val="20"/>
              </w:rPr>
              <w:t>1000</w:t>
            </w:r>
            <w:r>
              <w:rPr>
                <w:rFonts w:ascii="宋体" w:hAnsi="宋体" w:cs="宋体" w:hint="eastAsia"/>
                <w:kern w:val="0"/>
                <w:sz w:val="20"/>
                <w:szCs w:val="20"/>
              </w:rPr>
              <w:t>人次</w:t>
            </w:r>
          </w:p>
        </w:tc>
      </w:tr>
      <w:tr w:rsidR="0088368D">
        <w:trPr>
          <w:trHeight w:val="480"/>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tcBorders>
              <w:top w:val="nil"/>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109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3</w:t>
            </w:r>
            <w:r>
              <w:rPr>
                <w:rFonts w:ascii="宋体" w:hAnsi="宋体" w:cs="宋体" w:hint="eastAsia"/>
                <w:kern w:val="0"/>
                <w:sz w:val="20"/>
                <w:szCs w:val="20"/>
              </w:rPr>
              <w:t>：党的声音传递各方</w:t>
            </w:r>
          </w:p>
        </w:tc>
        <w:tc>
          <w:tcPr>
            <w:tcW w:w="1567" w:type="dxa"/>
            <w:gridSpan w:val="2"/>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20000</w:t>
            </w:r>
            <w:r>
              <w:rPr>
                <w:rFonts w:ascii="宋体" w:hAnsi="宋体" w:cs="宋体" w:hint="eastAsia"/>
                <w:kern w:val="0"/>
                <w:sz w:val="20"/>
                <w:szCs w:val="20"/>
              </w:rPr>
              <w:t>人次</w:t>
            </w:r>
          </w:p>
        </w:tc>
        <w:tc>
          <w:tcPr>
            <w:tcW w:w="2095" w:type="dxa"/>
            <w:tcBorders>
              <w:top w:val="nil"/>
              <w:left w:val="nil"/>
              <w:bottom w:val="single" w:sz="4" w:space="0" w:color="auto"/>
              <w:right w:val="single" w:sz="4" w:space="0" w:color="auto"/>
            </w:tcBorders>
            <w:vAlign w:val="center"/>
          </w:tcPr>
          <w:p w:rsidR="0088368D" w:rsidRDefault="0088368D" w:rsidP="00FC70C6">
            <w:pPr>
              <w:widowControl/>
              <w:rPr>
                <w:rFonts w:ascii="宋体" w:cs="宋体"/>
                <w:kern w:val="0"/>
                <w:sz w:val="20"/>
                <w:szCs w:val="20"/>
              </w:rPr>
            </w:pPr>
            <w:r>
              <w:rPr>
                <w:rFonts w:ascii="宋体" w:hAnsi="宋体" w:cs="宋体"/>
                <w:kern w:val="0"/>
                <w:sz w:val="20"/>
                <w:szCs w:val="20"/>
              </w:rPr>
              <w:t>20000</w:t>
            </w:r>
            <w:r>
              <w:rPr>
                <w:rFonts w:ascii="宋体" w:hAnsi="宋体" w:cs="宋体" w:hint="eastAsia"/>
                <w:kern w:val="0"/>
                <w:sz w:val="20"/>
                <w:szCs w:val="20"/>
              </w:rPr>
              <w:t>人次</w:t>
            </w:r>
          </w:p>
        </w:tc>
      </w:tr>
      <w:tr w:rsidR="0088368D">
        <w:trPr>
          <w:trHeight w:val="480"/>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tcBorders>
              <w:top w:val="nil"/>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1094" w:type="dxa"/>
            <w:vMerge w:val="restart"/>
            <w:tcBorders>
              <w:top w:val="nil"/>
              <w:left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社会效益</w:t>
            </w:r>
            <w:r>
              <w:rPr>
                <w:rFonts w:ascii="宋体" w:cs="宋体"/>
                <w:kern w:val="0"/>
                <w:sz w:val="20"/>
                <w:szCs w:val="20"/>
              </w:rPr>
              <w:br/>
            </w:r>
            <w:r>
              <w:rPr>
                <w:rFonts w:ascii="宋体" w:hAnsi="宋体" w:cs="宋体" w:hint="eastAsia"/>
                <w:kern w:val="0"/>
                <w:sz w:val="20"/>
                <w:szCs w:val="20"/>
              </w:rPr>
              <w:t>指标</w:t>
            </w: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：各类场所参加活动的人数日益增多；</w:t>
            </w:r>
          </w:p>
        </w:tc>
        <w:tc>
          <w:tcPr>
            <w:tcW w:w="1567" w:type="dxa"/>
            <w:gridSpan w:val="2"/>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20000</w:t>
            </w:r>
            <w:r>
              <w:rPr>
                <w:rFonts w:ascii="宋体" w:hAnsi="宋体" w:cs="宋体" w:hint="eastAsia"/>
                <w:kern w:val="0"/>
                <w:sz w:val="20"/>
                <w:szCs w:val="20"/>
              </w:rPr>
              <w:t>人次</w:t>
            </w:r>
          </w:p>
        </w:tc>
        <w:tc>
          <w:tcPr>
            <w:tcW w:w="2095" w:type="dxa"/>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kern w:val="0"/>
                <w:sz w:val="20"/>
                <w:szCs w:val="20"/>
              </w:rPr>
              <w:t>20000</w:t>
            </w:r>
            <w:r>
              <w:rPr>
                <w:rFonts w:ascii="宋体" w:hAnsi="宋体" w:cs="宋体" w:hint="eastAsia"/>
                <w:kern w:val="0"/>
                <w:sz w:val="20"/>
                <w:szCs w:val="20"/>
              </w:rPr>
              <w:t>人次</w:t>
            </w:r>
          </w:p>
        </w:tc>
      </w:tr>
      <w:tr w:rsidR="0088368D">
        <w:trPr>
          <w:trHeight w:val="480"/>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tcBorders>
              <w:top w:val="nil"/>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1094" w:type="dxa"/>
            <w:vMerge/>
            <w:tcBorders>
              <w:left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：旅游人数增多</w:t>
            </w:r>
          </w:p>
        </w:tc>
        <w:tc>
          <w:tcPr>
            <w:tcW w:w="1567" w:type="dxa"/>
            <w:gridSpan w:val="2"/>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1000</w:t>
            </w:r>
            <w:r>
              <w:rPr>
                <w:rFonts w:ascii="宋体" w:hAnsi="宋体" w:cs="宋体" w:hint="eastAsia"/>
                <w:kern w:val="0"/>
                <w:sz w:val="20"/>
                <w:szCs w:val="20"/>
              </w:rPr>
              <w:t>人次</w:t>
            </w:r>
          </w:p>
        </w:tc>
        <w:tc>
          <w:tcPr>
            <w:tcW w:w="2095" w:type="dxa"/>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kern w:val="0"/>
                <w:sz w:val="20"/>
                <w:szCs w:val="20"/>
              </w:rPr>
              <w:t>1000</w:t>
            </w:r>
            <w:r>
              <w:rPr>
                <w:rFonts w:ascii="宋体" w:hAnsi="宋体" w:cs="宋体" w:hint="eastAsia"/>
                <w:kern w:val="0"/>
                <w:sz w:val="20"/>
                <w:szCs w:val="20"/>
              </w:rPr>
              <w:t>人次</w:t>
            </w:r>
          </w:p>
        </w:tc>
      </w:tr>
      <w:tr w:rsidR="0088368D">
        <w:trPr>
          <w:trHeight w:val="480"/>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tcBorders>
              <w:top w:val="nil"/>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1094" w:type="dxa"/>
            <w:vMerge/>
            <w:tcBorders>
              <w:left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3</w:t>
            </w:r>
            <w:r>
              <w:rPr>
                <w:rFonts w:ascii="宋体" w:hAnsi="宋体" w:cs="宋体" w:hint="eastAsia"/>
                <w:kern w:val="0"/>
                <w:sz w:val="20"/>
                <w:szCs w:val="20"/>
              </w:rPr>
              <w:t>：保证农村群众能正常收看电视</w:t>
            </w:r>
          </w:p>
        </w:tc>
        <w:tc>
          <w:tcPr>
            <w:tcW w:w="1567" w:type="dxa"/>
            <w:gridSpan w:val="2"/>
            <w:tcBorders>
              <w:top w:val="nil"/>
              <w:left w:val="nil"/>
              <w:bottom w:val="single" w:sz="4" w:space="0" w:color="auto"/>
              <w:right w:val="single" w:sz="4" w:space="0" w:color="auto"/>
            </w:tcBorders>
            <w:vAlign w:val="center"/>
          </w:tcPr>
          <w:p w:rsidR="0088368D" w:rsidRDefault="0088368D" w:rsidP="0088368D">
            <w:pPr>
              <w:widowControl/>
              <w:ind w:firstLineChars="200" w:firstLine="31680"/>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90%</w:t>
            </w:r>
          </w:p>
        </w:tc>
        <w:tc>
          <w:tcPr>
            <w:tcW w:w="2095" w:type="dxa"/>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kern w:val="0"/>
                <w:sz w:val="20"/>
                <w:szCs w:val="20"/>
              </w:rPr>
              <w:t>90%</w:t>
            </w:r>
          </w:p>
        </w:tc>
      </w:tr>
      <w:tr w:rsidR="0088368D">
        <w:trPr>
          <w:trHeight w:val="480"/>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tcBorders>
              <w:top w:val="nil"/>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1094" w:type="dxa"/>
            <w:vMerge/>
            <w:tcBorders>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4</w:t>
            </w:r>
            <w:r>
              <w:rPr>
                <w:rFonts w:ascii="宋体" w:hAnsi="宋体" w:cs="宋体" w:hint="eastAsia"/>
                <w:kern w:val="0"/>
                <w:sz w:val="20"/>
                <w:szCs w:val="20"/>
              </w:rPr>
              <w:t>：净化出版物市场，营造良好的人文环境。</w:t>
            </w:r>
          </w:p>
        </w:tc>
        <w:tc>
          <w:tcPr>
            <w:tcW w:w="1567" w:type="dxa"/>
            <w:gridSpan w:val="2"/>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95%</w:t>
            </w:r>
          </w:p>
        </w:tc>
        <w:tc>
          <w:tcPr>
            <w:tcW w:w="2095" w:type="dxa"/>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kern w:val="0"/>
                <w:sz w:val="20"/>
                <w:szCs w:val="20"/>
              </w:rPr>
              <w:t>95%</w:t>
            </w:r>
          </w:p>
        </w:tc>
      </w:tr>
      <w:tr w:rsidR="0088368D">
        <w:trPr>
          <w:trHeight w:val="480"/>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tcBorders>
              <w:top w:val="nil"/>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1094" w:type="dxa"/>
            <w:vMerge w:val="restart"/>
            <w:tcBorders>
              <w:top w:val="nil"/>
              <w:left w:val="single" w:sz="4" w:space="0" w:color="auto"/>
              <w:bottom w:val="single" w:sz="4" w:space="0" w:color="000000"/>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生态效益</w:t>
            </w:r>
            <w:r>
              <w:rPr>
                <w:rFonts w:ascii="宋体" w:cs="宋体"/>
                <w:kern w:val="0"/>
                <w:sz w:val="20"/>
                <w:szCs w:val="20"/>
              </w:rPr>
              <w:br/>
            </w:r>
            <w:r>
              <w:rPr>
                <w:rFonts w:ascii="宋体" w:hAnsi="宋体" w:cs="宋体" w:hint="eastAsia"/>
                <w:kern w:val="0"/>
                <w:sz w:val="20"/>
                <w:szCs w:val="20"/>
              </w:rPr>
              <w:t>指标</w:t>
            </w: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：全县文化氛围</w:t>
            </w:r>
          </w:p>
        </w:tc>
        <w:tc>
          <w:tcPr>
            <w:tcW w:w="1567" w:type="dxa"/>
            <w:gridSpan w:val="2"/>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明显提升</w:t>
            </w:r>
          </w:p>
        </w:tc>
        <w:tc>
          <w:tcPr>
            <w:tcW w:w="2095" w:type="dxa"/>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明显提升</w:t>
            </w:r>
          </w:p>
        </w:tc>
      </w:tr>
      <w:tr w:rsidR="0088368D">
        <w:trPr>
          <w:trHeight w:val="480"/>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tcBorders>
              <w:top w:val="nil"/>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109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：旅游人数</w:t>
            </w:r>
          </w:p>
        </w:tc>
        <w:tc>
          <w:tcPr>
            <w:tcW w:w="1567" w:type="dxa"/>
            <w:gridSpan w:val="2"/>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明显增加</w:t>
            </w:r>
          </w:p>
        </w:tc>
        <w:tc>
          <w:tcPr>
            <w:tcW w:w="2095" w:type="dxa"/>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明显增加</w:t>
            </w:r>
          </w:p>
        </w:tc>
      </w:tr>
      <w:tr w:rsidR="0088368D">
        <w:trPr>
          <w:trHeight w:val="480"/>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tcBorders>
              <w:top w:val="nil"/>
              <w:left w:val="single" w:sz="4" w:space="0" w:color="auto"/>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1094" w:type="dxa"/>
            <w:tcBorders>
              <w:top w:val="nil"/>
              <w:left w:val="single" w:sz="4" w:space="0" w:color="auto"/>
              <w:bottom w:val="single" w:sz="4" w:space="0" w:color="000000"/>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可持续影响</w:t>
            </w:r>
            <w:r>
              <w:rPr>
                <w:rFonts w:ascii="宋体" w:cs="宋体"/>
                <w:kern w:val="0"/>
                <w:sz w:val="20"/>
                <w:szCs w:val="20"/>
              </w:rPr>
              <w:br/>
            </w:r>
            <w:r>
              <w:rPr>
                <w:rFonts w:ascii="宋体" w:hAnsi="宋体" w:cs="宋体" w:hint="eastAsia"/>
                <w:kern w:val="0"/>
                <w:sz w:val="20"/>
                <w:szCs w:val="20"/>
              </w:rPr>
              <w:t>指标</w:t>
            </w: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p>
        </w:tc>
        <w:tc>
          <w:tcPr>
            <w:tcW w:w="1567" w:type="dxa"/>
            <w:gridSpan w:val="2"/>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p>
        </w:tc>
        <w:tc>
          <w:tcPr>
            <w:tcW w:w="2095" w:type="dxa"/>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p>
        </w:tc>
      </w:tr>
      <w:tr w:rsidR="0088368D">
        <w:trPr>
          <w:trHeight w:val="480"/>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val="restart"/>
            <w:tcBorders>
              <w:top w:val="nil"/>
              <w:left w:val="single" w:sz="4" w:space="0" w:color="auto"/>
              <w:bottom w:val="single" w:sz="4" w:space="0" w:color="000000"/>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满意度</w:t>
            </w:r>
            <w:r>
              <w:rPr>
                <w:rFonts w:ascii="宋体" w:cs="宋体"/>
                <w:kern w:val="0"/>
                <w:sz w:val="20"/>
                <w:szCs w:val="20"/>
              </w:rPr>
              <w:br/>
            </w:r>
            <w:r>
              <w:rPr>
                <w:rFonts w:ascii="宋体" w:hAnsi="宋体" w:cs="宋体" w:hint="eastAsia"/>
                <w:kern w:val="0"/>
                <w:sz w:val="20"/>
                <w:szCs w:val="20"/>
              </w:rPr>
              <w:t>指标</w:t>
            </w:r>
          </w:p>
        </w:tc>
        <w:tc>
          <w:tcPr>
            <w:tcW w:w="1094" w:type="dxa"/>
            <w:vMerge w:val="restart"/>
            <w:tcBorders>
              <w:top w:val="nil"/>
              <w:left w:val="single" w:sz="4" w:space="0" w:color="auto"/>
              <w:bottom w:val="single" w:sz="4" w:space="0" w:color="000000"/>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满意度指标</w:t>
            </w: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：公共文化建设项目实施满意度</w:t>
            </w:r>
          </w:p>
        </w:tc>
        <w:tc>
          <w:tcPr>
            <w:tcW w:w="1567" w:type="dxa"/>
            <w:gridSpan w:val="2"/>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kern w:val="0"/>
                <w:sz w:val="20"/>
                <w:szCs w:val="20"/>
              </w:rPr>
              <w:t>90%</w:t>
            </w:r>
          </w:p>
        </w:tc>
        <w:tc>
          <w:tcPr>
            <w:tcW w:w="2095" w:type="dxa"/>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kern w:val="0"/>
                <w:sz w:val="20"/>
                <w:szCs w:val="20"/>
              </w:rPr>
              <w:t>90%</w:t>
            </w:r>
          </w:p>
        </w:tc>
      </w:tr>
      <w:tr w:rsidR="0088368D">
        <w:trPr>
          <w:trHeight w:val="480"/>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109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：文化旅游活动的服务满意度</w:t>
            </w:r>
          </w:p>
        </w:tc>
        <w:tc>
          <w:tcPr>
            <w:tcW w:w="1567" w:type="dxa"/>
            <w:gridSpan w:val="2"/>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kern w:val="0"/>
                <w:sz w:val="20"/>
                <w:szCs w:val="20"/>
              </w:rPr>
              <w:t>90%</w:t>
            </w:r>
          </w:p>
        </w:tc>
        <w:tc>
          <w:tcPr>
            <w:tcW w:w="2095" w:type="dxa"/>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kern w:val="0"/>
                <w:sz w:val="20"/>
                <w:szCs w:val="20"/>
              </w:rPr>
              <w:t>90%</w:t>
            </w:r>
          </w:p>
        </w:tc>
      </w:tr>
      <w:tr w:rsidR="0088368D">
        <w:trPr>
          <w:trHeight w:val="480"/>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109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w:t>
            </w:r>
          </w:p>
        </w:tc>
        <w:tc>
          <w:tcPr>
            <w:tcW w:w="1567" w:type="dxa"/>
            <w:gridSpan w:val="2"/>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p>
        </w:tc>
        <w:tc>
          <w:tcPr>
            <w:tcW w:w="2095" w:type="dxa"/>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p>
        </w:tc>
      </w:tr>
      <w:tr w:rsidR="0088368D">
        <w:trPr>
          <w:trHeight w:val="480"/>
        </w:trPr>
        <w:tc>
          <w:tcPr>
            <w:tcW w:w="884"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917" w:type="dxa"/>
            <w:vMerge/>
            <w:tcBorders>
              <w:top w:val="nil"/>
              <w:left w:val="single" w:sz="4" w:space="0" w:color="auto"/>
              <w:bottom w:val="single" w:sz="4" w:space="0" w:color="000000"/>
              <w:right w:val="single" w:sz="4" w:space="0" w:color="auto"/>
            </w:tcBorders>
            <w:vAlign w:val="center"/>
          </w:tcPr>
          <w:p w:rsidR="0088368D" w:rsidRDefault="0088368D">
            <w:pPr>
              <w:widowControl/>
              <w:jc w:val="left"/>
              <w:rPr>
                <w:rFonts w:ascii="宋体" w:cs="宋体"/>
                <w:kern w:val="0"/>
                <w:sz w:val="20"/>
                <w:szCs w:val="20"/>
              </w:rPr>
            </w:pPr>
          </w:p>
        </w:tc>
        <w:tc>
          <w:tcPr>
            <w:tcW w:w="1094" w:type="dxa"/>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r>
              <w:rPr>
                <w:rFonts w:ascii="宋体" w:hAnsi="宋体" w:cs="宋体" w:hint="eastAsia"/>
                <w:kern w:val="0"/>
                <w:sz w:val="20"/>
                <w:szCs w:val="20"/>
              </w:rPr>
              <w:t>……</w:t>
            </w:r>
          </w:p>
        </w:tc>
        <w:tc>
          <w:tcPr>
            <w:tcW w:w="2110" w:type="dxa"/>
            <w:gridSpan w:val="3"/>
            <w:tcBorders>
              <w:top w:val="single" w:sz="4" w:space="0" w:color="auto"/>
              <w:left w:val="nil"/>
              <w:bottom w:val="single" w:sz="4" w:space="0" w:color="auto"/>
              <w:right w:val="single" w:sz="4" w:space="0" w:color="auto"/>
            </w:tcBorders>
            <w:vAlign w:val="center"/>
          </w:tcPr>
          <w:p w:rsidR="0088368D" w:rsidRDefault="0088368D">
            <w:pPr>
              <w:widowControl/>
              <w:jc w:val="left"/>
              <w:rPr>
                <w:rFonts w:ascii="宋体" w:cs="宋体"/>
                <w:kern w:val="0"/>
                <w:sz w:val="20"/>
                <w:szCs w:val="20"/>
              </w:rPr>
            </w:pPr>
            <w:r>
              <w:rPr>
                <w:rFonts w:ascii="宋体" w:hAnsi="宋体" w:cs="宋体" w:hint="eastAsia"/>
                <w:kern w:val="0"/>
                <w:sz w:val="20"/>
                <w:szCs w:val="20"/>
              </w:rPr>
              <w:t xml:space="preserve">　</w:t>
            </w:r>
          </w:p>
        </w:tc>
        <w:tc>
          <w:tcPr>
            <w:tcW w:w="1567" w:type="dxa"/>
            <w:gridSpan w:val="2"/>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p>
        </w:tc>
        <w:tc>
          <w:tcPr>
            <w:tcW w:w="2095" w:type="dxa"/>
            <w:tcBorders>
              <w:top w:val="nil"/>
              <w:left w:val="nil"/>
              <w:bottom w:val="single" w:sz="4" w:space="0" w:color="auto"/>
              <w:right w:val="single" w:sz="4" w:space="0" w:color="auto"/>
            </w:tcBorders>
            <w:vAlign w:val="center"/>
          </w:tcPr>
          <w:p w:rsidR="0088368D" w:rsidRDefault="0088368D">
            <w:pPr>
              <w:widowControl/>
              <w:jc w:val="center"/>
              <w:rPr>
                <w:rFonts w:ascii="宋体" w:cs="宋体"/>
                <w:kern w:val="0"/>
                <w:sz w:val="20"/>
                <w:szCs w:val="20"/>
              </w:rPr>
            </w:pPr>
          </w:p>
        </w:tc>
      </w:tr>
    </w:tbl>
    <w:p w:rsidR="0088368D" w:rsidRDefault="0088368D">
      <w:pPr>
        <w:spacing w:line="540" w:lineRule="exact"/>
        <w:ind w:firstLine="567"/>
        <w:rPr>
          <w:rStyle w:val="Strong"/>
          <w:rFonts w:ascii="仿宋" w:eastAsia="仿宋" w:hAnsi="仿宋"/>
          <w:b w:val="0"/>
          <w:spacing w:val="-4"/>
          <w:sz w:val="32"/>
          <w:szCs w:val="32"/>
        </w:rPr>
      </w:pPr>
    </w:p>
    <w:p w:rsidR="0088368D" w:rsidRDefault="0088368D">
      <w:pPr>
        <w:spacing w:line="540" w:lineRule="exact"/>
        <w:ind w:firstLine="567"/>
        <w:rPr>
          <w:rStyle w:val="Strong"/>
          <w:rFonts w:ascii="仿宋" w:eastAsia="仿宋" w:hAnsi="仿宋"/>
          <w:b w:val="0"/>
          <w:spacing w:val="-4"/>
          <w:sz w:val="32"/>
          <w:szCs w:val="32"/>
        </w:rPr>
      </w:pPr>
    </w:p>
    <w:p w:rsidR="0088368D" w:rsidRDefault="0088368D">
      <w:pPr>
        <w:spacing w:line="540" w:lineRule="exact"/>
        <w:ind w:firstLine="567"/>
        <w:rPr>
          <w:rStyle w:val="Strong"/>
          <w:rFonts w:ascii="仿宋" w:eastAsia="仿宋" w:hAnsi="仿宋"/>
          <w:b w:val="0"/>
          <w:spacing w:val="-4"/>
          <w:sz w:val="32"/>
          <w:szCs w:val="32"/>
        </w:rPr>
      </w:pPr>
    </w:p>
    <w:p w:rsidR="0088368D" w:rsidRDefault="0088368D">
      <w:pPr>
        <w:spacing w:line="540" w:lineRule="exact"/>
        <w:rPr>
          <w:rStyle w:val="Strong"/>
          <w:rFonts w:ascii="仿宋" w:eastAsia="仿宋" w:hAnsi="仿宋"/>
          <w:b w:val="0"/>
          <w:spacing w:val="-4"/>
          <w:sz w:val="32"/>
          <w:szCs w:val="32"/>
        </w:rPr>
      </w:pPr>
    </w:p>
    <w:sectPr w:rsidR="0088368D" w:rsidSect="00396013">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368D" w:rsidRDefault="0088368D" w:rsidP="00396013">
      <w:r>
        <w:separator/>
      </w:r>
    </w:p>
  </w:endnote>
  <w:endnote w:type="continuationSeparator" w:id="1">
    <w:p w:rsidR="0088368D" w:rsidRDefault="0088368D" w:rsidP="003960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仿宋">
    <w:altName w:val="宋体"/>
    <w:panose1 w:val="00000000000000000000"/>
    <w:charset w:val="86"/>
    <w:family w:val="modern"/>
    <w:notTrueType/>
    <w:pitch w:val="default"/>
    <w:sig w:usb0="00000001" w:usb1="080E0000" w:usb2="00000010" w:usb3="00000000" w:csb0="00040000" w:csb1="00000000"/>
  </w:font>
  <w:font w:name="华文中宋">
    <w:altName w:val="Dotum"/>
    <w:panose1 w:val="00000000000000000000"/>
    <w:charset w:val="86"/>
    <w:family w:val="auto"/>
    <w:notTrueType/>
    <w:pitch w:val="default"/>
    <w:sig w:usb0="00000287" w:usb1="080E0000" w:usb2="00000010" w:usb3="00000000" w:csb0="0004009F" w:csb1="00000000"/>
  </w:font>
  <w:font w:name="方正小标宋_GBK">
    <w:altName w:val="方正兰亭超细黑简体"/>
    <w:panose1 w:val="00000000000000000000"/>
    <w:charset w:val="86"/>
    <w:family w:val="script"/>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
    <w:altName w:val="宋体"/>
    <w:panose1 w:val="00000000000000000000"/>
    <w:charset w:val="86"/>
    <w:family w:val="modern"/>
    <w:notTrueType/>
    <w:pitch w:val="default"/>
    <w:sig w:usb0="00000001" w:usb1="080E0000" w:usb2="00000010" w:usb3="00000000" w:csb0="00040000" w:csb1="00000000"/>
  </w:font>
  <w:font w:name="????_GBK">
    <w:altName w:val="Times New Roman"/>
    <w:panose1 w:val="00000000000000000000"/>
    <w:charset w:val="00"/>
    <w:family w:val="auto"/>
    <w:notTrueType/>
    <w:pitch w:val="default"/>
    <w:sig w:usb0="00000003" w:usb1="00000000" w:usb2="00000000" w:usb3="00000000" w:csb0="00000001" w:csb1="00000000"/>
  </w:font>
  <w:font w:name="方正仿宋_GBK">
    <w:altName w:val="宋体"/>
    <w:panose1 w:val="00000000000000000000"/>
    <w:charset w:val="86"/>
    <w:family w:val="script"/>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68D" w:rsidRDefault="0088368D">
    <w:pPr>
      <w:pStyle w:val="Footer"/>
      <w:jc w:val="center"/>
    </w:pPr>
    <w:fldSimple w:instr="PAGE   \* MERGEFORMAT">
      <w:r w:rsidRPr="003373A4">
        <w:rPr>
          <w:noProof/>
          <w:lang w:val="zh-CN"/>
        </w:rPr>
        <w:t>2</w:t>
      </w:r>
    </w:fldSimple>
  </w:p>
  <w:p w:rsidR="0088368D" w:rsidRDefault="008836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368D" w:rsidRDefault="0088368D" w:rsidP="00396013">
      <w:r>
        <w:separator/>
      </w:r>
    </w:p>
  </w:footnote>
  <w:footnote w:type="continuationSeparator" w:id="1">
    <w:p w:rsidR="0088368D" w:rsidRDefault="0088368D" w:rsidP="003960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4B5E1"/>
    <w:multiLevelType w:val="singleLevel"/>
    <w:tmpl w:val="0264B5E1"/>
    <w:lvl w:ilvl="0">
      <w:start w:val="3"/>
      <w:numFmt w:val="chineseCounting"/>
      <w:suff w:val="nothing"/>
      <w:lvlText w:val="（%1）"/>
      <w:lvlJc w:val="left"/>
      <w:rPr>
        <w:rFonts w:cs="Times New Roman" w:hint="eastAsia"/>
      </w:rPr>
    </w:lvl>
  </w:abstractNum>
  <w:abstractNum w:abstractNumId="1">
    <w:nsid w:val="5C3CB920"/>
    <w:multiLevelType w:val="singleLevel"/>
    <w:tmpl w:val="5C3CB920"/>
    <w:lvl w:ilvl="0">
      <w:start w:val="2"/>
      <w:numFmt w:val="chineseCounting"/>
      <w:suff w:val="nothing"/>
      <w:lvlText w:val="（%1）"/>
      <w:lvlJc w:val="left"/>
      <w:rPr>
        <w:rFonts w:cs="Times New Roman"/>
      </w:rPr>
    </w:lvl>
  </w:abstractNum>
  <w:abstractNum w:abstractNumId="2">
    <w:nsid w:val="5C3CBEF7"/>
    <w:multiLevelType w:val="singleLevel"/>
    <w:tmpl w:val="5C3CBEF7"/>
    <w:lvl w:ilvl="0">
      <w:start w:val="3"/>
      <w:numFmt w:val="chineseCounting"/>
      <w:suff w:val="nothing"/>
      <w:lvlText w:val="（%1）"/>
      <w:lvlJc w:val="left"/>
      <w:rPr>
        <w:rFonts w:cs="Times New Roman"/>
      </w:rPr>
    </w:lvl>
  </w:abstractNum>
  <w:abstractNum w:abstractNumId="3">
    <w:nsid w:val="5C3CC068"/>
    <w:multiLevelType w:val="singleLevel"/>
    <w:tmpl w:val="5C3CC068"/>
    <w:lvl w:ilvl="0">
      <w:start w:val="2"/>
      <w:numFmt w:val="chineseCounting"/>
      <w:suff w:val="nothing"/>
      <w:lvlText w:val="（%1）"/>
      <w:lvlJc w:val="left"/>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0618E"/>
    <w:rsid w:val="000374A5"/>
    <w:rsid w:val="00056465"/>
    <w:rsid w:val="00067EE1"/>
    <w:rsid w:val="000C53F3"/>
    <w:rsid w:val="00121AE4"/>
    <w:rsid w:val="00146AAD"/>
    <w:rsid w:val="00155D28"/>
    <w:rsid w:val="00191098"/>
    <w:rsid w:val="001B3A40"/>
    <w:rsid w:val="002A46AD"/>
    <w:rsid w:val="002F79FF"/>
    <w:rsid w:val="003373A4"/>
    <w:rsid w:val="00396013"/>
    <w:rsid w:val="00397502"/>
    <w:rsid w:val="003C18BC"/>
    <w:rsid w:val="004165C0"/>
    <w:rsid w:val="004366A8"/>
    <w:rsid w:val="00464900"/>
    <w:rsid w:val="00475004"/>
    <w:rsid w:val="00502BA7"/>
    <w:rsid w:val="005162F1"/>
    <w:rsid w:val="00535153"/>
    <w:rsid w:val="00554F82"/>
    <w:rsid w:val="00561FEE"/>
    <w:rsid w:val="0056390D"/>
    <w:rsid w:val="005719B0"/>
    <w:rsid w:val="005B0FAE"/>
    <w:rsid w:val="005D10D6"/>
    <w:rsid w:val="005D1B9B"/>
    <w:rsid w:val="00685ED5"/>
    <w:rsid w:val="006967BF"/>
    <w:rsid w:val="006E2291"/>
    <w:rsid w:val="00700361"/>
    <w:rsid w:val="00761794"/>
    <w:rsid w:val="007806A5"/>
    <w:rsid w:val="007A19BC"/>
    <w:rsid w:val="0083235B"/>
    <w:rsid w:val="00855E3A"/>
    <w:rsid w:val="0086211C"/>
    <w:rsid w:val="0088368D"/>
    <w:rsid w:val="008A045B"/>
    <w:rsid w:val="00922CB9"/>
    <w:rsid w:val="009E5CD9"/>
    <w:rsid w:val="00A26421"/>
    <w:rsid w:val="00A4293B"/>
    <w:rsid w:val="00A67D50"/>
    <w:rsid w:val="00A8691A"/>
    <w:rsid w:val="00AC1946"/>
    <w:rsid w:val="00AD283C"/>
    <w:rsid w:val="00AF7CA8"/>
    <w:rsid w:val="00B40063"/>
    <w:rsid w:val="00B41F61"/>
    <w:rsid w:val="00B845A0"/>
    <w:rsid w:val="00BA46E6"/>
    <w:rsid w:val="00BD6F50"/>
    <w:rsid w:val="00C2324D"/>
    <w:rsid w:val="00C56C72"/>
    <w:rsid w:val="00C57151"/>
    <w:rsid w:val="00CA6457"/>
    <w:rsid w:val="00D17F2E"/>
    <w:rsid w:val="00D30354"/>
    <w:rsid w:val="00D865BD"/>
    <w:rsid w:val="00DC29FA"/>
    <w:rsid w:val="00DF42A0"/>
    <w:rsid w:val="00E07810"/>
    <w:rsid w:val="00E12A82"/>
    <w:rsid w:val="00E455A1"/>
    <w:rsid w:val="00E46C51"/>
    <w:rsid w:val="00E769FE"/>
    <w:rsid w:val="00EA2CBE"/>
    <w:rsid w:val="00F06672"/>
    <w:rsid w:val="00F32FEE"/>
    <w:rsid w:val="00FB10BB"/>
    <w:rsid w:val="00FC70C6"/>
    <w:rsid w:val="05952C55"/>
    <w:rsid w:val="07195E49"/>
    <w:rsid w:val="089C6647"/>
    <w:rsid w:val="0C5B0F68"/>
    <w:rsid w:val="1109694F"/>
    <w:rsid w:val="18F9440F"/>
    <w:rsid w:val="1A427A4E"/>
    <w:rsid w:val="1D776841"/>
    <w:rsid w:val="1EB43888"/>
    <w:rsid w:val="1F4055FC"/>
    <w:rsid w:val="24F50076"/>
    <w:rsid w:val="273460A7"/>
    <w:rsid w:val="27B047D9"/>
    <w:rsid w:val="27F71F2E"/>
    <w:rsid w:val="28646166"/>
    <w:rsid w:val="2B4B727D"/>
    <w:rsid w:val="2C1E65B5"/>
    <w:rsid w:val="32DB3E91"/>
    <w:rsid w:val="336B6803"/>
    <w:rsid w:val="39B63F49"/>
    <w:rsid w:val="3DBC010C"/>
    <w:rsid w:val="40EC0C60"/>
    <w:rsid w:val="44071781"/>
    <w:rsid w:val="49EB4BE3"/>
    <w:rsid w:val="4BBC1B17"/>
    <w:rsid w:val="4E50521D"/>
    <w:rsid w:val="52E4148F"/>
    <w:rsid w:val="54B5359B"/>
    <w:rsid w:val="553C40C4"/>
    <w:rsid w:val="558660F7"/>
    <w:rsid w:val="572426BE"/>
    <w:rsid w:val="590B38B8"/>
    <w:rsid w:val="5A291CD1"/>
    <w:rsid w:val="5DEA5599"/>
    <w:rsid w:val="63C42FF6"/>
    <w:rsid w:val="65DA3BBB"/>
    <w:rsid w:val="678166C6"/>
    <w:rsid w:val="688619A7"/>
    <w:rsid w:val="689B56BB"/>
    <w:rsid w:val="733E6AFA"/>
    <w:rsid w:val="75702BDE"/>
    <w:rsid w:val="7AA61EAB"/>
    <w:rsid w:val="7B54789C"/>
    <w:rsid w:val="7B8123C4"/>
    <w:rsid w:val="7E474019"/>
    <w:rsid w:val="7FA92CD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next w:val="Heading1"/>
    <w:qFormat/>
    <w:rsid w:val="00396013"/>
    <w:pPr>
      <w:widowControl w:val="0"/>
      <w:jc w:val="both"/>
    </w:pPr>
    <w:rPr>
      <w:rFonts w:ascii="Times New Roman" w:hAnsi="Times New Roman"/>
      <w:szCs w:val="24"/>
    </w:rPr>
  </w:style>
  <w:style w:type="paragraph" w:styleId="Heading1">
    <w:name w:val="heading 1"/>
    <w:basedOn w:val="Normal"/>
    <w:next w:val="Normal"/>
    <w:link w:val="Heading1Char"/>
    <w:uiPriority w:val="99"/>
    <w:qFormat/>
    <w:rsid w:val="00396013"/>
    <w:pPr>
      <w:keepNext/>
      <w:widowControl/>
      <w:spacing w:before="240" w:after="60"/>
      <w:jc w:val="left"/>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396013"/>
    <w:pPr>
      <w:keepNext/>
      <w:widowControl/>
      <w:spacing w:before="240" w:after="60"/>
      <w:jc w:val="left"/>
      <w:outlineLvl w:val="1"/>
    </w:pPr>
    <w:rPr>
      <w:rFonts w:ascii="Cambria" w:hAnsi="Cambria"/>
      <w:b/>
      <w:bCs/>
      <w:i/>
      <w:iCs/>
      <w:kern w:val="0"/>
      <w:sz w:val="28"/>
      <w:szCs w:val="28"/>
    </w:rPr>
  </w:style>
  <w:style w:type="paragraph" w:styleId="Heading3">
    <w:name w:val="heading 3"/>
    <w:basedOn w:val="Normal"/>
    <w:next w:val="Normal"/>
    <w:link w:val="Heading3Char"/>
    <w:uiPriority w:val="99"/>
    <w:qFormat/>
    <w:rsid w:val="00396013"/>
    <w:pPr>
      <w:keepNext/>
      <w:widowControl/>
      <w:spacing w:before="240" w:after="60"/>
      <w:jc w:val="left"/>
      <w:outlineLvl w:val="2"/>
    </w:pPr>
    <w:rPr>
      <w:rFonts w:ascii="Cambria" w:hAnsi="Cambria"/>
      <w:b/>
      <w:bCs/>
      <w:kern w:val="0"/>
      <w:sz w:val="26"/>
      <w:szCs w:val="26"/>
    </w:rPr>
  </w:style>
  <w:style w:type="paragraph" w:styleId="Heading4">
    <w:name w:val="heading 4"/>
    <w:basedOn w:val="Normal"/>
    <w:next w:val="Normal"/>
    <w:link w:val="Heading4Char"/>
    <w:uiPriority w:val="99"/>
    <w:qFormat/>
    <w:rsid w:val="00396013"/>
    <w:pPr>
      <w:keepNext/>
      <w:widowControl/>
      <w:spacing w:before="240" w:after="60"/>
      <w:jc w:val="left"/>
      <w:outlineLvl w:val="3"/>
    </w:pPr>
    <w:rPr>
      <w:rFonts w:ascii="Calibri" w:hAnsi="Calibri"/>
      <w:b/>
      <w:bCs/>
      <w:kern w:val="0"/>
      <w:sz w:val="28"/>
      <w:szCs w:val="28"/>
    </w:rPr>
  </w:style>
  <w:style w:type="paragraph" w:styleId="Heading5">
    <w:name w:val="heading 5"/>
    <w:basedOn w:val="Normal"/>
    <w:next w:val="Normal"/>
    <w:link w:val="Heading5Char"/>
    <w:uiPriority w:val="99"/>
    <w:qFormat/>
    <w:rsid w:val="00396013"/>
    <w:pPr>
      <w:widowControl/>
      <w:spacing w:before="240" w:after="60"/>
      <w:jc w:val="left"/>
      <w:outlineLvl w:val="4"/>
    </w:pPr>
    <w:rPr>
      <w:rFonts w:ascii="Calibri" w:hAnsi="Calibri"/>
      <w:b/>
      <w:bCs/>
      <w:i/>
      <w:iCs/>
      <w:kern w:val="0"/>
      <w:sz w:val="26"/>
      <w:szCs w:val="26"/>
    </w:rPr>
  </w:style>
  <w:style w:type="paragraph" w:styleId="Heading6">
    <w:name w:val="heading 6"/>
    <w:basedOn w:val="Normal"/>
    <w:next w:val="Normal"/>
    <w:link w:val="Heading6Char"/>
    <w:uiPriority w:val="99"/>
    <w:qFormat/>
    <w:rsid w:val="00396013"/>
    <w:pPr>
      <w:widowControl/>
      <w:spacing w:before="240" w:after="60"/>
      <w:jc w:val="left"/>
      <w:outlineLvl w:val="5"/>
    </w:pPr>
    <w:rPr>
      <w:rFonts w:ascii="Calibri" w:hAnsi="Calibri"/>
      <w:b/>
      <w:bCs/>
      <w:kern w:val="0"/>
      <w:sz w:val="22"/>
      <w:szCs w:val="22"/>
    </w:rPr>
  </w:style>
  <w:style w:type="paragraph" w:styleId="Heading7">
    <w:name w:val="heading 7"/>
    <w:basedOn w:val="Normal"/>
    <w:next w:val="Normal"/>
    <w:link w:val="Heading7Char"/>
    <w:uiPriority w:val="99"/>
    <w:qFormat/>
    <w:rsid w:val="00396013"/>
    <w:pPr>
      <w:widowControl/>
      <w:spacing w:before="240" w:after="60"/>
      <w:jc w:val="left"/>
      <w:outlineLvl w:val="6"/>
    </w:pPr>
    <w:rPr>
      <w:rFonts w:ascii="Calibri" w:hAnsi="Calibri"/>
      <w:kern w:val="0"/>
      <w:sz w:val="24"/>
    </w:rPr>
  </w:style>
  <w:style w:type="paragraph" w:styleId="Heading8">
    <w:name w:val="heading 8"/>
    <w:basedOn w:val="Normal"/>
    <w:next w:val="Normal"/>
    <w:link w:val="Heading8Char"/>
    <w:uiPriority w:val="99"/>
    <w:qFormat/>
    <w:rsid w:val="00396013"/>
    <w:pPr>
      <w:widowControl/>
      <w:spacing w:before="240" w:after="60"/>
      <w:jc w:val="left"/>
      <w:outlineLvl w:val="7"/>
    </w:pPr>
    <w:rPr>
      <w:rFonts w:ascii="Calibri" w:hAnsi="Calibri"/>
      <w:i/>
      <w:iCs/>
      <w:kern w:val="0"/>
      <w:sz w:val="24"/>
    </w:rPr>
  </w:style>
  <w:style w:type="paragraph" w:styleId="Heading9">
    <w:name w:val="heading 9"/>
    <w:basedOn w:val="Normal"/>
    <w:next w:val="Normal"/>
    <w:link w:val="Heading9Char"/>
    <w:uiPriority w:val="99"/>
    <w:qFormat/>
    <w:rsid w:val="00396013"/>
    <w:pPr>
      <w:widowControl/>
      <w:spacing w:before="240" w:after="60"/>
      <w:jc w:val="left"/>
      <w:outlineLvl w:val="8"/>
    </w:pPr>
    <w:rPr>
      <w:rFonts w:ascii="Cambria" w:hAnsi="Cambria"/>
      <w:kern w:val="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96013"/>
    <w:rPr>
      <w:rFonts w:ascii="Cambria" w:eastAsia="宋体" w:hAnsi="Cambria" w:cs="Times New Roman"/>
      <w:b/>
      <w:bCs/>
      <w:kern w:val="32"/>
      <w:sz w:val="32"/>
      <w:szCs w:val="32"/>
    </w:rPr>
  </w:style>
  <w:style w:type="character" w:customStyle="1" w:styleId="Heading2Char">
    <w:name w:val="Heading 2 Char"/>
    <w:basedOn w:val="DefaultParagraphFont"/>
    <w:link w:val="Heading2"/>
    <w:uiPriority w:val="99"/>
    <w:semiHidden/>
    <w:locked/>
    <w:rsid w:val="00396013"/>
    <w:rPr>
      <w:rFonts w:ascii="Cambria" w:eastAsia="宋体" w:hAnsi="Cambria" w:cs="Times New Roman"/>
      <w:b/>
      <w:bCs/>
      <w:i/>
      <w:iCs/>
      <w:sz w:val="28"/>
      <w:szCs w:val="28"/>
    </w:rPr>
  </w:style>
  <w:style w:type="character" w:customStyle="1" w:styleId="Heading3Char">
    <w:name w:val="Heading 3 Char"/>
    <w:basedOn w:val="DefaultParagraphFont"/>
    <w:link w:val="Heading3"/>
    <w:uiPriority w:val="99"/>
    <w:semiHidden/>
    <w:locked/>
    <w:rsid w:val="00396013"/>
    <w:rPr>
      <w:rFonts w:ascii="Cambria" w:eastAsia="宋体" w:hAnsi="Cambria" w:cs="Times New Roman"/>
      <w:b/>
      <w:bCs/>
      <w:sz w:val="26"/>
      <w:szCs w:val="26"/>
    </w:rPr>
  </w:style>
  <w:style w:type="character" w:customStyle="1" w:styleId="Heading4Char">
    <w:name w:val="Heading 4 Char"/>
    <w:basedOn w:val="DefaultParagraphFont"/>
    <w:link w:val="Heading4"/>
    <w:uiPriority w:val="99"/>
    <w:semiHidden/>
    <w:locked/>
    <w:rsid w:val="00396013"/>
    <w:rPr>
      <w:rFonts w:cs="Times New Roman"/>
      <w:b/>
      <w:bCs/>
      <w:sz w:val="28"/>
      <w:szCs w:val="28"/>
    </w:rPr>
  </w:style>
  <w:style w:type="character" w:customStyle="1" w:styleId="Heading5Char">
    <w:name w:val="Heading 5 Char"/>
    <w:basedOn w:val="DefaultParagraphFont"/>
    <w:link w:val="Heading5"/>
    <w:uiPriority w:val="99"/>
    <w:semiHidden/>
    <w:locked/>
    <w:rsid w:val="00396013"/>
    <w:rPr>
      <w:rFonts w:cs="Times New Roman"/>
      <w:b/>
      <w:bCs/>
      <w:i/>
      <w:iCs/>
      <w:sz w:val="26"/>
      <w:szCs w:val="26"/>
    </w:rPr>
  </w:style>
  <w:style w:type="character" w:customStyle="1" w:styleId="Heading6Char">
    <w:name w:val="Heading 6 Char"/>
    <w:basedOn w:val="DefaultParagraphFont"/>
    <w:link w:val="Heading6"/>
    <w:uiPriority w:val="99"/>
    <w:semiHidden/>
    <w:locked/>
    <w:rsid w:val="00396013"/>
    <w:rPr>
      <w:rFonts w:cs="Times New Roman"/>
      <w:b/>
      <w:bCs/>
    </w:rPr>
  </w:style>
  <w:style w:type="character" w:customStyle="1" w:styleId="Heading7Char">
    <w:name w:val="Heading 7 Char"/>
    <w:basedOn w:val="DefaultParagraphFont"/>
    <w:link w:val="Heading7"/>
    <w:uiPriority w:val="99"/>
    <w:semiHidden/>
    <w:locked/>
    <w:rsid w:val="00396013"/>
    <w:rPr>
      <w:rFonts w:cs="Times New Roman"/>
      <w:sz w:val="24"/>
      <w:szCs w:val="24"/>
    </w:rPr>
  </w:style>
  <w:style w:type="character" w:customStyle="1" w:styleId="Heading8Char">
    <w:name w:val="Heading 8 Char"/>
    <w:basedOn w:val="DefaultParagraphFont"/>
    <w:link w:val="Heading8"/>
    <w:uiPriority w:val="99"/>
    <w:semiHidden/>
    <w:locked/>
    <w:rsid w:val="00396013"/>
    <w:rPr>
      <w:rFonts w:cs="Times New Roman"/>
      <w:i/>
      <w:iCs/>
      <w:sz w:val="24"/>
      <w:szCs w:val="24"/>
    </w:rPr>
  </w:style>
  <w:style w:type="character" w:customStyle="1" w:styleId="Heading9Char">
    <w:name w:val="Heading 9 Char"/>
    <w:basedOn w:val="DefaultParagraphFont"/>
    <w:link w:val="Heading9"/>
    <w:uiPriority w:val="99"/>
    <w:semiHidden/>
    <w:locked/>
    <w:rsid w:val="00396013"/>
    <w:rPr>
      <w:rFonts w:ascii="Cambria" w:eastAsia="宋体" w:hAnsi="Cambria" w:cs="Times New Roman"/>
    </w:rPr>
  </w:style>
  <w:style w:type="paragraph" w:styleId="BalloonText">
    <w:name w:val="Balloon Text"/>
    <w:basedOn w:val="Normal"/>
    <w:link w:val="BalloonTextChar"/>
    <w:uiPriority w:val="99"/>
    <w:rsid w:val="00396013"/>
    <w:rPr>
      <w:sz w:val="18"/>
      <w:szCs w:val="18"/>
    </w:rPr>
  </w:style>
  <w:style w:type="character" w:customStyle="1" w:styleId="BalloonTextChar">
    <w:name w:val="Balloon Text Char"/>
    <w:basedOn w:val="DefaultParagraphFont"/>
    <w:link w:val="BalloonText"/>
    <w:uiPriority w:val="99"/>
    <w:semiHidden/>
    <w:locked/>
    <w:rsid w:val="00396013"/>
    <w:rPr>
      <w:rFonts w:ascii="Times New Roman" w:eastAsia="宋体" w:hAnsi="Times New Roman" w:cs="Times New Roman"/>
      <w:kern w:val="2"/>
      <w:sz w:val="18"/>
      <w:szCs w:val="18"/>
    </w:rPr>
  </w:style>
  <w:style w:type="paragraph" w:styleId="Footer">
    <w:name w:val="footer"/>
    <w:basedOn w:val="Normal"/>
    <w:link w:val="FooterChar"/>
    <w:uiPriority w:val="99"/>
    <w:rsid w:val="00396013"/>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396013"/>
    <w:rPr>
      <w:rFonts w:ascii="Calibri" w:eastAsia="宋体" w:hAnsi="Calibri" w:cs="Times New Roman"/>
      <w:kern w:val="2"/>
      <w:sz w:val="18"/>
      <w:szCs w:val="18"/>
    </w:rPr>
  </w:style>
  <w:style w:type="paragraph" w:styleId="Header">
    <w:name w:val="header"/>
    <w:basedOn w:val="Normal"/>
    <w:link w:val="HeaderChar"/>
    <w:uiPriority w:val="99"/>
    <w:rsid w:val="00396013"/>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locked/>
    <w:rsid w:val="00396013"/>
    <w:rPr>
      <w:rFonts w:ascii="Calibri" w:eastAsia="宋体" w:hAnsi="Calibri" w:cs="Times New Roman"/>
      <w:kern w:val="2"/>
      <w:sz w:val="18"/>
      <w:szCs w:val="18"/>
    </w:rPr>
  </w:style>
  <w:style w:type="paragraph" w:styleId="Subtitle">
    <w:name w:val="Subtitle"/>
    <w:basedOn w:val="Normal"/>
    <w:next w:val="Normal"/>
    <w:link w:val="SubtitleChar"/>
    <w:uiPriority w:val="99"/>
    <w:qFormat/>
    <w:rsid w:val="00396013"/>
    <w:pPr>
      <w:widowControl/>
      <w:spacing w:after="60"/>
      <w:jc w:val="center"/>
      <w:outlineLvl w:val="1"/>
    </w:pPr>
    <w:rPr>
      <w:rFonts w:ascii="Cambria" w:hAnsi="Cambria"/>
      <w:kern w:val="0"/>
      <w:sz w:val="24"/>
    </w:rPr>
  </w:style>
  <w:style w:type="character" w:customStyle="1" w:styleId="SubtitleChar">
    <w:name w:val="Subtitle Char"/>
    <w:basedOn w:val="DefaultParagraphFont"/>
    <w:link w:val="Subtitle"/>
    <w:uiPriority w:val="99"/>
    <w:locked/>
    <w:rsid w:val="00396013"/>
    <w:rPr>
      <w:rFonts w:ascii="Cambria" w:eastAsia="宋体" w:hAnsi="Cambria" w:cs="Times New Roman"/>
      <w:sz w:val="24"/>
      <w:szCs w:val="24"/>
    </w:rPr>
  </w:style>
  <w:style w:type="paragraph" w:styleId="NormalWeb">
    <w:name w:val="Normal (Web)"/>
    <w:basedOn w:val="Normal"/>
    <w:uiPriority w:val="99"/>
    <w:rsid w:val="00396013"/>
    <w:pPr>
      <w:spacing w:beforeAutospacing="1" w:afterAutospacing="1"/>
      <w:jc w:val="left"/>
    </w:pPr>
    <w:rPr>
      <w:kern w:val="0"/>
      <w:sz w:val="24"/>
    </w:rPr>
  </w:style>
  <w:style w:type="paragraph" w:styleId="Title">
    <w:name w:val="Title"/>
    <w:basedOn w:val="Normal"/>
    <w:next w:val="Normal"/>
    <w:link w:val="TitleChar"/>
    <w:uiPriority w:val="99"/>
    <w:qFormat/>
    <w:rsid w:val="00396013"/>
    <w:pPr>
      <w:widowControl/>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396013"/>
    <w:rPr>
      <w:rFonts w:ascii="Cambria" w:eastAsia="宋体" w:hAnsi="Cambria" w:cs="Times New Roman"/>
      <w:b/>
      <w:bCs/>
      <w:kern w:val="28"/>
      <w:sz w:val="32"/>
      <w:szCs w:val="32"/>
    </w:rPr>
  </w:style>
  <w:style w:type="character" w:styleId="Strong">
    <w:name w:val="Strong"/>
    <w:basedOn w:val="DefaultParagraphFont"/>
    <w:uiPriority w:val="99"/>
    <w:qFormat/>
    <w:rsid w:val="00396013"/>
    <w:rPr>
      <w:rFonts w:cs="Times New Roman"/>
      <w:b/>
      <w:bCs/>
    </w:rPr>
  </w:style>
  <w:style w:type="character" w:styleId="Emphasis">
    <w:name w:val="Emphasis"/>
    <w:basedOn w:val="DefaultParagraphFont"/>
    <w:uiPriority w:val="99"/>
    <w:qFormat/>
    <w:rsid w:val="00396013"/>
    <w:rPr>
      <w:rFonts w:ascii="Calibri" w:hAnsi="Calibri" w:cs="Times New Roman"/>
      <w:b/>
      <w:i/>
      <w:iCs/>
    </w:rPr>
  </w:style>
  <w:style w:type="paragraph" w:customStyle="1" w:styleId="1">
    <w:name w:val="无间隔1"/>
    <w:basedOn w:val="Normal"/>
    <w:uiPriority w:val="99"/>
    <w:rsid w:val="00396013"/>
    <w:pPr>
      <w:widowControl/>
      <w:jc w:val="left"/>
    </w:pPr>
    <w:rPr>
      <w:rFonts w:ascii="Calibri" w:hAnsi="Calibri"/>
      <w:kern w:val="0"/>
      <w:sz w:val="24"/>
      <w:szCs w:val="32"/>
      <w:lang w:eastAsia="en-US"/>
    </w:rPr>
  </w:style>
  <w:style w:type="paragraph" w:customStyle="1" w:styleId="10">
    <w:name w:val="列出段落1"/>
    <w:basedOn w:val="Normal"/>
    <w:uiPriority w:val="99"/>
    <w:rsid w:val="00396013"/>
    <w:pPr>
      <w:widowControl/>
      <w:ind w:left="720"/>
      <w:contextualSpacing/>
      <w:jc w:val="left"/>
    </w:pPr>
    <w:rPr>
      <w:rFonts w:ascii="Calibri" w:hAnsi="Calibri"/>
      <w:kern w:val="0"/>
      <w:sz w:val="24"/>
      <w:lang w:eastAsia="en-US"/>
    </w:rPr>
  </w:style>
  <w:style w:type="paragraph" w:customStyle="1" w:styleId="11">
    <w:name w:val="引用1"/>
    <w:basedOn w:val="Normal"/>
    <w:next w:val="Normal"/>
    <w:link w:val="Char"/>
    <w:uiPriority w:val="99"/>
    <w:rsid w:val="00396013"/>
    <w:pPr>
      <w:widowControl/>
      <w:jc w:val="left"/>
    </w:pPr>
    <w:rPr>
      <w:rFonts w:ascii="Calibri" w:hAnsi="Calibri"/>
      <w:i/>
      <w:kern w:val="0"/>
      <w:sz w:val="24"/>
    </w:rPr>
  </w:style>
  <w:style w:type="character" w:customStyle="1" w:styleId="Char">
    <w:name w:val="引用 Char"/>
    <w:basedOn w:val="DefaultParagraphFont"/>
    <w:link w:val="11"/>
    <w:uiPriority w:val="99"/>
    <w:locked/>
    <w:rsid w:val="00396013"/>
    <w:rPr>
      <w:rFonts w:cs="Times New Roman"/>
      <w:i/>
      <w:sz w:val="24"/>
      <w:szCs w:val="24"/>
    </w:rPr>
  </w:style>
  <w:style w:type="paragraph" w:customStyle="1" w:styleId="12">
    <w:name w:val="明显引用1"/>
    <w:basedOn w:val="Normal"/>
    <w:next w:val="Normal"/>
    <w:link w:val="Char0"/>
    <w:uiPriority w:val="99"/>
    <w:rsid w:val="00396013"/>
    <w:pPr>
      <w:widowControl/>
      <w:ind w:left="720" w:right="720"/>
      <w:jc w:val="left"/>
    </w:pPr>
    <w:rPr>
      <w:rFonts w:ascii="Calibri" w:hAnsi="Calibri"/>
      <w:b/>
      <w:i/>
      <w:kern w:val="0"/>
      <w:sz w:val="24"/>
      <w:szCs w:val="22"/>
    </w:rPr>
  </w:style>
  <w:style w:type="character" w:customStyle="1" w:styleId="Char0">
    <w:name w:val="明显引用 Char"/>
    <w:basedOn w:val="DefaultParagraphFont"/>
    <w:link w:val="12"/>
    <w:uiPriority w:val="99"/>
    <w:locked/>
    <w:rsid w:val="00396013"/>
    <w:rPr>
      <w:rFonts w:cs="Times New Roman"/>
      <w:b/>
      <w:i/>
      <w:sz w:val="24"/>
    </w:rPr>
  </w:style>
  <w:style w:type="character" w:customStyle="1" w:styleId="13">
    <w:name w:val="不明显强调1"/>
    <w:uiPriority w:val="99"/>
    <w:rsid w:val="00396013"/>
    <w:rPr>
      <w:i/>
      <w:color w:val="595959"/>
    </w:rPr>
  </w:style>
  <w:style w:type="character" w:customStyle="1" w:styleId="14">
    <w:name w:val="明显强调1"/>
    <w:basedOn w:val="DefaultParagraphFont"/>
    <w:uiPriority w:val="99"/>
    <w:rsid w:val="00396013"/>
    <w:rPr>
      <w:rFonts w:cs="Times New Roman"/>
      <w:b/>
      <w:i/>
      <w:sz w:val="24"/>
      <w:szCs w:val="24"/>
      <w:u w:val="single"/>
    </w:rPr>
  </w:style>
  <w:style w:type="character" w:customStyle="1" w:styleId="15">
    <w:name w:val="不明显参考1"/>
    <w:basedOn w:val="DefaultParagraphFont"/>
    <w:uiPriority w:val="99"/>
    <w:rsid w:val="00396013"/>
    <w:rPr>
      <w:rFonts w:cs="Times New Roman"/>
      <w:sz w:val="24"/>
      <w:szCs w:val="24"/>
      <w:u w:val="single"/>
    </w:rPr>
  </w:style>
  <w:style w:type="character" w:customStyle="1" w:styleId="16">
    <w:name w:val="明显参考1"/>
    <w:basedOn w:val="DefaultParagraphFont"/>
    <w:uiPriority w:val="99"/>
    <w:rsid w:val="00396013"/>
    <w:rPr>
      <w:rFonts w:cs="Times New Roman"/>
      <w:b/>
      <w:sz w:val="24"/>
      <w:u w:val="single"/>
    </w:rPr>
  </w:style>
  <w:style w:type="character" w:customStyle="1" w:styleId="17">
    <w:name w:val="书籍标题1"/>
    <w:basedOn w:val="DefaultParagraphFont"/>
    <w:uiPriority w:val="99"/>
    <w:rsid w:val="00396013"/>
    <w:rPr>
      <w:rFonts w:ascii="Cambria" w:eastAsia="宋体" w:hAnsi="Cambria" w:cs="Times New Roman"/>
      <w:b/>
      <w:i/>
      <w:sz w:val="24"/>
      <w:szCs w:val="24"/>
    </w:rPr>
  </w:style>
  <w:style w:type="paragraph" w:customStyle="1" w:styleId="TOC1">
    <w:name w:val="TOC 标题1"/>
    <w:basedOn w:val="Heading1"/>
    <w:next w:val="Normal"/>
    <w:uiPriority w:val="99"/>
    <w:rsid w:val="00396013"/>
    <w:pPr>
      <w:outlineLvl w:val="9"/>
    </w:pPr>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50</TotalTime>
  <Pages>10</Pages>
  <Words>737</Words>
  <Characters>4201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 恺（预算处）</dc:creator>
  <cp:keywords/>
  <dc:description/>
  <cp:lastModifiedBy>Administrator</cp:lastModifiedBy>
  <cp:revision>42</cp:revision>
  <cp:lastPrinted>2019-10-24T19:49:00Z</cp:lastPrinted>
  <dcterms:created xsi:type="dcterms:W3CDTF">2018-08-15T02:06:00Z</dcterms:created>
  <dcterms:modified xsi:type="dcterms:W3CDTF">2019-10-24T20:20:00Z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