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玛纳斯县党委信息化网络线路租费</w:t>
      </w: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玛纳斯县党委信息化办公室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中共玛纳斯县委员会机要局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靳发龙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根据工作职责，玛纳斯县党委信息化办公室负责我县党委电子政务网络建设和维护工作，确保网络安全畅通运行，确保党中央指示政令畅通，做好玛纳斯县委、县政府</w:t>
      </w:r>
      <w:bookmarkStart w:id="0" w:name="_GoBack"/>
      <w:bookmarkEnd w:id="0"/>
      <w:r>
        <w:rPr>
          <w:rFonts w:hint="eastAsia" w:ascii="仿宋_GB2312" w:eastAsia="仿宋_GB2312"/>
          <w:spacing w:val="-4"/>
          <w:sz w:val="32"/>
          <w:szCs w:val="32"/>
          <w:lang w:val="en-US" w:eastAsia="zh-CN"/>
        </w:rPr>
        <w:t>与区、州党委、政府及到县直部门、乡镇的电子政务工作，线路租费为该网络畅通运行的前提基础的基本保障。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预算实现开通108个单位，第一阶段实现开通县直25个单位，第二阶段实现开通县直50个单位，第三阶段实现开通全县所有乡镇和县直部门剩余单位，该项目由自治州统一规划、统一部署、统一实施，用于全州电子公文传输，分涉密域和非涉密域，分别传输涉密文件、涉密信息、电子公文、敏感信息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本项目资金全部由县财政承担，县财经领导小组会议研究（玛党财[2016]9号）确定县级财政每年拨付54.36万元，用于统一支付我县党委信息化单位线路租费。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ind w:firstLine="624" w:firstLineChars="200"/>
        <w:rPr>
          <w:rFonts w:hint="eastAsia" w:ascii="仿宋_GB2312" w:eastAsia="仿宋_GB2312"/>
          <w:color w:val="auto"/>
          <w:spacing w:val="-4"/>
          <w:sz w:val="32"/>
          <w:szCs w:val="32"/>
          <w:lang w:val="en-US" w:eastAsia="zh-CN"/>
        </w:rPr>
      </w:pPr>
      <w:r>
        <w:rPr>
          <w:rFonts w:hint="eastAsia" w:ascii="仿宋_GB2312" w:eastAsia="仿宋_GB2312"/>
          <w:color w:val="auto"/>
          <w:spacing w:val="-4"/>
          <w:sz w:val="32"/>
          <w:szCs w:val="32"/>
          <w:lang w:val="en-US" w:eastAsia="zh-CN"/>
        </w:rPr>
        <w:t>2018年县级财政拨款54.36万元，开通运行75家，实际支付给移动公司33.28万元，联通公司1.98万元，剩余19.10万元上缴财政专户。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县财经领导小组会议决定：本项目资金由财政直接支付和管理，机要局负责核实开通单位数量和实际使用时间，呈报财政拨付。加强对专项资金的监管力度，规范支出，提高资金使用效益，依据《中华人民共和国预算法》及其实施条例《行政事业单位会计制度》及本单位制定的资金支付流程的内部控制制度来统筹安排合理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本项目中乡镇线路租费由自治区统一组织招标确定，县直部门线路租费由自治州统一组织招标确定。本项目第一阶段、第二阶段已实施完毕，共开通91家，其中75家单位使用中国移动和中国联通运营商线路，16家距离县委机要局较近直接从机要局机房接入，不产生线路租费。</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项目资金调整情况：无调整。</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项目资金投入情况：县财经领导小组会议研究确定每年54.36万元，2018年开通运行75家，实际支付给移动公司33.28万元，联通公司1.98万元，节余资金19.10上交财政专户。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hint="eastAsia" w:ascii="仿宋" w:hAnsi="仿宋" w:eastAsia="仿宋"/>
          <w:b w:val="0"/>
          <w:spacing w:val="-4"/>
          <w:sz w:val="32"/>
          <w:szCs w:val="32"/>
          <w:lang w:eastAsia="zh-CN"/>
        </w:rPr>
      </w:pPr>
      <w:r>
        <w:rPr>
          <w:rFonts w:hint="eastAsia" w:ascii="仿宋_GB2312" w:hAnsi="Times New Roman" w:eastAsia="仿宋_GB2312" w:cs="Times New Roman"/>
          <w:spacing w:val="-4"/>
          <w:sz w:val="32"/>
          <w:szCs w:val="32"/>
          <w:lang w:val="en-US" w:eastAsia="zh-CN"/>
        </w:rPr>
        <w:t>本项目共设置一级指标3个、二级指标7个、三级指标7个指标。三级指标可量化5个，占比71%。本</w:t>
      </w:r>
      <w:r>
        <w:rPr>
          <w:rFonts w:hint="eastAsia" w:ascii="仿宋_GB2312" w:eastAsia="仿宋_GB2312"/>
          <w:spacing w:val="-4"/>
          <w:sz w:val="32"/>
          <w:szCs w:val="32"/>
          <w:lang w:val="en-US" w:eastAsia="zh-CN"/>
        </w:rPr>
        <w:t>项目资金由财政直接支付和管理，机要局负责核实开通单位数量和实际使用时间，呈报财政拨付。</w:t>
      </w:r>
      <w:r>
        <w:rPr>
          <w:rStyle w:val="18"/>
          <w:rFonts w:hint="eastAsia" w:ascii="仿宋" w:hAnsi="仿宋" w:eastAsia="仿宋"/>
          <w:b w:val="0"/>
          <w:spacing w:val="-4"/>
          <w:sz w:val="32"/>
          <w:szCs w:val="32"/>
          <w:lang w:eastAsia="zh-CN"/>
        </w:rPr>
        <w:t>本项目由党委信息化办公室日常监督检查与组织实施，确保我县所有单位网络正常。</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加强对专项资金的监管力度，规范支出，提高资金使用效益，依据《中华人民共和国预算法》及其实施条例《行政事业单位会计制度》及本单位制定的资金支付流程的内部控制制度来统筹安排合理使用。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27" w:firstLineChars="200"/>
        <w:textAlignment w:val="auto"/>
        <w:outlineLvl w:val="9"/>
        <w:rPr>
          <w:rFonts w:hint="eastAsia" w:ascii="方正仿宋_GBK" w:hAnsi="方正仿宋_GBK" w:eastAsia="方正仿宋_GBK" w:cs="方正仿宋_GBK"/>
          <w:b/>
          <w:spacing w:val="-4"/>
          <w:sz w:val="32"/>
          <w:szCs w:val="32"/>
        </w:rPr>
      </w:pPr>
      <w:r>
        <w:rPr>
          <w:rFonts w:hint="eastAsia" w:ascii="方正仿宋_GBK" w:hAnsi="方正仿宋_GBK" w:eastAsia="方正仿宋_GBK" w:cs="方正仿宋_GBK"/>
          <w:b/>
          <w:spacing w:val="-4"/>
          <w:sz w:val="32"/>
          <w:szCs w:val="32"/>
        </w:rPr>
        <w:t>（一）项目绩效目标完成情况分析</w:t>
      </w:r>
    </w:p>
    <w:p>
      <w:pPr>
        <w:ind w:firstLine="624" w:firstLineChars="200"/>
        <w:rPr>
          <w:rStyle w:val="18"/>
          <w:rFonts w:hint="eastAsia" w:ascii="仿宋" w:hAnsi="仿宋" w:eastAsia="仿宋" w:cs="Times New Roman"/>
          <w:b w:val="0"/>
          <w:color w:val="auto"/>
          <w:spacing w:val="-4"/>
          <w:sz w:val="32"/>
          <w:szCs w:val="32"/>
          <w:lang w:eastAsia="zh-CN"/>
        </w:rPr>
      </w:pPr>
      <w:r>
        <w:rPr>
          <w:rStyle w:val="18"/>
          <w:rFonts w:hint="eastAsia" w:ascii="仿宋" w:hAnsi="仿宋" w:eastAsia="仿宋" w:cs="Times New Roman"/>
          <w:b w:val="0"/>
          <w:color w:val="auto"/>
          <w:spacing w:val="-4"/>
          <w:sz w:val="32"/>
          <w:szCs w:val="32"/>
          <w:lang w:eastAsia="zh-CN"/>
        </w:rPr>
        <w:t>本项目共设置一级指标</w:t>
      </w:r>
      <w:r>
        <w:rPr>
          <w:rStyle w:val="18"/>
          <w:rFonts w:hint="eastAsia" w:ascii="仿宋" w:hAnsi="仿宋" w:eastAsia="仿宋" w:cs="Times New Roman"/>
          <w:b w:val="0"/>
          <w:color w:val="auto"/>
          <w:spacing w:val="-4"/>
          <w:sz w:val="32"/>
          <w:szCs w:val="32"/>
          <w:lang w:val="en-US" w:eastAsia="zh-CN"/>
        </w:rPr>
        <w:t>3</w:t>
      </w:r>
      <w:r>
        <w:rPr>
          <w:rStyle w:val="18"/>
          <w:rFonts w:hint="eastAsia" w:ascii="仿宋" w:hAnsi="仿宋" w:eastAsia="仿宋" w:cs="Times New Roman"/>
          <w:b w:val="0"/>
          <w:color w:val="auto"/>
          <w:spacing w:val="-4"/>
          <w:sz w:val="32"/>
          <w:szCs w:val="32"/>
          <w:lang w:eastAsia="zh-CN"/>
        </w:rPr>
        <w:t>个、二级指标</w:t>
      </w:r>
      <w:r>
        <w:rPr>
          <w:rStyle w:val="18"/>
          <w:rFonts w:hint="eastAsia" w:ascii="仿宋" w:hAnsi="仿宋" w:eastAsia="仿宋" w:cs="Times New Roman"/>
          <w:b w:val="0"/>
          <w:color w:val="auto"/>
          <w:spacing w:val="-4"/>
          <w:sz w:val="32"/>
          <w:szCs w:val="32"/>
          <w:lang w:val="en-US" w:eastAsia="zh-CN"/>
        </w:rPr>
        <w:t>7</w:t>
      </w:r>
      <w:r>
        <w:rPr>
          <w:rStyle w:val="18"/>
          <w:rFonts w:hint="eastAsia" w:ascii="仿宋" w:hAnsi="仿宋" w:eastAsia="仿宋" w:cs="Times New Roman"/>
          <w:b w:val="0"/>
          <w:color w:val="auto"/>
          <w:spacing w:val="-4"/>
          <w:sz w:val="32"/>
          <w:szCs w:val="32"/>
          <w:lang w:eastAsia="zh-CN"/>
        </w:rPr>
        <w:t>个、三级指标</w:t>
      </w:r>
      <w:r>
        <w:rPr>
          <w:rStyle w:val="18"/>
          <w:rFonts w:hint="eastAsia" w:ascii="仿宋" w:hAnsi="仿宋" w:eastAsia="仿宋" w:cs="Times New Roman"/>
          <w:b w:val="0"/>
          <w:color w:val="auto"/>
          <w:spacing w:val="-4"/>
          <w:sz w:val="32"/>
          <w:szCs w:val="32"/>
          <w:lang w:val="en-US" w:eastAsia="zh-CN"/>
        </w:rPr>
        <w:t>7</w:t>
      </w:r>
      <w:r>
        <w:rPr>
          <w:rStyle w:val="18"/>
          <w:rFonts w:hint="eastAsia" w:ascii="仿宋" w:hAnsi="仿宋" w:eastAsia="仿宋" w:cs="Times New Roman"/>
          <w:b w:val="0"/>
          <w:color w:val="auto"/>
          <w:spacing w:val="-4"/>
          <w:sz w:val="32"/>
          <w:szCs w:val="32"/>
          <w:lang w:eastAsia="zh-CN"/>
        </w:rPr>
        <w:t>个。其中已完成三级指标</w:t>
      </w:r>
      <w:r>
        <w:rPr>
          <w:rStyle w:val="18"/>
          <w:rFonts w:hint="eastAsia" w:ascii="仿宋" w:hAnsi="仿宋" w:eastAsia="仿宋" w:cs="Times New Roman"/>
          <w:b w:val="0"/>
          <w:color w:val="auto"/>
          <w:spacing w:val="-4"/>
          <w:sz w:val="32"/>
          <w:szCs w:val="32"/>
          <w:lang w:val="en-US" w:eastAsia="zh-CN"/>
        </w:rPr>
        <w:t>7</w:t>
      </w:r>
      <w:r>
        <w:rPr>
          <w:rStyle w:val="18"/>
          <w:rFonts w:hint="eastAsia" w:ascii="仿宋" w:hAnsi="仿宋" w:eastAsia="仿宋" w:cs="Times New Roman"/>
          <w:b w:val="0"/>
          <w:color w:val="auto"/>
          <w:spacing w:val="-4"/>
          <w:sz w:val="32"/>
          <w:szCs w:val="32"/>
          <w:lang w:eastAsia="zh-CN"/>
        </w:rPr>
        <w:t>个，指标完成率为</w:t>
      </w:r>
      <w:r>
        <w:rPr>
          <w:rStyle w:val="18"/>
          <w:rFonts w:hint="eastAsia" w:ascii="仿宋" w:hAnsi="仿宋" w:eastAsia="仿宋" w:cs="Times New Roman"/>
          <w:b w:val="0"/>
          <w:color w:val="auto"/>
          <w:spacing w:val="-4"/>
          <w:sz w:val="32"/>
          <w:szCs w:val="32"/>
          <w:lang w:val="en-US" w:eastAsia="zh-CN"/>
        </w:rPr>
        <w:t>100</w:t>
      </w:r>
      <w:r>
        <w:rPr>
          <w:rStyle w:val="18"/>
          <w:rFonts w:hint="eastAsia" w:ascii="仿宋" w:hAnsi="仿宋" w:eastAsia="仿宋" w:cs="Times New Roman"/>
          <w:b w:val="0"/>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方正仿宋_GBK" w:hAnsi="方正仿宋_GBK" w:eastAsia="方正仿宋_GBK" w:cs="方正仿宋_GBK"/>
          <w:b/>
          <w:bCs/>
          <w:sz w:val="32"/>
          <w:szCs w:val="32"/>
        </w:rPr>
      </w:pPr>
      <w:r>
        <w:rPr>
          <w:rStyle w:val="18"/>
          <w:rFonts w:hint="eastAsia" w:ascii="方正仿宋_GBK" w:hAnsi="方正仿宋_GBK" w:eastAsia="方正仿宋_GBK" w:cs="方正仿宋_GBK"/>
          <w:b/>
          <w:bCs/>
          <w:sz w:val="32"/>
          <w:szCs w:val="32"/>
        </w:rPr>
        <w:t>1、产出指标完成情况分析。</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（1）项目完成数量。全县内网线路条数108条，实际完成75条，实际完成值69.44%。</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（2）项目完成质量。线路正常运行率100%。</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（3）项目完成时效。预算执行率100%。</w:t>
      </w:r>
    </w:p>
    <w:p>
      <w:pPr>
        <w:ind w:firstLine="624" w:firstLineChars="200"/>
        <w:rPr>
          <w:rFonts w:hint="default"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（4）项目完成成本。本年支付网路租赁费54.36万元。</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方正仿宋_GBK" w:hAnsi="方正仿宋_GBK" w:eastAsia="方正仿宋_GBK" w:cs="方正仿宋_GBK"/>
          <w:b/>
          <w:bCs/>
          <w:sz w:val="32"/>
          <w:szCs w:val="32"/>
        </w:rPr>
      </w:pPr>
      <w:r>
        <w:rPr>
          <w:rStyle w:val="18"/>
          <w:rFonts w:hint="eastAsia" w:ascii="方正仿宋_GBK" w:hAnsi="方正仿宋_GBK" w:eastAsia="方正仿宋_GBK" w:cs="方正仿宋_GBK"/>
          <w:b/>
          <w:bCs/>
          <w:sz w:val="32"/>
          <w:szCs w:val="32"/>
        </w:rPr>
        <w:t>2</w:t>
      </w:r>
      <w:r>
        <w:rPr>
          <w:rStyle w:val="18"/>
          <w:rFonts w:hint="eastAsia" w:ascii="方正仿宋_GBK" w:hAnsi="方正仿宋_GBK" w:eastAsia="方正仿宋_GBK" w:cs="方正仿宋_GBK"/>
          <w:b/>
          <w:bCs/>
          <w:sz w:val="32"/>
          <w:szCs w:val="32"/>
          <w:lang w:eastAsia="zh-CN"/>
        </w:rPr>
        <w:t>、</w:t>
      </w:r>
      <w:r>
        <w:rPr>
          <w:rStyle w:val="18"/>
          <w:rFonts w:hint="eastAsia" w:ascii="方正仿宋_GBK" w:hAnsi="方正仿宋_GBK" w:eastAsia="方正仿宋_GBK" w:cs="方正仿宋_GBK"/>
          <w:b/>
          <w:bCs/>
          <w:sz w:val="32"/>
          <w:szCs w:val="32"/>
        </w:rPr>
        <w:t>效益指标完成情况分析</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（1）项目实施的经济效益分析。节省人力物力，通过网络传输文件，减少人力物力，节约成本。</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（2）项目实施的社会效益分析。提高文件流转速度，内网传输，节约时间。</w:t>
      </w:r>
    </w:p>
    <w:p>
      <w:pPr>
        <w:ind w:firstLine="624" w:firstLineChars="200"/>
        <w:rPr>
          <w:rFonts w:hint="default"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（3）项目实施的可持续影响分析项目持续时长1年。</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方正仿宋_GBK" w:hAnsi="方正仿宋_GBK" w:eastAsia="方正仿宋_GBK" w:cs="方正仿宋_GBK"/>
          <w:b/>
          <w:bCs/>
          <w:sz w:val="32"/>
          <w:szCs w:val="32"/>
        </w:rPr>
      </w:pPr>
      <w:r>
        <w:rPr>
          <w:rStyle w:val="18"/>
          <w:rFonts w:hint="eastAsia" w:ascii="方正仿宋_GBK" w:hAnsi="方正仿宋_GBK" w:eastAsia="方正仿宋_GBK" w:cs="方正仿宋_GBK"/>
          <w:b/>
          <w:bCs/>
          <w:sz w:val="32"/>
          <w:szCs w:val="32"/>
        </w:rPr>
        <w:t>3</w:t>
      </w:r>
      <w:r>
        <w:rPr>
          <w:rStyle w:val="18"/>
          <w:rFonts w:hint="eastAsia" w:ascii="方正仿宋_GBK" w:hAnsi="方正仿宋_GBK" w:eastAsia="方正仿宋_GBK" w:cs="方正仿宋_GBK"/>
          <w:b/>
          <w:bCs/>
          <w:sz w:val="32"/>
          <w:szCs w:val="32"/>
          <w:lang w:eastAsia="zh-CN"/>
        </w:rPr>
        <w:t>、</w:t>
      </w:r>
      <w:r>
        <w:rPr>
          <w:rStyle w:val="18"/>
          <w:rFonts w:hint="eastAsia" w:ascii="方正仿宋_GBK" w:hAnsi="方正仿宋_GBK" w:eastAsia="方正仿宋_GBK" w:cs="方正仿宋_GBK"/>
          <w:b/>
          <w:bCs/>
          <w:sz w:val="32"/>
          <w:szCs w:val="32"/>
        </w:rPr>
        <w:t>满意度指标完成情况分析</w:t>
      </w:r>
    </w:p>
    <w:p>
      <w:pPr>
        <w:ind w:firstLine="624" w:firstLineChars="200"/>
        <w:rPr>
          <w:rStyle w:val="18"/>
          <w:rFonts w:hint="eastAsia" w:ascii="仿宋" w:hAnsi="仿宋" w:eastAsia="仿宋" w:cs="Times New Roman"/>
          <w:b w:val="0"/>
          <w:color w:val="auto"/>
          <w:spacing w:val="-4"/>
          <w:sz w:val="32"/>
          <w:szCs w:val="32"/>
          <w:lang w:eastAsia="zh-CN"/>
        </w:rPr>
      </w:pPr>
      <w:r>
        <w:rPr>
          <w:rStyle w:val="18"/>
          <w:rFonts w:hint="eastAsia" w:ascii="仿宋" w:hAnsi="仿宋" w:eastAsia="仿宋" w:cs="Times New Roman"/>
          <w:b w:val="0"/>
          <w:color w:val="auto"/>
          <w:spacing w:val="-4"/>
          <w:sz w:val="32"/>
          <w:szCs w:val="32"/>
          <w:lang w:val="en-US" w:eastAsia="zh-CN"/>
        </w:rPr>
        <w:t>通过使用内网，提升干群满意度，满意度未95%。</w:t>
      </w:r>
    </w:p>
    <w:p>
      <w:pPr>
        <w:ind w:firstLine="624" w:firstLineChars="200"/>
        <w:rPr>
          <w:rFonts w:hint="eastAsia" w:ascii="仿宋_GB2312" w:eastAsia="仿宋_GB2312"/>
          <w:spacing w:val="-4"/>
          <w:sz w:val="32"/>
          <w:szCs w:val="32"/>
          <w:lang w:val="en-US" w:eastAsia="zh-CN"/>
        </w:rPr>
      </w:pPr>
      <w:r>
        <w:rPr>
          <w:rStyle w:val="18"/>
          <w:rFonts w:hint="eastAsia" w:ascii="仿宋" w:hAnsi="仿宋" w:eastAsia="仿宋"/>
          <w:b w:val="0"/>
          <w:color w:val="auto"/>
          <w:spacing w:val="-4"/>
          <w:sz w:val="32"/>
          <w:szCs w:val="32"/>
          <w:lang w:eastAsia="zh-CN"/>
        </w:rPr>
        <w:t>此</w:t>
      </w:r>
      <w:r>
        <w:rPr>
          <w:rStyle w:val="18"/>
          <w:rFonts w:hint="eastAsia" w:ascii="仿宋" w:hAnsi="仿宋" w:eastAsia="仿宋"/>
          <w:b w:val="0"/>
          <w:color w:val="auto"/>
          <w:spacing w:val="-4"/>
          <w:sz w:val="32"/>
          <w:szCs w:val="32"/>
        </w:rPr>
        <w:t>项目</w:t>
      </w:r>
      <w:r>
        <w:rPr>
          <w:rStyle w:val="18"/>
          <w:rFonts w:hint="eastAsia" w:ascii="仿宋" w:hAnsi="仿宋" w:eastAsia="仿宋"/>
          <w:b w:val="0"/>
          <w:color w:val="auto"/>
          <w:spacing w:val="-4"/>
          <w:sz w:val="32"/>
          <w:szCs w:val="32"/>
          <w:lang w:eastAsia="zh-CN"/>
        </w:rPr>
        <w:t>已顺利完成第一阶段与第二阶段工作任务，</w:t>
      </w:r>
      <w:r>
        <w:rPr>
          <w:rFonts w:hint="eastAsia" w:ascii="仿宋_GB2312" w:eastAsia="仿宋_GB2312"/>
          <w:color w:val="auto"/>
          <w:spacing w:val="-4"/>
          <w:sz w:val="32"/>
          <w:szCs w:val="32"/>
          <w:lang w:val="en-US" w:eastAsia="zh-CN"/>
        </w:rPr>
        <w:t>正式运</w:t>
      </w:r>
      <w:r>
        <w:rPr>
          <w:rFonts w:hint="eastAsia" w:ascii="仿宋_GB2312" w:eastAsia="仿宋_GB2312"/>
          <w:spacing w:val="-4"/>
          <w:sz w:val="32"/>
          <w:szCs w:val="32"/>
          <w:lang w:val="en-US" w:eastAsia="zh-CN"/>
        </w:rPr>
        <w:t>行后节省了各单位大量的人力物力，提高了工作效率，得到了各单位的高度认可，解决防止边远乡镇取文件带来的困扰与安全隐患，同时也防止了失泄密隐患。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项目实施依照自治区、州统一部署，第三阶段因安全可靠替代应用产品暂未建设完毕。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根据机构改革情况和因安全可靠替代应用产品工作，全面开通所有单位的网络建设。</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主要经验为学习借鉴其他县市好的经验与做法，无问题和建议。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该网络启动运行后，在我县电子公文传输中提供了安全保障，既保密又安全，得到了各单位的高度认可和肯定。</w:t>
      </w:r>
    </w:p>
    <w:p>
      <w:pPr>
        <w:ind w:firstLine="624" w:firstLineChars="200"/>
        <w:rPr>
          <w:rFonts w:hint="eastAsia" w:ascii="仿宋_GB2312" w:hAnsi="Times New Roman" w:eastAsia="仿宋_GB2312" w:cs="Times New Roman"/>
          <w:spacing w:val="-4"/>
          <w:sz w:val="32"/>
          <w:szCs w:val="32"/>
          <w:lang w:val="en-US" w:eastAsia="zh-CN"/>
        </w:rPr>
      </w:pPr>
      <w:r>
        <w:rPr>
          <w:rFonts w:hint="eastAsia" w:ascii="仿宋_GB2312" w:hAnsi="Times New Roman" w:eastAsia="仿宋_GB2312" w:cs="Times New Roman"/>
          <w:spacing w:val="-4"/>
          <w:sz w:val="32"/>
          <w:szCs w:val="32"/>
          <w:lang w:val="en-US" w:eastAsia="zh-CN"/>
        </w:rPr>
        <w:t xml:space="preserve">在项目实施前经过充分论证，项目实施过程中严格管理，项目结束后继续跟踪项目效果，做好项目各项手续、财务管理、项目实施等工作。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《玛纳斯县财政项目支出绩效自评表》</w:t>
      </w:r>
    </w:p>
    <w:p>
      <w:pPr>
        <w:ind w:firstLine="624" w:firstLineChars="200"/>
        <w:rPr>
          <w:rFonts w:hint="eastAsia" w:ascii="仿宋_GB2312" w:eastAsia="仿宋_GB2312"/>
          <w:spacing w:val="-4"/>
          <w:sz w:val="32"/>
          <w:szCs w:val="32"/>
          <w:lang w:eastAsia="zh-CN"/>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pStyle w:val="2"/>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2019</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玛纳斯县党委信息化线路租费</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中共玛纳斯县委员会机要局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54.36</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54.36</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 xml:space="preserve">  54.36</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lang w:val="en-US"/>
              </w:rPr>
            </w:pPr>
            <w:r>
              <w:rPr>
                <w:rFonts w:hint="eastAsia" w:ascii="宋体" w:hAnsi="宋体" w:cs="宋体"/>
                <w:kern w:val="0"/>
                <w:sz w:val="20"/>
                <w:szCs w:val="20"/>
                <w:lang w:val="en-US" w:eastAsia="zh-CN"/>
              </w:rPr>
              <w:t>54.36</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0</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668"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完成全县信息化网络建设，实现五指化办公，各单位文件均通过此网络传输。</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现已完成</w:t>
            </w:r>
            <w:r>
              <w:rPr>
                <w:rFonts w:hint="eastAsia" w:ascii="宋体" w:hAnsi="宋体" w:cs="宋体"/>
                <w:kern w:val="0"/>
                <w:sz w:val="20"/>
                <w:szCs w:val="20"/>
                <w:lang w:val="en-US" w:eastAsia="zh-CN"/>
              </w:rPr>
              <w:t>75个单位的信息化建设，还有33家单位的需要开通。</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全县内网线路条数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108条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75条</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线路正常运行率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预算执行率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本年支付网路租赁费</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54.36万元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54.36万元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节省人力物力</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80%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80%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社会效益</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提高文件流转速度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提高速度</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提高速度</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生态效益</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可持续影响效益</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项目持续时长</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干群满意度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kern w:val="0"/>
                <w:sz w:val="20"/>
                <w:szCs w:val="20"/>
                <w:lang w:val="en-US"/>
              </w:rPr>
            </w:pP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95%</w:t>
            </w:r>
          </w:p>
        </w:tc>
      </w:tr>
    </w:tbl>
    <w:p>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9873C7"/>
    <w:rsid w:val="03D12077"/>
    <w:rsid w:val="0D7A65A6"/>
    <w:rsid w:val="122D759E"/>
    <w:rsid w:val="139E50C6"/>
    <w:rsid w:val="1A6C4E27"/>
    <w:rsid w:val="1A974F35"/>
    <w:rsid w:val="1BBC2C6E"/>
    <w:rsid w:val="23AA54AD"/>
    <w:rsid w:val="24776255"/>
    <w:rsid w:val="282E1E4D"/>
    <w:rsid w:val="2B394BDC"/>
    <w:rsid w:val="2FA90337"/>
    <w:rsid w:val="349551B9"/>
    <w:rsid w:val="3AD76C68"/>
    <w:rsid w:val="471E62B9"/>
    <w:rsid w:val="4828590F"/>
    <w:rsid w:val="4CCE7779"/>
    <w:rsid w:val="4F853842"/>
    <w:rsid w:val="52614FCE"/>
    <w:rsid w:val="53103791"/>
    <w:rsid w:val="553C40C4"/>
    <w:rsid w:val="57053FBB"/>
    <w:rsid w:val="599E35BE"/>
    <w:rsid w:val="5C3343C4"/>
    <w:rsid w:val="5D2708CA"/>
    <w:rsid w:val="5EE7251B"/>
    <w:rsid w:val="5F5150F7"/>
    <w:rsid w:val="62E622B1"/>
    <w:rsid w:val="63C42FF6"/>
    <w:rsid w:val="6A180764"/>
    <w:rsid w:val="6C396639"/>
    <w:rsid w:val="6DD613B4"/>
    <w:rsid w:val="7E6364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4</TotalTime>
  <ScaleCrop>false</ScaleCrop>
  <LinksUpToDate>false</LinksUpToDate>
  <CharactersWithSpaces>1366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2019-10-23T03:25:00Z</cp:lastPrinted>
  <dcterms:modified xsi:type="dcterms:W3CDTF">2024-03-28T09:42:09Z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