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</w:t>
      </w:r>
      <w:r>
        <w:rPr>
          <w:rFonts w:hint="eastAsia" w:hAnsi="宋体" w:eastAsia="仿宋_GB2312" w:cs="宋体"/>
          <w:kern w:val="0"/>
          <w:sz w:val="36"/>
          <w:szCs w:val="36"/>
        </w:rPr>
        <w:t>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ind w:firstLine="720" w:firstLineChars="200"/>
        <w:jc w:val="left"/>
        <w:rPr>
          <w:rFonts w:ascii="仿宋" w:hAnsi="仿宋" w:eastAsia="仿宋" w:cs="宋体"/>
          <w:sz w:val="24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项目名称：社区矫正项目资金</w:t>
      </w:r>
    </w:p>
    <w:p>
      <w:pPr>
        <w:spacing w:line="700" w:lineRule="exact"/>
        <w:ind w:firstLine="720" w:firstLineChars="2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实施单位（公章）：玛纳斯县司法局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项目负责人（签章）：李兆曾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 xml:space="preserve">    2018 </w:t>
      </w:r>
      <w:r>
        <w:rPr>
          <w:rFonts w:hint="eastAsia" w:hAnsi="宋体" w:eastAsia="仿宋_GB2312" w:cs="宋体"/>
          <w:kern w:val="0"/>
          <w:sz w:val="36"/>
          <w:szCs w:val="36"/>
        </w:rPr>
        <w:t>年12月31日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64" w:firstLineChars="181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玛纳斯县司法局成立于1986年8月，政法专项编制16人，实有在编人员12人，事业编制5人，实有事业在编管理岗人员1人，退休人员17人</w:t>
      </w:r>
    </w:p>
    <w:p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</w:t>
      </w:r>
      <w:r>
        <w:rPr>
          <w:rStyle w:val="19"/>
          <w:rFonts w:ascii="楷体" w:hAnsi="楷体" w:eastAsia="楷体"/>
          <w:spacing w:val="-4"/>
          <w:sz w:val="32"/>
          <w:szCs w:val="32"/>
        </w:rPr>
        <w:t>项目基本情况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预算绩效目标设定</w:t>
      </w:r>
      <w:r>
        <w:rPr>
          <w:rStyle w:val="19"/>
          <w:rFonts w:ascii="楷体" w:hAnsi="楷体" w:eastAsia="楷体"/>
          <w:spacing w:val="-4"/>
          <w:sz w:val="32"/>
          <w:szCs w:val="32"/>
        </w:rPr>
        <w:t>     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本项目共设置一级指标3个、二级指标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val="en-US" w:eastAsia="zh-CN"/>
        </w:rPr>
        <w:t>7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个、三级指标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val="en-US" w:eastAsia="zh-CN"/>
        </w:rPr>
        <w:t>11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个。其中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val="en-US" w:eastAsia="zh-CN"/>
        </w:rPr>
        <w:t>可量化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三级指标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val="en-US" w:eastAsia="zh-CN"/>
        </w:rPr>
        <w:t>10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个，指标完成率为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val="en-US" w:eastAsia="zh-CN"/>
        </w:rPr>
        <w:t>90.9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%。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玛纳斯县司法局社区矫正经费是列入年初总预算、用于社区矫正的专项经费。根据自治区财政厅、司法厅相关文件要求，社区矫正经费开支范围包括：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1、司法行政机关社区矫正工作指导管理费。包括社区矫正宣传工作经费，培训经费，表彰奖励费等。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2、社区矫正工作经费。包括适用社区矫正调查评估费，档案文书费，对社区矫正人员的监督管理、风险评估、突发事件处置费，组织集中教育、心理矫正、社区服务等活动所发生的资料费、场地费等。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3、社区矫正设备费。包括社区矫正人员定位管理设备购置费、档案管理设备费、其他业务装备购置费等。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4、绩效总目标：加大对特殊人群的管理，达到无脱管、无漏管现象，重新犯罪率为零的目标，助力“平安楼区”建设。     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5、社会效益总目标：围绕县委和政府的中心任务开展工作，促进社会和谐、经济发展、社会文明进步，为维护改革发展稳定的大局服务。</w:t>
      </w:r>
    </w:p>
    <w:p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（三）绩效评价工作实施过程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1、组织实施：核查2018年度社区矫正项目收入、支出及结余情况；收集整理相关政策法规依据、制度、管理办法或工作细则，相关批文、报告、工作计划、工作总结等；根据具体项目编制绩效评价指标体系；采用问卷调查的方式，对社会公众或服务对象进行满意度调查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2、分析评价：对核查的会计数据和收集的资料进行整理归纳汇总分析，依据部门项目支出绩效评价指标体系进行评分，形成楼区司法局社区矫正项目支出绩效评价报告。</w:t>
      </w:r>
    </w:p>
    <w:p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2018年社区矫正项目资金预算 1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val="en-US" w:eastAsia="zh-CN"/>
        </w:rPr>
        <w:t>.19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万元，实际到位1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val="en-US" w:eastAsia="zh-CN"/>
        </w:rPr>
        <w:t>.19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万元。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eastAsia="zh-CN"/>
        </w:rPr>
        <w:t>资金已全部到位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，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eastAsia="zh-CN"/>
        </w:rPr>
        <w:t>资金到位率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val="en-US" w:eastAsia="zh-CN"/>
        </w:rPr>
        <w:t>100%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eastAsia="zh-CN"/>
        </w:rPr>
        <w:t>。</w:t>
      </w:r>
    </w:p>
    <w:p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项目资金结余0，2018年度社区矫正经费实际支出1.19万元。2018年社区矫正项目资金主要用于支付社区矫正办公费0.69万元、培训费  0.5 万元。全部拨付到位，资金到位率100%。</w:t>
      </w:r>
    </w:p>
    <w:p>
      <w:pPr>
        <w:spacing w:line="540" w:lineRule="exact"/>
        <w:ind w:firstLine="567"/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管理制度、办法的制定：我局根据上级及财政部门要求，根据相关法律规章制度，制定了我局社区矫正项目资金相关制度规定。如，财务管理规定，“三重一大”管理规定，资产管理制度，财务公示制度，财务人员职责等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执行情况：单位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eastAsia="zh-CN"/>
        </w:rPr>
        <w:t>项目资金严格执行专项资金管理办法，实行报账制，项目所有支出必须有详细明细，因客观原因无明细的附说明，支出由专人管理，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无截留、滞留、违规抵扣等现象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eastAsia="zh-CN"/>
        </w:rPr>
        <w:t>。</w:t>
      </w:r>
    </w:p>
    <w:p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我局资金使用严格执行司法局各项规章制度，资金落实到位，不拖欠，不做项目外的其他支出。</w:t>
      </w:r>
    </w:p>
    <w:p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司法局社区矫正项目资金使用严格执行“三重一大”管理制度，对单位重大支出上党组会讨论严格执行一把手不直接分管财务、由办公室审核把关，分管机关的的副局长签字，保证了财务核算的独立严谨。</w:t>
      </w:r>
    </w:p>
    <w:p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四、项目主要绩效情况分析</w:t>
      </w:r>
    </w:p>
    <w:p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本项目共设置一级指标3个、二级指标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val="en-US" w:eastAsia="zh-CN"/>
        </w:rPr>
        <w:t>7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个、三级指标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val="en-US" w:eastAsia="zh-CN"/>
        </w:rPr>
        <w:t>11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个。其中已完成三级指标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val="en-US" w:eastAsia="zh-CN"/>
        </w:rPr>
        <w:t>11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个，指标完成率为100%。</w:t>
      </w:r>
    </w:p>
    <w:p>
      <w:pPr>
        <w:spacing w:line="540" w:lineRule="exact"/>
        <w:ind w:firstLine="567"/>
        <w:rPr>
          <w:rStyle w:val="19"/>
          <w:rFonts w:hint="eastAsia" w:ascii="仿宋" w:hAnsi="仿宋" w:eastAsia="仿宋" w:cs="Times New Roman"/>
          <w:b/>
          <w:bCs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b/>
          <w:bCs/>
          <w:spacing w:val="-4"/>
          <w:sz w:val="32"/>
          <w:szCs w:val="32"/>
          <w:lang w:val="en-US" w:eastAsia="zh-CN"/>
        </w:rPr>
        <w:t>1、</w:t>
      </w:r>
      <w:r>
        <w:rPr>
          <w:rStyle w:val="19"/>
          <w:rFonts w:hint="eastAsia" w:ascii="楷体" w:hAnsi="楷体" w:eastAsia="楷体"/>
          <w:b/>
          <w:bCs/>
          <w:spacing w:val="-4"/>
          <w:sz w:val="32"/>
          <w:szCs w:val="32"/>
        </w:rPr>
        <w:t>产出</w:t>
      </w:r>
      <w:r>
        <w:rPr>
          <w:rStyle w:val="19"/>
          <w:rFonts w:hint="eastAsia" w:ascii="仿宋" w:hAnsi="仿宋" w:eastAsia="仿宋" w:cs="Times New Roman"/>
          <w:b/>
          <w:bCs/>
          <w:spacing w:val="-4"/>
          <w:sz w:val="32"/>
          <w:szCs w:val="32"/>
        </w:rPr>
        <w:t>指标完成情况分析。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（1）项目完成数量。严格落实社区矫正管理办法，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val="en-US" w:eastAsia="zh-CN"/>
        </w:rPr>
        <w:t>累计接收657人，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依法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val="en-US" w:eastAsia="zh-CN"/>
        </w:rPr>
        <w:t>对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社区矫正人员进行管理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eastAsia="zh-CN"/>
        </w:rPr>
        <w:t>，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val="en-US" w:eastAsia="zh-CN"/>
        </w:rPr>
        <w:t>开展集中教育12次，公益劳动8次，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举办由监狱、幸福心理的专家授课的专题培训讲座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val="en-US" w:eastAsia="zh-CN"/>
        </w:rPr>
        <w:t>10次，举办社区矫正监管分析会15次。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（2）项目完成质量。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val="en-US" w:eastAsia="zh-CN"/>
        </w:rPr>
        <w:t>严格按照规定对社区矫正人员进行管理，全年无重新犯罪，矫正人员再犯罪率0%。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eastAsia="zh-CN"/>
        </w:rPr>
      </w:pP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val="en-US" w:eastAsia="zh-CN"/>
        </w:rPr>
        <w:t>（3）项目时效分析。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社区矫正项目资金预算 1 万元，实际到位1万元。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eastAsia="zh-CN"/>
        </w:rPr>
        <w:t>资金已全部到位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，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val="en-US" w:eastAsia="zh-CN"/>
        </w:rPr>
        <w:t>预算执行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eastAsia="zh-CN"/>
        </w:rPr>
        <w:t>率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val="en-US" w:eastAsia="zh-CN"/>
        </w:rPr>
        <w:t>100%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eastAsia="zh-CN"/>
        </w:rPr>
        <w:t>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val="en-US" w:eastAsia="zh-CN"/>
        </w:rPr>
        <w:t>（4）项目成本分析。社区矫正案件成本每件50元。</w:t>
      </w:r>
    </w:p>
    <w:p>
      <w:pPr>
        <w:spacing w:line="540" w:lineRule="exact"/>
        <w:ind w:firstLine="567" w:firstLineChars="181"/>
        <w:rPr>
          <w:rStyle w:val="19"/>
          <w:rFonts w:hint="eastAsia" w:ascii="仿宋" w:hAnsi="仿宋" w:eastAsia="仿宋" w:cs="Times New Roman"/>
          <w:b/>
          <w:bCs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Times New Roman"/>
          <w:b/>
          <w:bCs w:val="0"/>
          <w:spacing w:val="-4"/>
          <w:sz w:val="32"/>
          <w:szCs w:val="32"/>
        </w:rPr>
        <w:t>2、效益指标完成情况分析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全县全年无脱管、无漏管，有效地控制了矫正人员重新犯罪的发生，对社区矫正100%施行有效监管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eastAsia="zh-CN"/>
        </w:rPr>
        <w:t>，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val="en-US" w:eastAsia="zh-CN"/>
        </w:rPr>
        <w:t>全面提升了矫正效果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。</w:t>
      </w:r>
    </w:p>
    <w:p>
      <w:pPr>
        <w:spacing w:line="540" w:lineRule="exact"/>
        <w:ind w:firstLine="567" w:firstLineChars="181"/>
        <w:rPr>
          <w:rStyle w:val="19"/>
          <w:rFonts w:hint="eastAsia" w:ascii="仿宋" w:hAnsi="仿宋" w:eastAsia="仿宋" w:cs="Times New Roman"/>
          <w:b/>
          <w:bCs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Times New Roman"/>
          <w:b/>
          <w:bCs w:val="0"/>
          <w:spacing w:val="-4"/>
          <w:sz w:val="32"/>
          <w:szCs w:val="32"/>
        </w:rPr>
        <w:t>3、满意度指标完成情况分析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通过对社区矫正人员管理监督及法制教育，提高了矫正人员的法律意识，减少了再犯罪风险，基本实现了重新犯罪率为零的预期目标，为创建平安楼区，维护社会繁荣稳定作出了成绩。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2018年我局社区矫正项目资金收入支出平衡，无负债，无结余。全部用于我局正常运转、完成司法行政活动和其他日常工作任务。</w:t>
      </w:r>
    </w:p>
    <w:p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该项目已完成所有设定的绩效目标任务，完成率100%，不存在未完成目标值情况。</w:t>
      </w:r>
    </w:p>
    <w:p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加强资金管理，提高资金使用效率。</w:t>
      </w:r>
    </w:p>
    <w:p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资金安排、使用过程中的经验：严格控制法律援助经费的支出范围，规范支出财务管理规定，“三重一大”管理规定，资产管理制度，财务公示制度，财务人员职责等。单位项目资金的使用严格按照各项规章制度执行运转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存在的问题：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1、发放调查评估费的依据和标准有待完善。 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2、社区矫正工作经费要进一步加大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意见和建议：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1、严格控制社区矫正经费的支出范围，规范支出手续。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2、新疆维吾尔自治区财政厅司法厅下发的新财行[2015]72号文件精神，社区矫正经费可用于社区矫正调查评估费。调查评估对象应限于社区矫正人员，调查评估费发放应附有调查对象所属社区（司法所）、调查结果等资料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3、调查评估费的支出方式有待进一步完善。</w:t>
      </w:r>
    </w:p>
    <w:p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根据对项目绩效评价指标体系各项评分指标的分析，评价小组认为，社区矫正项目在项目决策、项目管理方面表现良好。项目绩效方面实现了预期目标。根据对社会公众和服务对象满意度调查问卷的汇总统计分析，该项目取得了良好的社会效益。综合以上情况，玛纳斯县司法局2018年社区矫正项目支出绩效评价评分98分，等级为“良好”。</w:t>
      </w:r>
    </w:p>
    <w:p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六、项目评价工作情况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包括评价基础数据收集、资料来源和依据等佐证材料情况，项目现场勘验检查核实等情况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根据玛党财会议纪要精神，严格落实资金使用。</w:t>
      </w:r>
    </w:p>
    <w:p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七、附表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《玛纳斯县财政项目支出绩效自评表》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</w:pP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</w:pP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</w:pP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</w:pP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</w:pP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</w:pPr>
    </w:p>
    <w:p>
      <w:pPr>
        <w:pStyle w:val="2"/>
        <w:rPr>
          <w:rStyle w:val="19"/>
          <w:rFonts w:ascii="仿宋" w:hAnsi="仿宋" w:eastAsia="仿宋"/>
          <w:b w:val="0"/>
          <w:bCs/>
          <w:spacing w:val="-4"/>
          <w:sz w:val="32"/>
          <w:szCs w:val="32"/>
        </w:rPr>
      </w:pPr>
    </w:p>
    <w:p>
      <w:bookmarkStart w:id="0" w:name="_GoBack"/>
      <w:bookmarkEnd w:id="0"/>
    </w:p>
    <w:p/>
    <w:tbl>
      <w:tblPr>
        <w:tblStyle w:val="17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ascii="宋体" w:hAnsi="宋体" w:cs="宋体"/>
                <w:kern w:val="0"/>
                <w:sz w:val="24"/>
              </w:rPr>
              <w:t>201</w:t>
            </w:r>
            <w:r>
              <w:rPr>
                <w:rFonts w:hint="eastAsia" w:ascii="宋体" w:hAnsi="宋体" w:cs="宋体"/>
                <w:kern w:val="0"/>
                <w:sz w:val="24"/>
              </w:rPr>
              <w:t>8年度）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社区矫正项目资金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　玛纳斯县司法局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预算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执行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情况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　1.19万元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　1.19万元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　1.19万元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　1.19万元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年度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目标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完成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7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　</w:t>
            </w:r>
          </w:p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 xml:space="preserve"> 通过对社区矫正项目支出的绩效评价，了解该项目资金的收入、支出、管理和使用情况，考核该项目资金投入是否达到预期目标，为财政部门提供决策依据，提供财政资金的使用效率。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过对社区矫正人员管理监督及法制教育，提高了矫正人员的法律意识，减少了再犯罪风险，基本实现了重新犯罪率为零的预期目标，为创建平安楼区，维护社会繁荣稳定作出了成绩。</w:t>
            </w:r>
          </w:p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年度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绩效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指标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完成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情况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累计接收社区矫正人数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600人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657人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0"/>
                <w:szCs w:val="20"/>
              </w:rPr>
              <w:t>开展集中教育学习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12次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12次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组织开展公益劳动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8次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8次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0"/>
                <w:szCs w:val="20"/>
              </w:rPr>
              <w:t>举办由监狱、幸福心理的专家授课的专题培训讲座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10次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10次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举行社区矫正监管分析会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15次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15次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矫正人员再犯罪率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预算执行率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社区矫正案件成本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50元/件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50元/件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项目效益指标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0"/>
                <w:szCs w:val="20"/>
              </w:rPr>
              <w:t>全面提升了矫正效果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bCs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可持续影响指标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Theme="minorEastAsia" w:hAnsiTheme="minorEastAsia" w:eastAsiaTheme="minorEastAsia" w:cstheme="minorEastAsia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0"/>
                <w:szCs w:val="20"/>
                <w:lang w:val="en-US" w:eastAsia="zh-CN"/>
              </w:rPr>
              <w:t>项目持续时长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1年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干群满意度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≥85%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85%</w:t>
            </w:r>
          </w:p>
        </w:tc>
      </w:tr>
    </w:tbl>
    <w:p>
      <w:pPr>
        <w:spacing w:line="540" w:lineRule="exact"/>
        <w:ind w:firstLine="567"/>
        <w:rPr>
          <w:rStyle w:val="19"/>
          <w:rFonts w:hint="eastAsia" w:asciiTheme="minorEastAsia" w:hAnsiTheme="minorEastAsia" w:eastAsiaTheme="minorEastAsia" w:cstheme="minorEastAsia"/>
          <w:b w:val="0"/>
          <w:spacing w:val="-4"/>
          <w:sz w:val="20"/>
          <w:szCs w:val="20"/>
        </w:rPr>
      </w:pPr>
    </w:p>
    <w:p>
      <w:pPr>
        <w:spacing w:line="540" w:lineRule="exact"/>
        <w:ind w:firstLine="567"/>
        <w:rPr>
          <w:rStyle w:val="19"/>
          <w:rFonts w:hint="eastAsia" w:asciiTheme="minorEastAsia" w:hAnsiTheme="minorEastAsia" w:eastAsiaTheme="minorEastAsia" w:cstheme="minorEastAsia"/>
          <w:b w:val="0"/>
          <w:spacing w:val="-4"/>
          <w:sz w:val="20"/>
          <w:szCs w:val="20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7</w:t>
    </w:r>
    <w:r>
      <w:rPr>
        <w:lang w:val="zh-CN"/>
      </w:rPr>
      <w:fldChar w:fldCharType="end"/>
    </w:r>
  </w:p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26351"/>
    <w:rsid w:val="00056465"/>
    <w:rsid w:val="00080B13"/>
    <w:rsid w:val="000B693B"/>
    <w:rsid w:val="000E443C"/>
    <w:rsid w:val="001029BE"/>
    <w:rsid w:val="00121AE4"/>
    <w:rsid w:val="00135BA7"/>
    <w:rsid w:val="00144BA9"/>
    <w:rsid w:val="0014569F"/>
    <w:rsid w:val="00146AAD"/>
    <w:rsid w:val="001551F1"/>
    <w:rsid w:val="00161CA4"/>
    <w:rsid w:val="001A56A0"/>
    <w:rsid w:val="001B16E7"/>
    <w:rsid w:val="001B1B66"/>
    <w:rsid w:val="001B3A40"/>
    <w:rsid w:val="001D0E90"/>
    <w:rsid w:val="001E4F8F"/>
    <w:rsid w:val="00277D8E"/>
    <w:rsid w:val="0028431B"/>
    <w:rsid w:val="002E63F8"/>
    <w:rsid w:val="003309BE"/>
    <w:rsid w:val="0035749A"/>
    <w:rsid w:val="00357F6A"/>
    <w:rsid w:val="003717F2"/>
    <w:rsid w:val="003C18BC"/>
    <w:rsid w:val="004366A8"/>
    <w:rsid w:val="00464900"/>
    <w:rsid w:val="00477FAA"/>
    <w:rsid w:val="00502BA7"/>
    <w:rsid w:val="005162F1"/>
    <w:rsid w:val="00525DD9"/>
    <w:rsid w:val="00535153"/>
    <w:rsid w:val="00542434"/>
    <w:rsid w:val="00554F82"/>
    <w:rsid w:val="005575A3"/>
    <w:rsid w:val="0056390D"/>
    <w:rsid w:val="005719B0"/>
    <w:rsid w:val="00593867"/>
    <w:rsid w:val="005D10D6"/>
    <w:rsid w:val="00677944"/>
    <w:rsid w:val="006E4897"/>
    <w:rsid w:val="0076317B"/>
    <w:rsid w:val="007806A5"/>
    <w:rsid w:val="007D1D4C"/>
    <w:rsid w:val="00820C84"/>
    <w:rsid w:val="00855E3A"/>
    <w:rsid w:val="00922CB9"/>
    <w:rsid w:val="009263C2"/>
    <w:rsid w:val="009B1EC9"/>
    <w:rsid w:val="009B44B0"/>
    <w:rsid w:val="009C4359"/>
    <w:rsid w:val="009E5CD9"/>
    <w:rsid w:val="009E7634"/>
    <w:rsid w:val="009F58B2"/>
    <w:rsid w:val="00A26421"/>
    <w:rsid w:val="00A337BA"/>
    <w:rsid w:val="00A4293B"/>
    <w:rsid w:val="00A50A1D"/>
    <w:rsid w:val="00A65F0B"/>
    <w:rsid w:val="00A67D50"/>
    <w:rsid w:val="00A8691A"/>
    <w:rsid w:val="00AC1946"/>
    <w:rsid w:val="00AE7210"/>
    <w:rsid w:val="00B245FA"/>
    <w:rsid w:val="00B40063"/>
    <w:rsid w:val="00B41F61"/>
    <w:rsid w:val="00B605FA"/>
    <w:rsid w:val="00B93E27"/>
    <w:rsid w:val="00BA46E6"/>
    <w:rsid w:val="00C36208"/>
    <w:rsid w:val="00C363EB"/>
    <w:rsid w:val="00C56C72"/>
    <w:rsid w:val="00CA6457"/>
    <w:rsid w:val="00D17F2E"/>
    <w:rsid w:val="00D30354"/>
    <w:rsid w:val="00D37A4C"/>
    <w:rsid w:val="00DF42A0"/>
    <w:rsid w:val="00E160F1"/>
    <w:rsid w:val="00E46063"/>
    <w:rsid w:val="00E46C51"/>
    <w:rsid w:val="00E536C8"/>
    <w:rsid w:val="00E57AAC"/>
    <w:rsid w:val="00E769FE"/>
    <w:rsid w:val="00EA2CBE"/>
    <w:rsid w:val="00ED0D99"/>
    <w:rsid w:val="00F32FEE"/>
    <w:rsid w:val="00F61471"/>
    <w:rsid w:val="00F64C4E"/>
    <w:rsid w:val="00F8485A"/>
    <w:rsid w:val="00FB10BB"/>
    <w:rsid w:val="03634137"/>
    <w:rsid w:val="060F08C9"/>
    <w:rsid w:val="08FD25C7"/>
    <w:rsid w:val="0C333611"/>
    <w:rsid w:val="0E2E2879"/>
    <w:rsid w:val="0F67305F"/>
    <w:rsid w:val="11831F3C"/>
    <w:rsid w:val="14552232"/>
    <w:rsid w:val="177B341E"/>
    <w:rsid w:val="1D194524"/>
    <w:rsid w:val="1D447AD1"/>
    <w:rsid w:val="224D3834"/>
    <w:rsid w:val="24DC3E6E"/>
    <w:rsid w:val="296D1AE3"/>
    <w:rsid w:val="349F0824"/>
    <w:rsid w:val="35384169"/>
    <w:rsid w:val="36CD6763"/>
    <w:rsid w:val="37F75981"/>
    <w:rsid w:val="3A32523C"/>
    <w:rsid w:val="40424331"/>
    <w:rsid w:val="475104F1"/>
    <w:rsid w:val="529D2AD7"/>
    <w:rsid w:val="553C40C4"/>
    <w:rsid w:val="58753EB6"/>
    <w:rsid w:val="58F748CA"/>
    <w:rsid w:val="63C42FF6"/>
    <w:rsid w:val="6B5850D1"/>
    <w:rsid w:val="6B61253B"/>
    <w:rsid w:val="6D9F780C"/>
    <w:rsid w:val="745136FC"/>
    <w:rsid w:val="754E1757"/>
    <w:rsid w:val="792454EC"/>
    <w:rsid w:val="795D25EF"/>
    <w:rsid w:val="7BA8625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8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9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8">
    <w:name w:val="Default Paragraph Font"/>
    <w:unhideWhenUsed/>
    <w:qFormat/>
    <w:uiPriority w:val="1"/>
  </w:style>
  <w:style w:type="table" w:default="1" w:styleId="1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30"/>
    <w:semiHidden/>
    <w:qFormat/>
    <w:uiPriority w:val="99"/>
    <w:rPr>
      <w:sz w:val="18"/>
      <w:szCs w:val="18"/>
    </w:rPr>
  </w:style>
  <w:style w:type="paragraph" w:styleId="12">
    <w:name w:val="footer"/>
    <w:basedOn w:val="1"/>
    <w:link w:val="3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3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3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6">
    <w:name w:val="Title"/>
    <w:basedOn w:val="1"/>
    <w:next w:val="1"/>
    <w:link w:val="34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rFonts w:cs="Times New Roman"/>
      <w:b/>
      <w:bCs/>
    </w:rPr>
  </w:style>
  <w:style w:type="character" w:styleId="20">
    <w:name w:val="Emphasis"/>
    <w:basedOn w:val="18"/>
    <w:qFormat/>
    <w:uiPriority w:val="99"/>
    <w:rPr>
      <w:rFonts w:ascii="Calibri" w:hAnsi="Calibri" w:cs="Times New Roman"/>
      <w:b/>
      <w:i/>
      <w:iCs/>
    </w:rPr>
  </w:style>
  <w:style w:type="character" w:customStyle="1" w:styleId="21">
    <w:name w:val="标题 1 Char"/>
    <w:basedOn w:val="18"/>
    <w:link w:val="2"/>
    <w:qFormat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locked/>
    <w:uiPriority w:val="99"/>
    <w:rPr>
      <w:rFonts w:cs="Times New Roman"/>
      <w:b/>
      <w:bCs/>
    </w:rPr>
  </w:style>
  <w:style w:type="character" w:customStyle="1" w:styleId="27">
    <w:name w:val="标题 7 Char"/>
    <w:basedOn w:val="18"/>
    <w:link w:val="8"/>
    <w:semiHidden/>
    <w:qFormat/>
    <w:locked/>
    <w:uiPriority w:val="99"/>
    <w:rPr>
      <w:rFonts w:cs="Times New Roman"/>
      <w:sz w:val="24"/>
      <w:szCs w:val="24"/>
    </w:rPr>
  </w:style>
  <w:style w:type="character" w:customStyle="1" w:styleId="28">
    <w:name w:val="标题 8 Char"/>
    <w:basedOn w:val="18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30">
    <w:name w:val="批注框文本 Char"/>
    <w:basedOn w:val="18"/>
    <w:link w:val="11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1">
    <w:name w:val="页脚 Char"/>
    <w:basedOn w:val="18"/>
    <w:link w:val="12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2">
    <w:name w:val="页眉 Char"/>
    <w:basedOn w:val="18"/>
    <w:link w:val="1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3">
    <w:name w:val="副标题 Char"/>
    <w:basedOn w:val="18"/>
    <w:link w:val="14"/>
    <w:qFormat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4">
    <w:name w:val="标题 Char"/>
    <w:basedOn w:val="18"/>
    <w:link w:val="16"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customStyle="1" w:styleId="35">
    <w:name w:val="无间隔1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customStyle="1" w:styleId="36">
    <w:name w:val="列出段落1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customStyle="1" w:styleId="37">
    <w:name w:val="引用1"/>
    <w:basedOn w:val="1"/>
    <w:next w:val="1"/>
    <w:link w:val="38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8">
    <w:name w:val="引用 Char"/>
    <w:basedOn w:val="18"/>
    <w:link w:val="37"/>
    <w:qFormat/>
    <w:locked/>
    <w:uiPriority w:val="99"/>
    <w:rPr>
      <w:rFonts w:cs="Times New Roman"/>
      <w:i/>
      <w:sz w:val="24"/>
      <w:szCs w:val="24"/>
    </w:rPr>
  </w:style>
  <w:style w:type="paragraph" w:customStyle="1" w:styleId="39">
    <w:name w:val="明显引用1"/>
    <w:basedOn w:val="1"/>
    <w:next w:val="1"/>
    <w:link w:val="40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40">
    <w:name w:val="明显引用 Char"/>
    <w:basedOn w:val="18"/>
    <w:link w:val="39"/>
    <w:qFormat/>
    <w:locked/>
    <w:uiPriority w:val="99"/>
    <w:rPr>
      <w:rFonts w:cs="Times New Roman"/>
      <w:b/>
      <w:i/>
      <w:sz w:val="24"/>
    </w:rPr>
  </w:style>
  <w:style w:type="character" w:customStyle="1" w:styleId="41">
    <w:name w:val="不明显强调1"/>
    <w:qFormat/>
    <w:uiPriority w:val="99"/>
    <w:rPr>
      <w:i/>
      <w:color w:val="595959"/>
    </w:rPr>
  </w:style>
  <w:style w:type="character" w:customStyle="1" w:styleId="42">
    <w:name w:val="明显强调1"/>
    <w:basedOn w:val="18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43">
    <w:name w:val="不明显参考1"/>
    <w:basedOn w:val="18"/>
    <w:qFormat/>
    <w:uiPriority w:val="99"/>
    <w:rPr>
      <w:rFonts w:cs="Times New Roman"/>
      <w:sz w:val="24"/>
      <w:szCs w:val="24"/>
      <w:u w:val="single"/>
    </w:rPr>
  </w:style>
  <w:style w:type="character" w:customStyle="1" w:styleId="44">
    <w:name w:val="明显参考1"/>
    <w:basedOn w:val="18"/>
    <w:qFormat/>
    <w:uiPriority w:val="99"/>
    <w:rPr>
      <w:rFonts w:cs="Times New Roman"/>
      <w:b/>
      <w:sz w:val="24"/>
      <w:u w:val="single"/>
    </w:rPr>
  </w:style>
  <w:style w:type="character" w:customStyle="1" w:styleId="45">
    <w:name w:val="书籍标题1"/>
    <w:basedOn w:val="18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6">
    <w:name w:val="TOC 标题1"/>
    <w:basedOn w:val="2"/>
    <w:next w:val="1"/>
    <w:semiHidden/>
    <w:qFormat/>
    <w:uiPriority w:val="99"/>
    <w:pPr>
      <w:outlineLvl w:val="9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2813</Words>
  <Characters>399</Characters>
  <Lines>3</Lines>
  <Paragraphs>6</Paragraphs>
  <TotalTime>1</TotalTime>
  <ScaleCrop>false</ScaleCrop>
  <LinksUpToDate>false</LinksUpToDate>
  <CharactersWithSpaces>3206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有玲o</cp:lastModifiedBy>
  <cp:lastPrinted>2019-01-13T12:20:00Z</cp:lastPrinted>
  <dcterms:modified xsi:type="dcterms:W3CDTF">2019-10-27T18:21:36Z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