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83D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附件2：</w:t>
      </w:r>
    </w:p>
    <w:p w14:paraId="180D81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640" w:lineRule="exact"/>
        <w:jc w:val="center"/>
        <w:rPr>
          <w:rFonts w:hint="eastAsia" w:ascii="方正小标宋简体" w:hAnsi="黑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2025年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玛纳斯县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“文化润疆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杯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”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成人组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篮球</w:t>
      </w:r>
    </w:p>
    <w:p w14:paraId="4D875C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640" w:lineRule="exact"/>
        <w:jc w:val="center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项目竞赛规程</w:t>
      </w:r>
    </w:p>
    <w:bookmarkEnd w:id="0"/>
    <w:p w14:paraId="19D61E4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一、组织机构</w:t>
      </w:r>
    </w:p>
    <w:p w14:paraId="3B0EAF7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主办单位：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玛纳斯县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文化体育广播电视和旅游局</w:t>
      </w:r>
    </w:p>
    <w:p w14:paraId="1AC751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承办单位：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各乡镇场</w:t>
      </w:r>
    </w:p>
    <w:p w14:paraId="0C62ED9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二、竞赛项目</w:t>
      </w:r>
    </w:p>
    <w:p w14:paraId="07C01A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男、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女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子五人篮球赛</w:t>
      </w:r>
    </w:p>
    <w:p w14:paraId="7EBB7F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三、时间地点：</w:t>
      </w:r>
    </w:p>
    <w:p w14:paraId="458B4F1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2025年4月10日-12日（碧玉园文体中心）</w:t>
      </w:r>
    </w:p>
    <w:p w14:paraId="308ADF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、参赛要求</w:t>
      </w:r>
    </w:p>
    <w:p w14:paraId="4402396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参加决赛的代表队须符合以下条件：</w:t>
      </w:r>
    </w:p>
    <w:p w14:paraId="52F54D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3" w:firstLineChars="200"/>
        <w:jc w:val="both"/>
        <w:rPr>
          <w:rFonts w:ascii="楷体" w:hAnsi="楷体" w:eastAsia="楷体" w:cs="仿宋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b/>
          <w:bCs/>
          <w:sz w:val="32"/>
          <w:szCs w:val="32"/>
          <w:lang w:eastAsia="zh-CN"/>
        </w:rPr>
        <w:t>（一）组队要求</w:t>
      </w:r>
    </w:p>
    <w:p w14:paraId="0155A1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乡镇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为单位组队，每队可报1名领队、1名教练员，不超过12名球员。</w:t>
      </w:r>
    </w:p>
    <w:p w14:paraId="40E445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3" w:firstLineChars="200"/>
        <w:jc w:val="both"/>
        <w:rPr>
          <w:rFonts w:ascii="楷体" w:hAnsi="楷体" w:eastAsia="楷体" w:cs="仿宋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b/>
          <w:bCs/>
          <w:sz w:val="32"/>
          <w:szCs w:val="32"/>
          <w:lang w:eastAsia="zh-CN"/>
        </w:rPr>
        <w:t>（二）球员资格要求</w:t>
      </w:r>
    </w:p>
    <w:p w14:paraId="526FD41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参赛队员须有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昌吉州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范围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户籍，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须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持有第二代“居民身份证”。年龄在18至50周岁之间(1975年1月1日至2007年12月31日之间出生)。</w:t>
      </w:r>
    </w:p>
    <w:p w14:paraId="3BC1E3A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.一名队员只能代表一支队伍参加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比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赛。</w:t>
      </w:r>
    </w:p>
    <w:p w14:paraId="6EBF12E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.提交县级以上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医疗单位出具的体检报告（含心电图）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 w14:paraId="79AA72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涵盖所参赛项目和全部比赛期间（包括出发和返程在内）的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意外伤害保险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单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(建议保额在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拾万元以上，适度增加医疗赔付费用);各参赛单位报名时须同时上交保险单复印件，未办理保险的单位不得参加比赛。</w:t>
      </w:r>
    </w:p>
    <w:p w14:paraId="2A529C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5.代表队全体人员签署的自愿参赛责任书。</w:t>
      </w:r>
    </w:p>
    <w:p w14:paraId="5598A9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.曾在中国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篮球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协会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CBA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WCBA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注册过的球员不得参赛。</w:t>
      </w:r>
    </w:p>
    <w:p w14:paraId="6A3C51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以上要求如有违反，将取消所在队伍参赛资格。</w:t>
      </w:r>
    </w:p>
    <w:p w14:paraId="077E822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、竞赛办法</w:t>
      </w:r>
    </w:p>
    <w:p w14:paraId="2E8799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参照中国篮球协会审定的最新《篮球竞赛规则》《篮球 规则解释》执行。</w:t>
      </w:r>
    </w:p>
    <w:p w14:paraId="359B39B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、奖励办法</w:t>
      </w:r>
    </w:p>
    <w:p w14:paraId="1CBB1D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60" w:lineRule="exact"/>
        <w:ind w:firstLine="643" w:firstLineChars="200"/>
        <w:jc w:val="both"/>
        <w:rPr>
          <w:rFonts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(一)团体奖</w:t>
      </w:r>
    </w:p>
    <w:p w14:paraId="7A2FEA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取前三名予以奖励（数额待定），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并颁发奖杯、奖牌和证书。</w:t>
      </w:r>
    </w:p>
    <w:p w14:paraId="0049C08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60" w:lineRule="exact"/>
        <w:ind w:firstLine="643" w:firstLineChars="200"/>
        <w:jc w:val="both"/>
        <w:rPr>
          <w:rFonts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(二)集体奖</w:t>
      </w:r>
    </w:p>
    <w:p w14:paraId="5E323E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设体育道德风尚、优秀组织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等奖项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 w14:paraId="79CC42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60" w:lineRule="exact"/>
        <w:ind w:firstLine="643" w:firstLineChars="200"/>
        <w:jc w:val="both"/>
        <w:rPr>
          <w:rFonts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(三)个人奖</w:t>
      </w:r>
    </w:p>
    <w:p w14:paraId="332287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设总决赛最佳运动员、最佳教练员、最佳裁判员等奖项。</w:t>
      </w:r>
    </w:p>
    <w:p w14:paraId="0F05DE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、经费</w:t>
      </w:r>
    </w:p>
    <w:p w14:paraId="352557C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(一)乡镇、村（社区）预赛，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相关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经费自理。</w:t>
      </w:r>
    </w:p>
    <w:p w14:paraId="34D763C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(二)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决赛、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参加州级决赛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经费由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县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文旅局予以保障。(具体事项另行通知)。</w:t>
      </w:r>
    </w:p>
    <w:p w14:paraId="554CD1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、仲裁和纪律规定</w:t>
      </w:r>
    </w:p>
    <w:p w14:paraId="527C13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大赛设仲裁委员会和纪律委员会，人员名单和办法另发。</w:t>
      </w:r>
    </w:p>
    <w:p w14:paraId="3F6CBC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、未尽事宜，另行通知。</w:t>
      </w:r>
    </w:p>
    <w:p w14:paraId="558EB5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DC82B0-F979-47C9-9E56-A05CD54EA3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11B22B0-5B32-4B00-B8DF-74E2105992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357D34C-6D5E-43A7-BDB2-CA90B71D78E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B3B9383-EE9D-476A-9E61-CABA3AB1030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F349AAC1-AB4F-4D87-97BF-11F6B2D3481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3FC1401-C428-4F8E-9AD3-8B78BF8772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D3FF1"/>
    <w:rsid w:val="179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190" w:after="0" w:line="360" w:lineRule="auto"/>
      <w:ind w:left="120" w:firstLine="883" w:firstLineChars="200"/>
    </w:pPr>
    <w:rPr>
      <w:rFonts w:ascii="宋体" w:hAnsi="宋体"/>
      <w:sz w:val="32"/>
      <w:szCs w:val="3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2025-05-13T13:33:00Z</dcterms:created>
  <dc:creator>小瓜子</dc:creator>
  <cp:lastModifiedBy>小瓜子</cp:lastModifiedBy>
  <dcterms:modified xsi:type="dcterms:W3CDTF">2025-05-13T13:34:21Z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D9A44D965DFF4A239AA9B2EBD5C6B657_11</vt:lpwstr>
  </property>
  <property fmtid="{D5CDD505-2E9C-101B-9397-08002B2CF9AE}" pid="4" name="KSOTemplateDocerSaveRecord">
    <vt:lpwstr>eyJoZGlkIjoiYzYzMzlhZjNmNDM3MTYxNzQ1MTBiZWNhM2JhZmY4MmQiLCJ1c2VySWQiOiI0MjYxMzUxNzkifQ==</vt:lpwstr>
  </property>
</Properties>
</file>